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677"/>
        <w:gridCol w:w="1967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677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重庆北江机械制造有限责任公司</w:t>
            </w:r>
            <w:bookmarkEnd w:id="11"/>
          </w:p>
        </w:tc>
        <w:tc>
          <w:tcPr>
            <w:tcW w:w="1967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23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沈娟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677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967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预计整改完成日期</w:t>
            </w:r>
          </w:p>
        </w:tc>
        <w:tc>
          <w:tcPr>
            <w:tcW w:w="2023" w:type="dxa"/>
          </w:tcPr>
          <w:p>
            <w:pPr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2021年9月3日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查固废管理，在办公区域，部分口罩未放入专用盛具中，与其他垃圾混放，未按要求进行固废分类收集处理。不符合标准GB/T24001-2016的8.1条款“组织应建立、实施、控制并保持满足环境管理体系要求以及实施6.1和6.2所识别的措施所需的过程，通过：按照运行准则实施过程控制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2929890</wp:posOffset>
                  </wp:positionH>
                  <wp:positionV relativeFrom="paragraph">
                    <wp:posOffset>116840</wp:posOffset>
                  </wp:positionV>
                  <wp:extent cx="716280" cy="396875"/>
                  <wp:effectExtent l="0" t="0" r="7620" b="952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15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673735</wp:posOffset>
                  </wp:positionH>
                  <wp:positionV relativeFrom="paragraph">
                    <wp:posOffset>168275</wp:posOffset>
                  </wp:positionV>
                  <wp:extent cx="723265" cy="400685"/>
                  <wp:effectExtent l="0" t="0" r="635" b="5715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15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4" w:name="_GoBack"/>
            <w:bookmarkEnd w:id="14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665155"/>
    <w:rsid w:val="67064A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2021-09-01T06:11:56Z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