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附录</w:t>
      </w:r>
      <w:r>
        <w:rPr>
          <w:rFonts w:ascii="宋体" w:hAnsi="宋体"/>
          <w:sz w:val="28"/>
          <w:szCs w:val="28"/>
        </w:rPr>
        <w:t>B</w:t>
      </w:r>
    </w:p>
    <w:p>
      <w:pPr>
        <w:ind w:firstLine="2100" w:firstLineChars="75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纸张白度测量过程有效性确认记录</w:t>
      </w:r>
    </w:p>
    <w:p>
      <w:pPr>
        <w:spacing w:line="360" w:lineRule="exact"/>
        <w:rPr>
          <w:rFonts w:ascii="宋体"/>
          <w:szCs w:val="21"/>
        </w:rPr>
      </w:pP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92"/>
        <w:gridCol w:w="1393"/>
        <w:gridCol w:w="1408"/>
        <w:gridCol w:w="1267"/>
        <w:gridCol w:w="1100"/>
        <w:gridCol w:w="588"/>
        <w:gridCol w:w="2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测量过程编号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2020001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测量过程名称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纸张白度</w:t>
            </w:r>
          </w:p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测量过程规范</w:t>
            </w:r>
          </w:p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编号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highlight w:val="red"/>
              </w:rPr>
            </w:pPr>
            <w:r>
              <w:rPr>
                <w:rFonts w:ascii="宋体" w:hAnsi="宋体"/>
                <w:kern w:val="0"/>
                <w:sz w:val="20"/>
              </w:rPr>
              <w:t>JF/Me/CX10.03-202</w:t>
            </w:r>
            <w:r>
              <w:rPr>
                <w:rFonts w:hint="eastAsia" w:ascii="宋体" w:hAnsi="宋体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所在部门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技术中心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测量项目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白度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控制程度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9360" w:type="dxa"/>
            <w:gridSpan w:val="8"/>
          </w:tcPr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测量过程要素概述：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测量设备：ZB-B</w:t>
            </w:r>
            <w:r>
              <w:rPr>
                <w:rFonts w:hint="eastAsia" w:ascii="宋体" w:hAnsi="宋体"/>
                <w:szCs w:val="21"/>
              </w:rPr>
              <w:t>白度仪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342265</wp:posOffset>
                      </wp:positionV>
                      <wp:extent cx="436245" cy="205740"/>
                      <wp:effectExtent l="0" t="0" r="20955" b="2286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245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5.05pt;margin-top:26.95pt;height:16.2pt;width:34.35pt;z-index:251657216;mso-width-relative:page;mso-height-relative:page;" fillcolor="#FFFFFF" filled="t" stroked="t" coordsize="21600,21600" o:gfxdata="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h35ANcAAAAJAQAADwAAAAAAAAABACAAAAAiAAAA&#10;ZHJzL2Rvd25yZXYueG1sUEsBAhQAFAAAAAgAh07iQIyDZTtBAgAAiwQAAA4AAAAAAAAAAQAgAAAA&#10;JgEAAGRycy9lMm9Eb2MueG1sUEsFBgAAAAAGAAYAWQEAANkFAAAAAA==&#10;">
                      <v:fill on="t" opacity="0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color w:val="000000"/>
                <w:kern w:val="0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3759835</wp:posOffset>
                      </wp:positionH>
                      <wp:positionV relativeFrom="paragraph">
                        <wp:posOffset>40005</wp:posOffset>
                      </wp:positionV>
                      <wp:extent cx="321945" cy="198120"/>
                      <wp:effectExtent l="0" t="0" r="20955" b="1143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96.05pt;margin-top:3.15pt;height:15.6pt;width:25.35pt;z-index:251658240;mso-width-relative:page;mso-height-relative:page;" fillcolor="#FFFFFF" filled="t" stroked="t" coordsize="21600,21600" o:gfxdata="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avjN/YAAAACAEAAA8AAAAAAAAAAQAgAAAAIgAA&#10;AGRycy9kb3ducmV2LnhtbFBLAQIUABQAAAAIAIdO4kB1OQeBQQIAAIsEAAAOAAAAAAAAAAEAIAAA&#10;ACcBAABkcnMvZTJvRG9jLnhtbFBLBQYAAAAABgAGAFkBAADaBQAAAAA=&#10;">
                      <v:fill on="t" opacity="0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5294630</wp:posOffset>
                      </wp:positionH>
                      <wp:positionV relativeFrom="paragraph">
                        <wp:posOffset>40005</wp:posOffset>
                      </wp:positionV>
                      <wp:extent cx="258445" cy="198120"/>
                      <wp:effectExtent l="0" t="0" r="27305" b="1143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16.9pt;margin-top:3.15pt;height:15.6pt;width:20.35pt;z-index:251658240;mso-width-relative:page;mso-height-relative:page;" fillcolor="#FFFFFF" filled="t" stroked="t" coordsize="21600,21600" o:gfxdata="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zb/+o2AAAAAgBAAAPAAAAAAAAAAEAIAAAACIAAABk&#10;cnMvZG93bnJldi54bWxQSwECFAAUAAAACACHTuJAobzFhT8CAACLBAAADgAAAAAAAAABACAAAAAn&#10;AQAAZHJzL2Uyb0RvYy54bWxQSwUGAAAAAAYABgBZAQAA2AUAAAAA&#10;">
                      <v:fill on="t" opacity="0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kern w:val="0"/>
                <w:sz w:val="20"/>
              </w:rPr>
              <w:t>测量方法：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开机预热→插入两拉板到底→放置黑筒→按零标准 →按 确认  （显示0.0）→取下黑筒，放置工作板→按 白标准 （显示上次校准值或随机值）→输入工作板的标准值→按 确认 →按 校准 →按 确认 （显示校准值）→取下工作板，放置试样→按测量键，即显示该纸张试样R457实测值。</w:t>
            </w:r>
          </w:p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环境条件：温度（23</w:t>
            </w:r>
            <w:r>
              <w:rPr>
                <w:rFonts w:hint="eastAsia"/>
                <w:color w:val="000000"/>
                <w:sz w:val="20"/>
              </w:rPr>
              <w:t>±1）</w:t>
            </w:r>
            <w:r>
              <w:rPr>
                <w:rFonts w:hint="eastAsia" w:ascii="宋体" w:hAnsi="宋体"/>
                <w:color w:val="000000"/>
                <w:szCs w:val="21"/>
              </w:rPr>
              <w:t>℃、湿度：（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50</w:t>
            </w:r>
            <w:r>
              <w:rPr>
                <w:rFonts w:hint="eastAsia"/>
                <w:color w:val="000000"/>
                <w:sz w:val="20"/>
              </w:rPr>
              <w:t>±2）RH%</w:t>
            </w:r>
          </w:p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测量软件；</w:t>
            </w:r>
            <w:r>
              <w:rPr>
                <w:rFonts w:hint="eastAsia"/>
                <w:color w:val="000000"/>
                <w:kern w:val="0"/>
                <w:sz w:val="20"/>
              </w:rPr>
              <w:t>无</w:t>
            </w:r>
          </w:p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操作者技能：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仪器操作人员，经培训合格，具有检验员资格。</w:t>
            </w:r>
          </w:p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其他影响量：无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  <w:jc w:val="center"/>
        </w:trPr>
        <w:tc>
          <w:tcPr>
            <w:tcW w:w="9360" w:type="dxa"/>
            <w:gridSpan w:val="8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有效性确认记录: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用重复测量法对纸张白度测量过程进行有效性确认：</w:t>
            </w:r>
          </w:p>
          <w:p>
            <w:pPr>
              <w:ind w:firstLine="300" w:firstLineChars="150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20年9月15日用Z</w:t>
            </w:r>
            <w:r>
              <w:rPr>
                <w:rFonts w:hint="eastAsia" w:ascii="宋体" w:hAnsi="宋体"/>
                <w:kern w:val="0"/>
                <w:sz w:val="20"/>
              </w:rPr>
              <w:t>B-B</w:t>
            </w:r>
            <w:r>
              <w:rPr>
                <w:rFonts w:hint="eastAsia" w:ascii="宋体" w:hAnsi="宋体"/>
                <w:szCs w:val="21"/>
              </w:rPr>
              <w:t>白度仪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进行复现性检测，对标准值为82.86%的白度板进行检测，取三次测量的平均值为</w:t>
            </w:r>
            <w:r>
              <w:rPr>
                <w:rFonts w:hint="eastAsia" w:ascii="宋体" w:hAnsi="宋体" w:cs="宋体"/>
                <w:kern w:val="0"/>
                <w:sz w:val="24"/>
              </w:rPr>
              <w:t>y</w:t>
            </w:r>
            <w:r>
              <w:rPr>
                <w:rFonts w:hint="eastAsia" w:ascii="宋体" w:hAnsi="宋体" w:cs="宋体"/>
                <w:kern w:val="0"/>
                <w:sz w:val="24"/>
                <w:vertAlign w:val="subscript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=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82.865%，9月16日对标准值为82.86%的白度板进行第二次检测，取三次测量的平均值为</w:t>
            </w:r>
            <w:r>
              <w:rPr>
                <w:rFonts w:hint="eastAsia" w:ascii="宋体" w:hAnsi="宋体" w:cs="宋体"/>
                <w:kern w:val="0"/>
                <w:sz w:val="24"/>
              </w:rPr>
              <w:t>y</w:t>
            </w:r>
            <w:r>
              <w:rPr>
                <w:rFonts w:hint="eastAsia" w:ascii="宋体" w:hAnsi="宋体" w:cs="宋体"/>
                <w:kern w:val="0"/>
                <w:sz w:val="24"/>
                <w:vertAlign w:val="subscript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=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82.870%；</w:t>
            </w:r>
          </w:p>
          <w:p>
            <w:pPr>
              <w:ind w:firstLine="300" w:firstLineChars="150"/>
              <w:rPr>
                <w:rFonts w:ascii="宋体"/>
                <w:kern w:val="0"/>
                <w:sz w:val="20"/>
              </w:rPr>
            </w:pPr>
          </w:p>
          <w:p>
            <w:pPr>
              <w:ind w:firstLine="400" w:firstLineChars="2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纸张白度测量过程的扩展不确定度U为0.58%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m:oMathPara>
              <m:oMath>
                <m:r>
                  <w:rPr>
                    <w:rFonts w:ascii="Cambria Math" w:hAnsi="Cambria Math" w:cs="宋体"/>
                    <w:kern w:val="0"/>
                    <w:szCs w:val="21"/>
                  </w:rPr>
                  <m:t>E=</m:t>
                </m:r>
                <m:f>
                  <m:fPr>
                    <m:ctrlPr>
                      <w:rPr>
                        <w:rFonts w:ascii="Cambria Math" w:hAnsi="Cambria Math" w:cs="宋体"/>
                        <w:kern w:val="0"/>
                        <w:szCs w:val="21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宋体"/>
                            <w:i/>
                            <w:kern w:val="0"/>
                            <w:szCs w:val="21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宋体"/>
                            <w:kern w:val="0"/>
                            <w:szCs w:val="21"/>
                          </w:rPr>
                          <m:t>y</m:t>
                        </m:r>
                        <m:r>
                          <w:rPr>
                            <w:rFonts w:ascii="Cambria Math" w:hAnsi="Cambria Math" w:cs="宋体"/>
                            <w:kern w:val="0"/>
                            <w:position w:val="-6"/>
                            <w:szCs w:val="21"/>
                          </w:rPr>
                          <m:t>1</m:t>
                        </m:r>
                        <m:r>
                          <w:rPr>
                            <w:rFonts w:ascii="Cambria Math" w:hAnsi="Cambria Math" w:cs="宋体"/>
                            <w:kern w:val="0"/>
                            <w:szCs w:val="21"/>
                          </w:rPr>
                          <m:t>-y</m:t>
                        </m:r>
                        <m:r>
                          <w:rPr>
                            <w:rFonts w:ascii="Cambria Math" w:hAnsi="Cambria Math" w:cs="宋体"/>
                            <w:kern w:val="0"/>
                            <w:position w:val="-6"/>
                            <w:szCs w:val="21"/>
                          </w:rPr>
                          <m:t>2</m:t>
                        </m:r>
                        <m:ctrlPr>
                          <w:rPr>
                            <w:rFonts w:ascii="Cambria Math" w:hAnsi="Cambria Math" w:cs="宋体"/>
                            <w:i/>
                            <w:kern w:val="0"/>
                            <w:szCs w:val="21"/>
                          </w:rPr>
                        </m:ctrlPr>
                      </m:e>
                    </m:d>
                    <m:ctrlPr>
                      <w:rPr>
                        <w:rFonts w:ascii="Cambria Math" w:hAnsi="Cambria Math" w:cs="宋体"/>
                        <w:kern w:val="0"/>
                        <w:szCs w:val="21"/>
                      </w:rPr>
                    </m:ctrlP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宋体"/>
                            <w:i/>
                            <w:kern w:val="0"/>
                            <w:szCs w:val="21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 w:cs="宋体"/>
                            <w:i/>
                            <w:kern w:val="0"/>
                            <w:szCs w:val="21"/>
                          </w:rPr>
                        </m:ctrlPr>
                      </m:deg>
                      <m:e>
                        <m:r>
                          <w:rPr>
                            <w:rFonts w:ascii="Cambria Math" w:hAnsi="Cambria Math" w:cs="宋体"/>
                            <w:kern w:val="0"/>
                            <w:szCs w:val="21"/>
                          </w:rPr>
                          <m:t>2</m:t>
                        </m:r>
                        <m:ctrlPr>
                          <w:rPr>
                            <w:rFonts w:ascii="Cambria Math" w:hAnsi="Cambria Math" w:cs="宋体"/>
                            <w:i/>
                            <w:kern w:val="0"/>
                            <w:szCs w:val="21"/>
                          </w:rPr>
                        </m:ctrlPr>
                      </m:e>
                    </m:rad>
                    <m:r>
                      <w:rPr>
                        <w:rFonts w:ascii="Cambria Math" w:hAnsi="Cambria Math" w:cs="宋体"/>
                        <w:kern w:val="0"/>
                        <w:szCs w:val="21"/>
                      </w:rPr>
                      <m:t>U</m:t>
                    </m:r>
                    <m:ctrlPr>
                      <w:rPr>
                        <w:rFonts w:ascii="Cambria Math" w:hAnsi="Cambria Math" w:cs="宋体"/>
                        <w:kern w:val="0"/>
                        <w:szCs w:val="21"/>
                      </w:rPr>
                    </m:ctrlPr>
                  </m:den>
                </m:f>
                <m:r>
                  <w:rPr>
                    <w:rFonts w:ascii="Cambria Math" w:hAnsi="Cambria Math" w:cs="宋体"/>
                    <w:kern w:val="0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宋体"/>
                        <w:kern w:val="0"/>
                        <w:szCs w:val="21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宋体"/>
                            <w:i/>
                            <w:kern w:val="0"/>
                            <w:szCs w:val="21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宋体"/>
                            <w:kern w:val="0"/>
                            <w:szCs w:val="21"/>
                          </w:rPr>
                          <m:t>82.865-82.870</m:t>
                        </m:r>
                        <m:ctrlPr>
                          <w:rPr>
                            <w:rFonts w:ascii="Cambria Math" w:hAnsi="Cambria Math" w:cs="宋体"/>
                            <w:i/>
                            <w:kern w:val="0"/>
                            <w:szCs w:val="21"/>
                          </w:rPr>
                        </m:ctrlPr>
                      </m:e>
                    </m:d>
                    <m:ctrlPr>
                      <w:rPr>
                        <w:rFonts w:ascii="Cambria Math" w:hAnsi="Cambria Math" w:cs="宋体"/>
                        <w:kern w:val="0"/>
                        <w:szCs w:val="21"/>
                      </w:rPr>
                    </m:ctrlP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宋体"/>
                            <w:i/>
                            <w:kern w:val="0"/>
                            <w:szCs w:val="21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 w:cs="宋体"/>
                            <w:i/>
                            <w:kern w:val="0"/>
                            <w:szCs w:val="21"/>
                          </w:rPr>
                        </m:ctrlPr>
                      </m:deg>
                      <m:e>
                        <m:r>
                          <w:rPr>
                            <w:rFonts w:ascii="Cambria Math" w:hAnsi="Cambria Math" w:cs="宋体"/>
                            <w:kern w:val="0"/>
                            <w:szCs w:val="21"/>
                          </w:rPr>
                          <m:t>2</m:t>
                        </m:r>
                        <m:ctrlPr>
                          <w:rPr>
                            <w:rFonts w:ascii="Cambria Math" w:hAnsi="Cambria Math" w:cs="宋体"/>
                            <w:i/>
                            <w:kern w:val="0"/>
                            <w:szCs w:val="21"/>
                          </w:rPr>
                        </m:ctrlPr>
                      </m:e>
                    </m:rad>
                    <m:r>
                      <w:rPr>
                        <w:rFonts w:ascii="Cambria Math" w:hAnsi="Cambria Math" w:cs="宋体"/>
                        <w:kern w:val="0"/>
                        <w:szCs w:val="21"/>
                      </w:rPr>
                      <m:t>*0.58</m:t>
                    </m:r>
                    <m:ctrlPr>
                      <w:rPr>
                        <w:rFonts w:ascii="Cambria Math" w:hAnsi="Cambria Math" w:cs="宋体"/>
                        <w:kern w:val="0"/>
                        <w:szCs w:val="21"/>
                      </w:rPr>
                    </m:ctrlPr>
                  </m:den>
                </m:f>
                <m:r>
                  <w:rPr>
                    <w:rFonts w:ascii="Cambria Math" w:hAnsi="Cambria Math" w:cs="宋体"/>
                    <w:kern w:val="0"/>
                    <w:szCs w:val="21"/>
                  </w:rPr>
                  <m:t>=0.006</m:t>
                </m:r>
              </m:oMath>
            </m:oMathPara>
          </w:p>
          <w:p>
            <w:pPr>
              <w:ind w:firstLine="630" w:firstLineChars="3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Cs w:val="21"/>
              </w:rPr>
              <w:t>E</w:t>
            </w:r>
            <w:r>
              <w:rPr>
                <w:rFonts w:hint="eastAsia" w:ascii="宋体" w:hAnsi="宋体" w:cs="宋体"/>
                <w:kern w:val="0"/>
                <w:szCs w:val="21"/>
              </w:rPr>
              <w:t>≤1时, 测量过程有效。</w:t>
            </w:r>
          </w:p>
          <w:p>
            <w:pPr>
              <w:ind w:firstLine="630" w:firstLineChars="3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651510</wp:posOffset>
                  </wp:positionH>
                  <wp:positionV relativeFrom="paragraph">
                    <wp:posOffset>138430</wp:posOffset>
                  </wp:positionV>
                  <wp:extent cx="1062355" cy="379095"/>
                  <wp:effectExtent l="0" t="0" r="4445" b="1905"/>
                  <wp:wrapNone/>
                  <wp:docPr id="6" name="图片 6" descr="c3a55f276f8759b5efa04ebaa5ea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3a55f276f8759b5efa04ebaa5ea7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355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确认人员：                                               日期：</w:t>
            </w:r>
            <w:r>
              <w:rPr>
                <w:rFonts w:ascii="宋体" w:hAnsi="宋体"/>
                <w:kern w:val="0"/>
                <w:sz w:val="20"/>
              </w:rPr>
              <w:t>20</w:t>
            </w:r>
            <w:r>
              <w:rPr>
                <w:rFonts w:hint="eastAsia" w:ascii="宋体" w:hAnsi="宋体"/>
                <w:kern w:val="0"/>
                <w:sz w:val="20"/>
              </w:rPr>
              <w:t>20</w:t>
            </w:r>
            <w:r>
              <w:rPr>
                <w:rFonts w:ascii="宋体"/>
                <w:kern w:val="0"/>
                <w:sz w:val="20"/>
              </w:rPr>
              <w:t>.</w:t>
            </w:r>
            <w:r>
              <w:rPr>
                <w:rFonts w:hint="eastAsia" w:ascii="宋体" w:hAnsi="宋体"/>
                <w:kern w:val="0"/>
                <w:sz w:val="20"/>
              </w:rPr>
              <w:t>9</w:t>
            </w:r>
            <w:r>
              <w:rPr>
                <w:rFonts w:ascii="宋体"/>
                <w:kern w:val="0"/>
                <w:sz w:val="20"/>
              </w:rPr>
              <w:t>.</w:t>
            </w:r>
            <w:r>
              <w:rPr>
                <w:rFonts w:hint="eastAsia" w:ascii="宋体" w:hAnsi="宋体"/>
                <w:kern w:val="0"/>
                <w:sz w:val="2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0" w:type="dxa"/>
            <w:gridSpan w:val="8"/>
          </w:tcPr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变更记录</w:t>
            </w:r>
            <w:r>
              <w:rPr>
                <w:rFonts w:ascii="宋体" w:hAnsi="宋体"/>
                <w:kern w:val="0"/>
                <w:sz w:val="20"/>
              </w:rPr>
              <w:t>:</w:t>
            </w:r>
          </w:p>
          <w:p>
            <w:pPr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</w:tcPr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日期</w:t>
            </w:r>
          </w:p>
        </w:tc>
        <w:tc>
          <w:tcPr>
            <w:tcW w:w="5460" w:type="dxa"/>
            <w:gridSpan w:val="5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变更内容</w:t>
            </w:r>
          </w:p>
        </w:tc>
        <w:tc>
          <w:tcPr>
            <w:tcW w:w="2783" w:type="dxa"/>
            <w:gridSpan w:val="2"/>
          </w:tcPr>
          <w:p>
            <w:pPr>
              <w:ind w:firstLine="300" w:firstLineChars="150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460" w:type="dxa"/>
            <w:gridSpan w:val="5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783" w:type="dxa"/>
            <w:gridSpan w:val="2"/>
            <w:vAlign w:val="center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460" w:type="dxa"/>
            <w:gridSpan w:val="5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783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460" w:type="dxa"/>
            <w:gridSpan w:val="5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783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460" w:type="dxa"/>
            <w:gridSpan w:val="5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783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48"/>
    <w:rsid w:val="0008784D"/>
    <w:rsid w:val="00191C48"/>
    <w:rsid w:val="00295ABE"/>
    <w:rsid w:val="0035398D"/>
    <w:rsid w:val="00582527"/>
    <w:rsid w:val="006F77CB"/>
    <w:rsid w:val="0076318B"/>
    <w:rsid w:val="00793507"/>
    <w:rsid w:val="007B35F5"/>
    <w:rsid w:val="0091047E"/>
    <w:rsid w:val="0094173C"/>
    <w:rsid w:val="00A63193"/>
    <w:rsid w:val="00AB1057"/>
    <w:rsid w:val="00AC5923"/>
    <w:rsid w:val="00BA27A3"/>
    <w:rsid w:val="00C12D9F"/>
    <w:rsid w:val="00C50652"/>
    <w:rsid w:val="00D81A68"/>
    <w:rsid w:val="00E06C20"/>
    <w:rsid w:val="00FC3DCA"/>
    <w:rsid w:val="2BD0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laceholder Text"/>
    <w:basedOn w:val="6"/>
    <w:semiHidden/>
    <w:uiPriority w:val="99"/>
    <w:rPr>
      <w:color w:val="808080"/>
    </w:rPr>
  </w:style>
  <w:style w:type="character" w:customStyle="1" w:styleId="8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600</Characters>
  <Lines>5</Lines>
  <Paragraphs>1</Paragraphs>
  <TotalTime>0</TotalTime>
  <ScaleCrop>false</ScaleCrop>
  <LinksUpToDate>false</LinksUpToDate>
  <CharactersWithSpaces>704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2021-09-24T02:12:00Z</dcterms:created>
  <dc:creator>Administrator</dc:creator>
  <cp:lastModifiedBy>WPS_1601433895</cp:lastModifiedBy>
  <cp:lastPrinted>2021-09-24T02:29:00Z</cp:lastPrinted>
  <dcterms:modified xsi:type="dcterms:W3CDTF">2021-09-24T07:28:31Z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