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柯婷婷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de-DE"/>
              </w:rPr>
              <w:t>杨冬梅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李灿星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>6.2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7.1.2/7.1.6/</w:t>
            </w:r>
            <w:r>
              <w:rPr>
                <w:rFonts w:ascii="宋体" w:hAnsi="宋体" w:cs="宋体"/>
                <w:szCs w:val="21"/>
              </w:rPr>
              <w:t>7.2</w:t>
            </w:r>
            <w:r>
              <w:rPr>
                <w:rFonts w:hint="eastAsia"/>
                <w:szCs w:val="21"/>
              </w:rPr>
              <w:t>/7.3</w:t>
            </w:r>
            <w:r>
              <w:rPr>
                <w:szCs w:val="21"/>
              </w:rPr>
              <w:t>/7.4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/8.2/8.5.3/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质量目标及其实现的策划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954"/>
              <w:gridCol w:w="1304"/>
              <w:gridCol w:w="1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年培训完成率≥90%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培训数/培训总数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公司所有有效文件资料管理出错次数为零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有效文件发放/有效文件总数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供方评价覆盖率100%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需评价供方数/供方总数X100%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物料准时到货率≥98％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采购物料准时到货订单数÷该时间段内采购订单总数X100%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21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25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spacing w:line="400" w:lineRule="exact"/>
                    <w:ind w:left="210" w:leftChars="10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交流会议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工作总结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辅导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不定期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每季度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spacing w:line="400" w:lineRule="exact"/>
                    <w:ind w:left="210" w:leftChars="10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交流会议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工作总结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辅导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不定期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每季度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每天</w:t>
                  </w:r>
                </w:p>
              </w:tc>
            </w:tr>
          </w:tbl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9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《相关方的需求和期望清单》</w:t>
            </w:r>
          </w:p>
          <w:p>
            <w:pPr>
              <w:pStyle w:val="9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管理手册、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2"/>
              </w:rPr>
              <w:t xml:space="preserve">查看《岗位职责和任职要求》：☑充分有效    □不足，说明：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3005"/>
              <w:gridCol w:w="1289"/>
              <w:gridCol w:w="1256"/>
              <w:gridCol w:w="1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关键岗位的人员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任职要求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学历/专业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工作经历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柯婷婷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大专及以上学历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专业：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安全、环保、化学等相关专业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培训：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无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工作经历：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  年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学历：本科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专业：财务管理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10年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胜任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管晓炜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生产部经理</w:t>
                  </w:r>
                </w:p>
              </w:tc>
              <w:tc>
                <w:tcPr>
                  <w:tcW w:w="300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大专及以上学历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专业：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安全、环保、化学等相关专业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培训：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无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工作经历：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5年以上本行业或相近行业工作经验，2年以上基层管理经验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学历：大专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专业：工商管理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8年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胜任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郑爱华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300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学历：高中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及以上学历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专业：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——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培训：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相关生产技术培训，基本生产运作培训，机器操作，安全生产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工作经历： 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0.5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   年</w:t>
                  </w:r>
                </w:p>
              </w:tc>
              <w:tc>
                <w:tcPr>
                  <w:tcW w:w="128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专业：财务管理</w:t>
                  </w:r>
                </w:p>
              </w:tc>
              <w:tc>
                <w:tcPr>
                  <w:tcW w:w="125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11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年</w:t>
                  </w:r>
                </w:p>
              </w:tc>
              <w:tc>
                <w:tcPr>
                  <w:tcW w:w="166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孙志飞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质检部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300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学历：高中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及以上学历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专业：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——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培训：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相关生产技术培训，基本生产运作培训，机器操作，安全生产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工作经历：  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0.5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 xml:space="preserve">   年</w:t>
                  </w:r>
                </w:p>
              </w:tc>
              <w:tc>
                <w:tcPr>
                  <w:tcW w:w="128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大专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专业：软件管理</w:t>
                  </w:r>
                </w:p>
              </w:tc>
              <w:tc>
                <w:tcPr>
                  <w:tcW w:w="125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2年</w:t>
                  </w:r>
                </w:p>
              </w:tc>
              <w:tc>
                <w:tcPr>
                  <w:tcW w:w="166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侯怀义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300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大专及以上学历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专业：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安全、环保、化学等相关专业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培训：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无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工作经历：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5年以上本行业或相近行业工作经验，2年以上基层管理经验</w:t>
                  </w:r>
                </w:p>
              </w:tc>
              <w:tc>
                <w:tcPr>
                  <w:tcW w:w="128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专业：电子技术</w:t>
                  </w:r>
                </w:p>
              </w:tc>
              <w:tc>
                <w:tcPr>
                  <w:tcW w:w="125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6年</w:t>
                  </w:r>
                </w:p>
              </w:tc>
              <w:tc>
                <w:tcPr>
                  <w:tcW w:w="166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陈江林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300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学历：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大专及以上学历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专业：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安全、环保、化学等相关专业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培训：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无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工作经历：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3年以上本行业或相近行业工作经验，2年以上基层管理经验</w:t>
                  </w:r>
                </w:p>
              </w:tc>
              <w:tc>
                <w:tcPr>
                  <w:tcW w:w="128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专业：电子技术</w:t>
                  </w:r>
                </w:p>
              </w:tc>
              <w:tc>
                <w:tcPr>
                  <w:tcW w:w="125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66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 w:ascii="Times New Roman" w:hAnsi="Times New Roman" w:eastAsia="宋体" w:cs="Times New Roman"/>
                      <w:szCs w:val="22"/>
                    </w:rPr>
                    <w:t>胜任 □不胜任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bookmarkStart w:id="0" w:name="_GoBack"/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--</w:t>
                  </w:r>
                  <w:r>
                    <w:rPr>
                      <w:rFonts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技术人员 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--</w:t>
                  </w:r>
                  <w:r>
                    <w:rPr>
                      <w:rFonts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操作人员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--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——</w:t>
                  </w:r>
                </w:p>
              </w:tc>
            </w:tr>
            <w:bookmarkEnd w:id="0"/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有《培训计划》、试卷、《培训效果评价》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383"/>
              <w:gridCol w:w="1494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3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4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2021.4.20</w:t>
                  </w:r>
                </w:p>
              </w:tc>
              <w:tc>
                <w:tcPr>
                  <w:tcW w:w="23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学习ISO9001：20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准基础知识内容</w:t>
                  </w:r>
                </w:p>
              </w:tc>
              <w:tc>
                <w:tcPr>
                  <w:tcW w:w="14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2021.5.11</w:t>
                  </w:r>
                </w:p>
              </w:tc>
              <w:tc>
                <w:tcPr>
                  <w:tcW w:w="23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ISO9000，审核知识及审核技巧培训。</w:t>
                  </w:r>
                </w:p>
              </w:tc>
              <w:tc>
                <w:tcPr>
                  <w:tcW w:w="14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2021.6.22</w:t>
                  </w:r>
                </w:p>
              </w:tc>
              <w:tc>
                <w:tcPr>
                  <w:tcW w:w="23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0"/>
                      <w:szCs w:val="20"/>
                      <w:lang w:val="en-US" w:eastAsia="zh-CN"/>
                    </w:rPr>
                    <w:t>员工疫情防控培训</w:t>
                  </w:r>
                </w:p>
              </w:tc>
              <w:tc>
                <w:tcPr>
                  <w:tcW w:w="149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  <w:gridCol w:w="1217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特种设备作业人员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color w:val="00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陈克敬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T350583198008133110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2024-4-8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组织工作人员</w:t>
            </w:r>
            <w:r>
              <w:rPr>
                <w:rFonts w:hint="eastAsia"/>
                <w:lang w:val="en-US" w:eastAsia="zh-CN"/>
              </w:rPr>
              <w:t>提高质量意识的方式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Q7.</w:t>
            </w:r>
            <w:r>
              <w:rPr>
                <w:color w:val="auto"/>
              </w:rPr>
              <w:t>4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如：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内部以及与顾客沟通控制程序</w:t>
            </w:r>
            <w:r>
              <w:rPr>
                <w:rFonts w:hint="eastAsia"/>
                <w:color w:val="000000" w:themeColor="text1"/>
              </w:rPr>
              <w:t>》、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《质量手册》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8"/>
              <w:gridCol w:w="1886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2021.2.25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售后服务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电话沟通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886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售后服务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电话沟通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业务部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0</w:t>
                  </w: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研发项目评审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项目评审通过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.2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生产周会例会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生产计划可行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64"/>
              <w:gridCol w:w="941"/>
              <w:gridCol w:w="1611"/>
              <w:gridCol w:w="1250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02</w:t>
                  </w:r>
                </w:p>
              </w:tc>
              <w:tc>
                <w:tcPr>
                  <w:tcW w:w="941" w:type="dxa"/>
                </w:tcPr>
                <w:p>
                  <w:r>
                    <w:rPr>
                      <w:rFonts w:hint="eastAsia"/>
                      <w:lang w:eastAsia="zh-CN"/>
                    </w:rPr>
                    <w:t>柯婷婷</w:t>
                  </w:r>
                </w:p>
              </w:tc>
              <w:tc>
                <w:tcPr>
                  <w:tcW w:w="1611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02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黄泽瑜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02</w:t>
                  </w:r>
                </w:p>
              </w:tc>
              <w:tc>
                <w:tcPr>
                  <w:tcW w:w="941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柯婷婷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02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黄泽瑜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作业指导书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02</w:t>
                  </w:r>
                </w:p>
              </w:tc>
              <w:tc>
                <w:tcPr>
                  <w:tcW w:w="941" w:type="dxa"/>
                  <w:vAlign w:val="top"/>
                </w:tcPr>
                <w:p>
                  <w:r>
                    <w:rPr>
                      <w:rFonts w:hint="eastAsia"/>
                      <w:lang w:eastAsia="zh-CN"/>
                    </w:rPr>
                    <w:t>柯婷婷</w:t>
                  </w:r>
                </w:p>
              </w:tc>
              <w:tc>
                <w:tcPr>
                  <w:tcW w:w="1611" w:type="dxa"/>
                  <w:vAlign w:val="top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02</w:t>
                  </w:r>
                </w:p>
              </w:tc>
              <w:tc>
                <w:tcPr>
                  <w:tcW w:w="102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黄泽瑜</w:t>
                  </w:r>
                </w:p>
              </w:tc>
            </w:tr>
          </w:tbl>
          <w:p/>
          <w:p>
            <w:r>
              <w:rPr>
                <w:rFonts w:hint="eastAsia"/>
              </w:rPr>
              <w:t>文件修订的管理：未发生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76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中华人民共和国劳动法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7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0"/>
              <w:gridCol w:w="1696"/>
              <w:gridCol w:w="1165"/>
              <w:gridCol w:w="1073"/>
              <w:gridCol w:w="1062"/>
              <w:gridCol w:w="1119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处理日期</w:t>
                  </w:r>
                </w:p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>
            <w:pPr>
              <w:pStyle w:val="9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沟通内容</w:t>
                  </w:r>
                </w:p>
              </w:tc>
              <w:tc>
                <w:tcPr>
                  <w:tcW w:w="24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7" w:hRule="atLeast"/>
              </w:trPr>
              <w:tc>
                <w:tcPr>
                  <w:tcW w:w="1118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  <w:r>
                    <w:rPr>
                      <w:rFonts w:hint="eastAsia" w:ascii="宋体" w:hAnsi="宋体"/>
                      <w:szCs w:val="24"/>
                    </w:rPr>
                    <w:t>客户提供的构成产品的原材料、半成品及包装材料等有形财产，样品</w:t>
                  </w:r>
                  <w:r>
                    <w:rPr>
                      <w:rFonts w:ascii="宋体" w:hAnsi="宋体"/>
                      <w:szCs w:val="24"/>
                    </w:rPr>
                    <w:t>,</w:t>
                  </w:r>
                  <w:r>
                    <w:rPr>
                      <w:rFonts w:hint="eastAsia" w:ascii="宋体" w:hAnsi="宋体"/>
                      <w:szCs w:val="24"/>
                    </w:rPr>
                    <w:t>印刷图样</w:t>
                  </w:r>
                  <w:r>
                    <w:rPr>
                      <w:rFonts w:ascii="宋体" w:hAnsi="宋体"/>
                      <w:szCs w:val="24"/>
                    </w:rPr>
                    <w:t>,</w:t>
                  </w:r>
                  <w:r>
                    <w:rPr>
                      <w:rFonts w:hint="eastAsia" w:ascii="宋体" w:hAnsi="宋体"/>
                      <w:szCs w:val="24"/>
                    </w:rPr>
                    <w:t>也包括技术、知识产权等无形财产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适用的法律法规要求或技术规范，如：</w:t>
            </w:r>
            <w:r>
              <w:rPr>
                <w:rFonts w:hint="eastAsia"/>
                <w:u w:val="single"/>
              </w:rPr>
              <w:t xml:space="preserve">   产品质量法、合同法、系统需求说明书    等</w:t>
            </w:r>
          </w:p>
          <w:p>
            <w:pPr>
              <w:pStyle w:val="9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t xml:space="preserve"> </w:t>
            </w:r>
            <w:r>
              <w:rPr>
                <w:rFonts w:hint="eastAsia"/>
              </w:rPr>
              <w:t>产品的技术特征或质量标准，如：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企业标准</w:t>
            </w:r>
            <w:r>
              <w:rPr>
                <w:u w:val="single"/>
              </w:rPr>
              <w:t xml:space="preserve">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产品质量符合标准，交货及时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7"/>
              <w:gridCol w:w="48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  <w:vAlign w:val="center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826" w:type="dxa"/>
                  <w:vAlign w:val="center"/>
                </w:tcPr>
                <w:p>
                  <w:r>
                    <w:rPr>
                      <w:rFonts w:hint="eastAsia"/>
                    </w:rPr>
                    <w:t>产品合格、准时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  <w:szCs w:val="22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  <w:vAlign w:val="center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中华人民共和国产品质量法、合同法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7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82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合同评审记录 》</w:t>
            </w:r>
          </w:p>
          <w:tbl>
            <w:tblPr>
              <w:tblStyle w:val="7"/>
              <w:tblW w:w="9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2"/>
              <w:gridCol w:w="3402"/>
              <w:gridCol w:w="1414"/>
              <w:gridCol w:w="992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38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40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4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2021.3.25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模拟射击枪</w:t>
                  </w:r>
                </w:p>
              </w:tc>
              <w:tc>
                <w:tcPr>
                  <w:tcW w:w="1414" w:type="dxa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WR-MNSJQ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  <w:szCs w:val="21"/>
                    </w:rPr>
                    <w:t>套</w:t>
                  </w:r>
                </w:p>
              </w:tc>
              <w:tc>
                <w:tcPr>
                  <w:tcW w:w="1843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宋体" w:hAnsi="宋体"/>
                      <w:szCs w:val="21"/>
                    </w:rPr>
                    <w:t>天后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2" w:type="dxa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2021.8.8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拳击立靶</w:t>
                  </w:r>
                </w:p>
              </w:tc>
              <w:tc>
                <w:tcPr>
                  <w:tcW w:w="1414" w:type="dxa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高180，宽65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94</w:t>
                  </w:r>
                  <w:r>
                    <w:rPr>
                      <w:rFonts w:hint="eastAsia" w:ascii="宋体" w:hAnsi="宋体"/>
                      <w:szCs w:val="21"/>
                    </w:rPr>
                    <w:t>套</w:t>
                  </w:r>
                </w:p>
              </w:tc>
              <w:tc>
                <w:tcPr>
                  <w:tcW w:w="1843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宋体" w:hAnsi="宋体"/>
                      <w:szCs w:val="21"/>
                    </w:rPr>
                    <w:t>天后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无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《内部以及与顾客沟通控制程序》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变更的内容：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数量  </w:t>
            </w:r>
            <w:r>
              <w:rPr>
                <w:rFonts w:hint="eastAsia"/>
                <w:color w:val="auto"/>
                <w:szCs w:val="21"/>
              </w:rPr>
              <w:t>□交期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技术要求（图纸、工艺）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□交付方式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包装形式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无变更；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变更的原因：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 xml:space="preserve">顾客需求变化  </w:t>
            </w:r>
            <w:r>
              <w:rPr>
                <w:rFonts w:hint="eastAsia"/>
                <w:color w:val="auto"/>
                <w:szCs w:val="21"/>
              </w:rPr>
              <w:t>□原材料</w:t>
            </w:r>
            <w:r>
              <w:rPr>
                <w:rFonts w:hint="eastAsia"/>
                <w:color w:val="auto"/>
              </w:rPr>
              <w:t xml:space="preserve">供货不足   </w:t>
            </w:r>
            <w:r>
              <w:rPr>
                <w:rFonts w:hint="eastAsia"/>
                <w:color w:val="auto"/>
                <w:szCs w:val="21"/>
              </w:rPr>
              <w:t>□法律</w:t>
            </w:r>
            <w:r>
              <w:rPr>
                <w:rFonts w:hint="eastAsia"/>
                <w:color w:val="auto"/>
              </w:rPr>
              <w:t xml:space="preserve">法规限制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其他；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抽查设计和开发变更记录名称：</w:t>
            </w:r>
            <w:r>
              <w:rPr>
                <w:rFonts w:hint="eastAsia"/>
                <w:color w:val="auto"/>
                <w:u w:val="single"/>
              </w:rPr>
              <w:t xml:space="preserve">《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 》</w:t>
            </w:r>
          </w:p>
          <w:tbl>
            <w:tblPr>
              <w:tblStyle w:val="7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7"/>
              <w:gridCol w:w="2459"/>
              <w:gridCol w:w="1295"/>
              <w:gridCol w:w="3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新产品/项目名称</w:t>
                  </w:r>
                </w:p>
              </w:tc>
              <w:tc>
                <w:tcPr>
                  <w:tcW w:w="245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变更简要说明</w:t>
                  </w:r>
                </w:p>
              </w:tc>
              <w:tc>
                <w:tcPr>
                  <w:tcW w:w="129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评审的结果</w:t>
                  </w:r>
                </w:p>
              </w:tc>
              <w:tc>
                <w:tcPr>
                  <w:tcW w:w="34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45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95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3476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顾客或外部供方的财产种类：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原材料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零部件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工具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设备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顾客的场所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知识产权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个人信息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FF0000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2182"/>
              <w:gridCol w:w="1610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上海恩艾仪器有限公司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个人信息</w:t>
                  </w:r>
                </w:p>
              </w:tc>
              <w:tc>
                <w:tcPr>
                  <w:tcW w:w="21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610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南京纳特通信电子有限公司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  <w:tc>
                <w:tcPr>
                  <w:tcW w:w="1554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  <w:lang w:eastAsia="zh-CN"/>
              </w:rPr>
              <w:t>2021年7月30日</w:t>
            </w:r>
            <w:r>
              <w:rPr>
                <w:rFonts w:hint="eastAsia"/>
                <w:szCs w:val="18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检查的部门：如：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管理层、行政部、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生产部</w:t>
            </w:r>
            <w:r>
              <w:rPr>
                <w:rFonts w:hint="eastAsia"/>
                <w:szCs w:val="18"/>
                <w:u w:val="single"/>
              </w:rPr>
              <w:t xml:space="preserve">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spacing w:before="120"/>
              <w:ind w:firstLine="420" w:firstLineChars="200"/>
              <w:rPr>
                <w:rFonts w:hint="eastAsia" w:ascii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</w:t>
            </w:r>
            <w:r>
              <w:rPr>
                <w:rFonts w:hint="eastAsia" w:ascii="宋体"/>
                <w:color w:val="000000"/>
                <w:u w:val="single"/>
                <w:lang w:val="en-US" w:eastAsia="zh-CN"/>
              </w:rPr>
              <w:t>提供对新入职员工进行培训</w:t>
            </w:r>
          </w:p>
          <w:p>
            <w:pPr>
              <w:spacing w:before="120"/>
              <w:ind w:firstLine="420" w:firstLineChars="200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  <w:u w:val="single"/>
              </w:rPr>
              <w:t>有关记录。不符合ISO</w:t>
            </w:r>
            <w:r>
              <w:rPr>
                <w:rFonts w:asci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>9001:2015第7.2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9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产品和服务的设计和开发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8.3.1总则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8.3.2设计和开发策划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《设计和开发控制程序》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技术改进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设计开发的主体：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自主开发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外包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购买新技术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抽取设计开发项目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8"/>
              <w:gridCol w:w="63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项目名称：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射击瞄准分析系统研究与开发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设计开发的性质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项目的复杂程度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按顾客合同要求进行设计，用</w:t>
                  </w:r>
                  <w:r>
                    <w:rPr>
                      <w:rFonts w:hint="eastAsia"/>
                      <w:lang w:val="en-US" w:eastAsia="zh-CN"/>
                    </w:rPr>
                    <w:t>于对射击瞄准分析系统测试</w:t>
                  </w:r>
                  <w:r>
                    <w:rPr>
                      <w:rFonts w:hint="default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立项的日期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 xml:space="preserve"> 20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19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12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预计完成的日期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2020.10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60" w:hRule="atLeast"/>
              </w:trPr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设计开发的阶段说明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tbl>
                  <w:tblPr>
                    <w:tblStyle w:val="7"/>
                    <w:tblW w:w="615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064"/>
                    <w:gridCol w:w="2022"/>
                    <w:gridCol w:w="1100"/>
                    <w:gridCol w:w="96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Cs w:val="21"/>
                          </w:rPr>
                          <w:t>设计开发阶段的划分及主要内容</w:t>
                        </w:r>
                      </w:p>
                    </w:tc>
                    <w:tc>
                      <w:tcPr>
                        <w:tcW w:w="2022" w:type="dxa"/>
                        <w:vAlign w:val="center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设计开发人员</w:t>
                        </w:r>
                      </w:p>
                    </w:tc>
                    <w:tc>
                      <w:tcPr>
                        <w:tcW w:w="1100" w:type="dxa"/>
                        <w:vAlign w:val="center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负责人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9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</w:rPr>
                          <w:t>完成期限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软件开发</w:t>
                        </w:r>
                      </w:p>
                    </w:tc>
                    <w:tc>
                      <w:tcPr>
                        <w:tcW w:w="2022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侯怀义、陈江林</w:t>
                        </w:r>
                      </w:p>
                    </w:tc>
                    <w:tc>
                      <w:tcPr>
                        <w:tcW w:w="1100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孙立峰</w:t>
                        </w:r>
                      </w:p>
                    </w:tc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val="en-US" w:eastAsia="zh-CN"/>
                          </w:rPr>
                          <w:t>2020.7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软件测试</w:t>
                        </w:r>
                      </w:p>
                    </w:tc>
                    <w:tc>
                      <w:tcPr>
                        <w:tcW w:w="2022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侯怀义、陈江林</w:t>
                        </w:r>
                      </w:p>
                    </w:tc>
                    <w:tc>
                      <w:tcPr>
                        <w:tcW w:w="1100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孙立峰</w:t>
                        </w:r>
                      </w:p>
                    </w:tc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val="en-US" w:eastAsia="zh-CN"/>
                          </w:rPr>
                          <w:t>2020.8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硬件设计</w:t>
                        </w:r>
                      </w:p>
                    </w:tc>
                    <w:tc>
                      <w:tcPr>
                        <w:tcW w:w="2022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林联升</w:t>
                        </w:r>
                      </w:p>
                    </w:tc>
                    <w:tc>
                      <w:tcPr>
                        <w:tcW w:w="1100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林联升</w:t>
                        </w:r>
                      </w:p>
                    </w:tc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val="en-US" w:eastAsia="zh-CN"/>
                          </w:rPr>
                          <w:t>2020.7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样机制作</w:t>
                        </w:r>
                      </w:p>
                    </w:tc>
                    <w:tc>
                      <w:tcPr>
                        <w:tcW w:w="2022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林联升</w:t>
                        </w:r>
                      </w:p>
                    </w:tc>
                    <w:tc>
                      <w:tcPr>
                        <w:tcW w:w="1100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孙立峰</w:t>
                        </w:r>
                      </w:p>
                    </w:tc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val="en-US" w:eastAsia="zh-CN"/>
                          </w:rPr>
                          <w:t>2020.8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样机测试</w:t>
                        </w:r>
                      </w:p>
                    </w:tc>
                    <w:tc>
                      <w:tcPr>
                        <w:tcW w:w="2022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林联升</w:t>
                        </w:r>
                      </w:p>
                    </w:tc>
                    <w:tc>
                      <w:tcPr>
                        <w:tcW w:w="1100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孙立峰</w:t>
                        </w:r>
                      </w:p>
                    </w:tc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val="en-US" w:eastAsia="zh-CN"/>
                          </w:rPr>
                          <w:t>2020.8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2064" w:type="dxa"/>
                        <w:vAlign w:val="top"/>
                      </w:tcPr>
                      <w:p>
                        <w:pPr>
                          <w:spacing w:line="420" w:lineRule="exact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设计评审</w:t>
                        </w:r>
                      </w:p>
                    </w:tc>
                    <w:tc>
                      <w:tcPr>
                        <w:tcW w:w="2022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全体</w:t>
                        </w:r>
                      </w:p>
                    </w:tc>
                    <w:tc>
                      <w:tcPr>
                        <w:tcW w:w="1100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eastAsia="zh-CN"/>
                          </w:rPr>
                          <w:t>孙立峰</w:t>
                        </w:r>
                      </w:p>
                    </w:tc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20" w:lineRule="exact"/>
                          <w:jc w:val="center"/>
                          <w:rPr>
                            <w:rFonts w:hint="default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lang w:val="en-US" w:eastAsia="zh-CN"/>
                          </w:rPr>
                          <w:t>2020.10</w:t>
                        </w:r>
                      </w:p>
                    </w:tc>
                  </w:tr>
                </w:tbl>
                <w:p>
                  <w:pPr>
                    <w:pStyle w:val="9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9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设计和开发评审</w:t>
                  </w:r>
                  <w:r>
                    <w:rPr>
                      <w:rFonts w:hint="eastAsia"/>
                      <w:lang w:val="en-US" w:eastAsia="zh-CN"/>
                    </w:rPr>
                    <w:t>的时机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查《设计和开发评审报告 》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2019.12.20《项目建议书》对研发项目进行立项评审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2020.7.30 《设计方案评审》针对技术设计和工艺方案进行评审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2020.8.20 《设计输出评审》针对输出的结果，产品质量等进行评审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设计和开发验证活动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查看202年9月9号《设计验证报告》，验证人员：孙立峰等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设计和开发输出内容的验证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技术参数工艺是否合理验证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研发产品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测试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设计和开发确认活动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查看2020年9月13号《设计确认报告》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针对工艺、质量评审，确认各项参数符合设计要求，软件运行满足系统开发需求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涉及的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职责和权限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行政部：负责协调项目所需资源</w:t>
                  </w:r>
                </w:p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研发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：负责设计、开发与生产</w:t>
                  </w:r>
                </w:p>
                <w:p>
                  <w:pPr>
                    <w:widowControl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销售部：负责客户沟通及需求导入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所需的内部资源</w:t>
                  </w:r>
                  <w:r>
                    <w:rPr>
                      <w:rFonts w:hint="eastAsia"/>
                      <w:lang w:val="en-US" w:eastAsia="zh-CN"/>
                    </w:rPr>
                    <w:t>充分性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人员、设备、仪表、物料、检测、分析等能力满足研发要求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所需的外部资源</w:t>
                  </w:r>
                  <w:r>
                    <w:rPr>
                      <w:rFonts w:hint="eastAsia"/>
                      <w:lang w:val="en-US" w:eastAsia="zh-CN"/>
                    </w:rPr>
                    <w:t>说明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物料需要外购，能源需要外部提供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人员之间接口控制需求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产品依照订单生产，供应商提供硬件，技术部进行软件编辑、组装和测试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顾客和使用者参与设计和开发过程的需求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对后续产品和服务提供的要求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控制最终产品的质量符合技术合同要求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顾客和其他有关相关方期望的设计和开发过程的控制水平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节能高效，降低成本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证实已经满足设计和开发要求所需的形成文件的信息</w:t>
                  </w:r>
                </w:p>
              </w:tc>
              <w:tc>
                <w:tcPr>
                  <w:tcW w:w="6371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工艺过程及流程图、操作规程、质量标准、分析报告单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设计和开发输入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8.3.3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《设计和开发控制程序》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设计输入的信息：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5062"/>
              <w:gridCol w:w="2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关键特性简述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由仿95式、95-1式或03式步枪/92式手枪激光发射器、军用胸环靶、控制台等部分组成的激光射击训练系统。可在10~200米范围采用相对应大小的靶面进行模拟射击训练。控制台通过WiFi通讯的方式实现枪、靶一体化管理，除基本的射击训练功能外，系统可以实现枪靶的状态监控、故障告警、参数设置、远程复位等功能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（具体参数保密）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设计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开发输入文件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现有生产工艺、操作规程、产品质量标准、分析报告单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质量标准、分析报告单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企业依据部队给与的检验标准进行设计研发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组织承诺实施的标准或行业规范； 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质量方针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铸军工成武、造精品为荣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客户测试系统结果不准确，造成严重质量问题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客户合同，技术协议（电话沟通）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设计和开发输入</w:t>
            </w:r>
            <w:r>
              <w:rPr>
                <w:rFonts w:hint="eastAsia"/>
                <w:lang w:val="en-US" w:eastAsia="zh-CN"/>
              </w:rPr>
              <w:t>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满足设计和开发的目的，且应完整、清楚。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满足设计和开发的目的，且应完整、清楚。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解决相互冲突的设计和开发输入。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未已</w:t>
            </w:r>
            <w:r>
              <w:rPr>
                <w:rFonts w:hint="eastAsia"/>
              </w:rPr>
              <w:t>解决相互冲突的设计和开发输入。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《设计和开发控制程序》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评审的方法：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文件审批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会议讨论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评审的阶段：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设计开发输入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评审的人员：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项目负责人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部门负责人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高层管理者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其他授权人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开展替代计算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将新设计与已经验证的设计相比较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开展测试和鉴定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在发布前检查设计阶段文档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确认活动：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营销试用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运行测试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预期的用户条件下的模拟和测试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部分模拟和测试（测试建筑物经受地震的能力）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设计和开发输出 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8.3.5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《设计和开发控制程序》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设计和开发输出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新产品/项目名称：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证据类型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满足输入要求的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关键特性描述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射击瞄准分析系统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射击瞄准分析系统研发资料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射击瞄准分析系统测试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资料：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</w:rPr>
                    <w:t>1、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射击瞄准分析系统安装说明</w:t>
                  </w:r>
                </w:p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</w:rPr>
                    <w:t>2、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射击瞄准分析系统操作说明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采购标准（</w:t>
                  </w:r>
                  <w:r>
                    <w:rPr>
                      <w:rFonts w:hint="eastAsia"/>
                      <w:lang w:val="en-US" w:eastAsia="zh-CN"/>
                    </w:rPr>
                    <w:t>含</w:t>
                  </w:r>
                  <w:r>
                    <w:rPr>
                      <w:rFonts w:hint="eastAsia"/>
                    </w:rPr>
                    <w:t>厂家、地域）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产品标准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激光模拟对抗训练系统产品检验标准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射击瞄准分析系统</w:t>
                  </w:r>
                  <w:r>
                    <w:rPr>
                      <w:rFonts w:hint="eastAsia"/>
                    </w:rPr>
                    <w:t>、使用说明书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rPr>
                      <w:rFonts w:hint="eastAsi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射击瞄准分析系统测试记录和第三方检测报告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射击瞄准分析系统，报告编号：JD202102003，报告日期：2021.2.7，检测机构：福建华检质检技术服务有限公司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设计和开发变更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《设计和开发控制程序》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对产品和服务设计和开发期间以及后续所做的更改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未发生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发生过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710"/>
              <w:gridCol w:w="1295"/>
              <w:gridCol w:w="1300"/>
              <w:gridCol w:w="1360"/>
              <w:gridCol w:w="1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确认的结果（适用时）</w:t>
                  </w: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为防止不利影响而采取的措施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8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1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0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46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3"/>
        <w:rFonts w:hint="default"/>
      </w:rPr>
    </w:pPr>
  </w:p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5B436"/>
    <w:multiLevelType w:val="singleLevel"/>
    <w:tmpl w:val="1635B436"/>
    <w:lvl w:ilvl="0" w:tentative="0">
      <w:start w:val="1"/>
      <w:numFmt w:val="decimal"/>
      <w:lvlText w:val="%1、"/>
      <w:lvlJc w:val="left"/>
    </w:lvl>
  </w:abstractNum>
  <w:abstractNum w:abstractNumId="1">
    <w:nsid w:val="7EC4B15F"/>
    <w:multiLevelType w:val="singleLevel"/>
    <w:tmpl w:val="7EC4B1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3619"/>
    <w:rsid w:val="000200ED"/>
    <w:rsid w:val="000206E4"/>
    <w:rsid w:val="000237F6"/>
    <w:rsid w:val="0003373A"/>
    <w:rsid w:val="0003601B"/>
    <w:rsid w:val="000400E2"/>
    <w:rsid w:val="00050B0B"/>
    <w:rsid w:val="00054D08"/>
    <w:rsid w:val="00062E46"/>
    <w:rsid w:val="00066D7E"/>
    <w:rsid w:val="00073D88"/>
    <w:rsid w:val="00093119"/>
    <w:rsid w:val="00093924"/>
    <w:rsid w:val="000B14F1"/>
    <w:rsid w:val="000B5686"/>
    <w:rsid w:val="000C6008"/>
    <w:rsid w:val="000E20D0"/>
    <w:rsid w:val="000E6B21"/>
    <w:rsid w:val="000F603D"/>
    <w:rsid w:val="000F6075"/>
    <w:rsid w:val="001041C5"/>
    <w:rsid w:val="0010584F"/>
    <w:rsid w:val="0010703C"/>
    <w:rsid w:val="00115BD1"/>
    <w:rsid w:val="00117684"/>
    <w:rsid w:val="00122DE2"/>
    <w:rsid w:val="00127588"/>
    <w:rsid w:val="0013485E"/>
    <w:rsid w:val="00143565"/>
    <w:rsid w:val="0016515E"/>
    <w:rsid w:val="00177AD8"/>
    <w:rsid w:val="00193563"/>
    <w:rsid w:val="001969D2"/>
    <w:rsid w:val="00197EB8"/>
    <w:rsid w:val="001A2D7F"/>
    <w:rsid w:val="001A2E02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7E95"/>
    <w:rsid w:val="002315AC"/>
    <w:rsid w:val="0023531F"/>
    <w:rsid w:val="002363D8"/>
    <w:rsid w:val="00251E6B"/>
    <w:rsid w:val="00256688"/>
    <w:rsid w:val="00261BFA"/>
    <w:rsid w:val="00263730"/>
    <w:rsid w:val="00274367"/>
    <w:rsid w:val="00274EF8"/>
    <w:rsid w:val="002751A5"/>
    <w:rsid w:val="00283C9C"/>
    <w:rsid w:val="002939AD"/>
    <w:rsid w:val="0029596A"/>
    <w:rsid w:val="002A20E5"/>
    <w:rsid w:val="002B5886"/>
    <w:rsid w:val="002C2321"/>
    <w:rsid w:val="002C5763"/>
    <w:rsid w:val="002D4940"/>
    <w:rsid w:val="002E0E5D"/>
    <w:rsid w:val="002E4978"/>
    <w:rsid w:val="0030084A"/>
    <w:rsid w:val="00314AF6"/>
    <w:rsid w:val="003268E4"/>
    <w:rsid w:val="00331D0C"/>
    <w:rsid w:val="00331D4C"/>
    <w:rsid w:val="003368C8"/>
    <w:rsid w:val="00337922"/>
    <w:rsid w:val="00340867"/>
    <w:rsid w:val="0034186F"/>
    <w:rsid w:val="003650CE"/>
    <w:rsid w:val="00372BA3"/>
    <w:rsid w:val="003734CC"/>
    <w:rsid w:val="003747ED"/>
    <w:rsid w:val="00380837"/>
    <w:rsid w:val="00383BC6"/>
    <w:rsid w:val="00391EE7"/>
    <w:rsid w:val="003A198A"/>
    <w:rsid w:val="003C2E16"/>
    <w:rsid w:val="003D1B4B"/>
    <w:rsid w:val="003E5ED4"/>
    <w:rsid w:val="003F3BDF"/>
    <w:rsid w:val="00410914"/>
    <w:rsid w:val="00426373"/>
    <w:rsid w:val="00433E04"/>
    <w:rsid w:val="004431F9"/>
    <w:rsid w:val="004448C6"/>
    <w:rsid w:val="00477B2F"/>
    <w:rsid w:val="0048201E"/>
    <w:rsid w:val="00483A1B"/>
    <w:rsid w:val="00490413"/>
    <w:rsid w:val="00490B23"/>
    <w:rsid w:val="004B49BD"/>
    <w:rsid w:val="004D27FC"/>
    <w:rsid w:val="004D5B91"/>
    <w:rsid w:val="004E2498"/>
    <w:rsid w:val="004E2984"/>
    <w:rsid w:val="004E4999"/>
    <w:rsid w:val="004F0A33"/>
    <w:rsid w:val="005367ED"/>
    <w:rsid w:val="00536930"/>
    <w:rsid w:val="005430FA"/>
    <w:rsid w:val="00551F3B"/>
    <w:rsid w:val="00564E53"/>
    <w:rsid w:val="00575540"/>
    <w:rsid w:val="00575DFC"/>
    <w:rsid w:val="00586363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07E4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E0232"/>
    <w:rsid w:val="006E678B"/>
    <w:rsid w:val="006E6BDA"/>
    <w:rsid w:val="006E7B1D"/>
    <w:rsid w:val="00716EE2"/>
    <w:rsid w:val="00717263"/>
    <w:rsid w:val="00723245"/>
    <w:rsid w:val="00726567"/>
    <w:rsid w:val="007302F2"/>
    <w:rsid w:val="00735803"/>
    <w:rsid w:val="0074167B"/>
    <w:rsid w:val="007757F3"/>
    <w:rsid w:val="00781657"/>
    <w:rsid w:val="00785200"/>
    <w:rsid w:val="00786D26"/>
    <w:rsid w:val="007900B7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2997"/>
    <w:rsid w:val="00824F65"/>
    <w:rsid w:val="00824F96"/>
    <w:rsid w:val="0083184F"/>
    <w:rsid w:val="0083283A"/>
    <w:rsid w:val="008539B0"/>
    <w:rsid w:val="00874BCF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4535E"/>
    <w:rsid w:val="009517DC"/>
    <w:rsid w:val="00952A57"/>
    <w:rsid w:val="00971600"/>
    <w:rsid w:val="0098151A"/>
    <w:rsid w:val="009973B4"/>
    <w:rsid w:val="009A4019"/>
    <w:rsid w:val="009C28C1"/>
    <w:rsid w:val="009F7EED"/>
    <w:rsid w:val="00A034D2"/>
    <w:rsid w:val="00A16131"/>
    <w:rsid w:val="00A1756F"/>
    <w:rsid w:val="00A35D64"/>
    <w:rsid w:val="00A55FA5"/>
    <w:rsid w:val="00A80636"/>
    <w:rsid w:val="00A87143"/>
    <w:rsid w:val="00A93E8B"/>
    <w:rsid w:val="00AA31C2"/>
    <w:rsid w:val="00AD1240"/>
    <w:rsid w:val="00AD6561"/>
    <w:rsid w:val="00AE796A"/>
    <w:rsid w:val="00AF0AAB"/>
    <w:rsid w:val="00AF4B28"/>
    <w:rsid w:val="00B12E0F"/>
    <w:rsid w:val="00B144D9"/>
    <w:rsid w:val="00B165A2"/>
    <w:rsid w:val="00B247C8"/>
    <w:rsid w:val="00B250B5"/>
    <w:rsid w:val="00B41925"/>
    <w:rsid w:val="00B43F9E"/>
    <w:rsid w:val="00B50612"/>
    <w:rsid w:val="00B531B7"/>
    <w:rsid w:val="00B65F68"/>
    <w:rsid w:val="00B66A2F"/>
    <w:rsid w:val="00B73979"/>
    <w:rsid w:val="00B84829"/>
    <w:rsid w:val="00B95EB9"/>
    <w:rsid w:val="00BB22BA"/>
    <w:rsid w:val="00BC2F2F"/>
    <w:rsid w:val="00BC34E4"/>
    <w:rsid w:val="00BD2AE9"/>
    <w:rsid w:val="00BD35B2"/>
    <w:rsid w:val="00BE22D0"/>
    <w:rsid w:val="00BE282D"/>
    <w:rsid w:val="00BE2FDC"/>
    <w:rsid w:val="00BF597E"/>
    <w:rsid w:val="00BF6C68"/>
    <w:rsid w:val="00C20F76"/>
    <w:rsid w:val="00C51A36"/>
    <w:rsid w:val="00C55228"/>
    <w:rsid w:val="00C6273E"/>
    <w:rsid w:val="00C63768"/>
    <w:rsid w:val="00C72C70"/>
    <w:rsid w:val="00C76011"/>
    <w:rsid w:val="00C856FB"/>
    <w:rsid w:val="00C86129"/>
    <w:rsid w:val="00C95043"/>
    <w:rsid w:val="00C97510"/>
    <w:rsid w:val="00CA6A2B"/>
    <w:rsid w:val="00CB33B2"/>
    <w:rsid w:val="00CB476E"/>
    <w:rsid w:val="00CB54D3"/>
    <w:rsid w:val="00CD2DF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24777"/>
    <w:rsid w:val="00D3099D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15EE"/>
    <w:rsid w:val="00DD35C8"/>
    <w:rsid w:val="00DE59C1"/>
    <w:rsid w:val="00DF0FEB"/>
    <w:rsid w:val="00DF3685"/>
    <w:rsid w:val="00DF5D18"/>
    <w:rsid w:val="00DF7EF9"/>
    <w:rsid w:val="00E011E7"/>
    <w:rsid w:val="00E371D9"/>
    <w:rsid w:val="00E372BC"/>
    <w:rsid w:val="00E44DD9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486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095A"/>
    <w:rsid w:val="00F923BE"/>
    <w:rsid w:val="00F926EA"/>
    <w:rsid w:val="00F933EE"/>
    <w:rsid w:val="00F97A35"/>
    <w:rsid w:val="00FA2F79"/>
    <w:rsid w:val="00FB24AA"/>
    <w:rsid w:val="00FB32C7"/>
    <w:rsid w:val="00FC1E9C"/>
    <w:rsid w:val="00FD4899"/>
    <w:rsid w:val="00FE266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7E7BAA"/>
    <w:rsid w:val="0BE64DFF"/>
    <w:rsid w:val="0C5423F7"/>
    <w:rsid w:val="0C8009B8"/>
    <w:rsid w:val="0C8A259E"/>
    <w:rsid w:val="0CC102DA"/>
    <w:rsid w:val="0D181113"/>
    <w:rsid w:val="0D1E4D9B"/>
    <w:rsid w:val="0D4D1326"/>
    <w:rsid w:val="0D6A2C36"/>
    <w:rsid w:val="0DB35CC0"/>
    <w:rsid w:val="0E49595F"/>
    <w:rsid w:val="0E800CF6"/>
    <w:rsid w:val="0EB8524B"/>
    <w:rsid w:val="0EF72197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2DA7B77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4F5339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60C9B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F5887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D933BE"/>
    <w:rsid w:val="3EEF1E6E"/>
    <w:rsid w:val="3F654598"/>
    <w:rsid w:val="402B0F32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2C5193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B82B48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274305"/>
    <w:rsid w:val="4F594843"/>
    <w:rsid w:val="503C3BCC"/>
    <w:rsid w:val="505C4971"/>
    <w:rsid w:val="50C41CF1"/>
    <w:rsid w:val="51032B6F"/>
    <w:rsid w:val="510C2F59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484F7E"/>
    <w:rsid w:val="5978735A"/>
    <w:rsid w:val="59997136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7A214F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903B49"/>
    <w:rsid w:val="6CA324B4"/>
    <w:rsid w:val="6CDE17FD"/>
    <w:rsid w:val="6D1D2C91"/>
    <w:rsid w:val="6D232D3C"/>
    <w:rsid w:val="6D2F5D1E"/>
    <w:rsid w:val="6D434973"/>
    <w:rsid w:val="6D792112"/>
    <w:rsid w:val="6E641038"/>
    <w:rsid w:val="6E6A2605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0A88-AA94-4F85-BB8D-64EF1C69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735</Words>
  <Characters>4195</Characters>
  <Lines>34</Lines>
  <Paragraphs>9</Paragraphs>
  <TotalTime>0</TotalTime>
  <ScaleCrop>false</ScaleCrop>
  <LinksUpToDate>false</LinksUpToDate>
  <CharactersWithSpaces>4921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2021-09-01T09:24:14Z</dcterms:modified>
  <cp:revision>725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F37B569795834DD6BB65DFF4CCB8172E</vt:lpwstr>
  </property>
</Properties>
</file>