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四川永固公共安全设备检测有限公司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赵芹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</w:rPr>
              <w:t>陈勤</w:t>
            </w:r>
            <w:bookmarkEnd w:id="1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李林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审核时间：</w:t>
            </w:r>
            <w:bookmarkStart w:id="2" w:name="审核日期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2021年08月25日 上午至2021年08月25日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bookmarkStart w:id="3" w:name="机构代码"/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>915101053976315983</w:t>
            </w:r>
            <w:bookmarkEnd w:id="3"/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2014年6月23日至长期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/>
                <w:lang w:val="zh-CN" w:eastAsia="zh-CN"/>
              </w:rPr>
              <w:t>公共设施安全检测、公共环境卫生检测等权威的第三方专业检测机构及工程管理、环境评估服务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/>
                <w:lang w:val="zh-CN" w:eastAsia="zh-CN"/>
              </w:rPr>
              <w:t xml:space="preserve"> </w:t>
            </w:r>
            <w:bookmarkStart w:id="4" w:name="审核范围"/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/>
                <w:lang w:val="zh-CN" w:eastAsia="zh-CN"/>
              </w:rPr>
              <w:t>资质范围内公共设施安全检测服务（人防设施）</w:t>
            </w:r>
            <w:bookmarkEnd w:id="4"/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/>
                <w:lang w:val="zh-CN" w:eastAsia="zh-CN"/>
              </w:rPr>
              <w:t xml:space="preserve">         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检验检测机构资质认定证书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202321340295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2026年12月29日</w:t>
            </w:r>
            <w:r>
              <w:rPr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/>
                <w:lang w:val="zh-CN" w:eastAsia="zh-CN"/>
              </w:rPr>
              <w:t>公共设施安全检测、公共环境卫生检测等权威的第三方专业检测机构及工程管理、环境评估服务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bookmarkStart w:id="5" w:name="生产地址"/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成都市武侯区武侯电商产业功能区管委会武兴四路166号西部智谷D区3栋1单元701</w:t>
            </w:r>
            <w:bookmarkEnd w:id="5"/>
            <w:r>
              <w:rPr>
                <w:color w:val="000000"/>
                <w:szCs w:val="21"/>
                <w:u w:val="single"/>
              </w:rPr>
              <w:t xml:space="preserve">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成都市武侯区武侯电商产业功能区管委会武兴四路166号西部智谷D区3栋1单元701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highlight w:val="yellow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highlight w:val="yellow"/>
                <w:u w:val="single"/>
              </w:rPr>
            </w:pPr>
            <w:r>
              <w:rPr>
                <w:rFonts w:hint="eastAsia"/>
                <w:color w:val="000000"/>
                <w:highlight w:val="yellow"/>
              </w:rPr>
              <w:t>现场1：</w:t>
            </w:r>
            <w:r>
              <w:rPr>
                <w:rFonts w:hint="eastAsia"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color w:val="000000"/>
                <w:szCs w:val="21"/>
                <w:highlight w:val="yellow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现场</w:t>
            </w:r>
            <w:r>
              <w:rPr>
                <w:color w:val="000000"/>
                <w:highlight w:val="yellow"/>
              </w:rPr>
              <w:t>2</w:t>
            </w:r>
            <w:r>
              <w:rPr>
                <w:rFonts w:hint="eastAsia"/>
                <w:color w:val="000000"/>
                <w:highlight w:val="yellow"/>
              </w:rPr>
              <w:t>：</w:t>
            </w:r>
            <w:r>
              <w:rPr>
                <w:rFonts w:hint="eastAsia"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color w:val="000000"/>
                <w:szCs w:val="21"/>
                <w:highlight w:val="yellow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yellow"/>
              </w:rPr>
              <w:t>多场所申报清单</w:t>
            </w:r>
            <w:r>
              <w:rPr>
                <w:rFonts w:hint="eastAsia"/>
                <w:color w:val="000000"/>
                <w:highlight w:val="yellow"/>
              </w:rPr>
              <w:t>》是否一致</w:t>
            </w:r>
          </w:p>
          <w:p>
            <w:pPr>
              <w:rPr>
                <w:color w:val="000000"/>
                <w:highlight w:val="yellow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签订《委托协议书》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出具《检测任务单》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检测任务分解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领取检测器具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现场检测与记录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报告书编制与打印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报告书审核、盖章、发放客户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记录归档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14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□EMS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u w:val="single"/>
              </w:rPr>
              <w:t xml:space="preserve">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</w:rPr>
              <w:t>质量第一、降本增效、精益求精、持续改进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承诺的检测时限完成率大于95%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承诺时间内完成检测数/承诺时间内完成检测总数×100%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96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检测事故率低于0.1%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实际发生数与上年相比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顾客满意度≥96%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年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顾客满意数/顾客总数×100%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96分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</w:rPr>
              <w:t xml:space="preserve">50430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17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6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8.3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</w:rPr>
              <w:t>公司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>有固定的设备的检测服务流程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>以及运用成熟的营销模式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>根据本公司活动、产品和服务类型及产品实现、管理过程的具体情况。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检测服务过程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检测服务过程</w:t>
            </w:r>
            <w:r>
              <w:rPr>
                <w:color w:val="000000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设备能力、□原料控制、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工作环境、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行业标准、□地方标准、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企业标准、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企业技术规范 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个月一次；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□原辅材料有较大变化。； </w:t>
            </w:r>
            <w:r>
              <w:rPr>
                <w:color w:val="000000"/>
                <w:szCs w:val="21"/>
              </w:rPr>
              <w:t xml:space="preserve">  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电脑、打印机等办公用品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数显卡尺、钢直尺、同轴度检测仪、粗糙度检测仪、里氏硬度计、量块、指针式推拉力计等132项</w:t>
            </w:r>
            <w:r>
              <w:rPr>
                <w:color w:val="000000"/>
                <w:u w:val="single"/>
              </w:rPr>
              <w:t xml:space="preserve">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□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不存在影响二阶段审核的问题</w:t>
            </w:r>
            <w:bookmarkStart w:id="6" w:name="_GoBack"/>
            <w:bookmarkEnd w:id="6"/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F6E72"/>
    <w:rsid w:val="028A4D6E"/>
    <w:rsid w:val="059B08BD"/>
    <w:rsid w:val="092D4E7F"/>
    <w:rsid w:val="0BBC5293"/>
    <w:rsid w:val="10AD3C92"/>
    <w:rsid w:val="13997CE1"/>
    <w:rsid w:val="15811539"/>
    <w:rsid w:val="1BBE27BF"/>
    <w:rsid w:val="1E4820C5"/>
    <w:rsid w:val="210406D8"/>
    <w:rsid w:val="21C11858"/>
    <w:rsid w:val="242E43E3"/>
    <w:rsid w:val="26BC41FF"/>
    <w:rsid w:val="28DA3431"/>
    <w:rsid w:val="2CB47358"/>
    <w:rsid w:val="2FFC60DD"/>
    <w:rsid w:val="31AF0953"/>
    <w:rsid w:val="32825310"/>
    <w:rsid w:val="35404952"/>
    <w:rsid w:val="35EE1854"/>
    <w:rsid w:val="39BB0210"/>
    <w:rsid w:val="3CDD20E6"/>
    <w:rsid w:val="415F11EE"/>
    <w:rsid w:val="45C40F3E"/>
    <w:rsid w:val="465C78E2"/>
    <w:rsid w:val="4E362DEE"/>
    <w:rsid w:val="50D75FD5"/>
    <w:rsid w:val="52BC237C"/>
    <w:rsid w:val="55F9310F"/>
    <w:rsid w:val="57403AE1"/>
    <w:rsid w:val="5CA93592"/>
    <w:rsid w:val="5F8E001E"/>
    <w:rsid w:val="63C14200"/>
    <w:rsid w:val="683A782B"/>
    <w:rsid w:val="6AB033EB"/>
    <w:rsid w:val="6B410495"/>
    <w:rsid w:val="6D982615"/>
    <w:rsid w:val="704204E2"/>
    <w:rsid w:val="70A05CA9"/>
    <w:rsid w:val="7378031A"/>
    <w:rsid w:val="77EE09E5"/>
    <w:rsid w:val="79B82B48"/>
    <w:rsid w:val="7B0829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2706</Words>
  <Characters>15429</Characters>
  <Lines>128</Lines>
  <Paragraphs>36</Paragraphs>
  <TotalTime>7</TotalTime>
  <ScaleCrop>false</ScaleCrop>
  <LinksUpToDate>false</LinksUpToDate>
  <CharactersWithSpaces>18099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2021-08-27T03:06:48Z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2052-11.1.0.10700</vt:lpwstr>
  </property>
</Properties>
</file>