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9"/>
        <w:gridCol w:w="127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成都红泰塑胶管业有限公司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生产工艺流程：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配料——搅拌——加温——注塑——挤出成型——冷却——切割——缠绕——质检——入库。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40" w:hanging="210" w:hanging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其中关键过程： 注塑、挤出成型                                        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需要确认过程 ：注塑、挤出成型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控制：温度、压力、时间参数控制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固废、噪声、废</w:t>
            </w:r>
            <w:r>
              <w:rPr>
                <w:rFonts w:hint="eastAsia"/>
                <w:sz w:val="20"/>
                <w:lang w:eastAsia="zh-CN"/>
              </w:rPr>
              <w:t>气</w:t>
            </w:r>
            <w:r>
              <w:rPr>
                <w:rFonts w:hint="eastAsia"/>
                <w:sz w:val="20"/>
              </w:rPr>
              <w:t>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</w:t>
            </w:r>
            <w:r>
              <w:rPr>
                <w:rFonts w:hint="eastAsia"/>
                <w:sz w:val="20"/>
                <w:lang w:eastAsia="zh-CN"/>
              </w:rPr>
              <w:t>触电</w:t>
            </w:r>
            <w:r>
              <w:rPr>
                <w:rFonts w:hint="eastAsia"/>
                <w:sz w:val="20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《四川省固定污染源大气挥发性有机物排放标准》DB51/2377表5要求、《大气污染物综合排放标准（GB16297-1996）二级、工业企业厂界环境噪声排放标准（GB12348-2008）2类.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9246D"/>
    <w:rsid w:val="3009031D"/>
    <w:rsid w:val="3ADC770D"/>
    <w:rsid w:val="3F401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2019-11-22T05:59:56Z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