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森展节能设备制造（香河）有限公司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河北香河经济技术开发区运河大道东侧安晟北侧运泰路西侧机器人产业港1期A1楼东区单层厂房和东配楼1层-3层</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办公地址"/>
            <w:bookmarkStart w:id="3" w:name="生产地址"/>
            <w:r>
              <w:rPr>
                <w:rFonts w:asciiTheme="minorEastAsia" w:hAnsiTheme="minorEastAsia" w:eastAsiaTheme="minorEastAsia"/>
                <w:sz w:val="20"/>
              </w:rPr>
              <w:t>河北香河经济技术开发区运河大道东侧安晟北侧运泰路西侧机器人产业港1期A1楼东区单层厂房和东配楼1层-3层</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4" w:name="联系人"/>
            <w:r>
              <w:rPr>
                <w:sz w:val="21"/>
                <w:szCs w:val="21"/>
              </w:rPr>
              <w:t>韩建平</w:t>
            </w:r>
            <w:bookmarkEnd w:id="4"/>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5" w:name="联系人手机"/>
            <w:r>
              <w:rPr>
                <w:sz w:val="21"/>
                <w:szCs w:val="21"/>
              </w:rPr>
              <w:t>15033137156</w:t>
            </w:r>
            <w:bookmarkEnd w:id="5"/>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6" w:name="联系人邮箱"/>
            <w:r>
              <w:rPr>
                <w:sz w:val="21"/>
                <w:szCs w:val="21"/>
              </w:rPr>
              <w:t>1</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bookmarkStart w:id="7" w:name="最高管理者"/>
            <w:bookmarkEnd w:id="7"/>
            <w:r>
              <w:rPr>
                <w:sz w:val="20"/>
              </w:rPr>
              <w:t>田雨东</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8" w:name="管代电话"/>
            <w:bookmarkEnd w:id="8"/>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9" w:name="合同编号"/>
            <w:r>
              <w:rPr>
                <w:sz w:val="20"/>
              </w:rPr>
              <w:t>0635-2019-QEO</w:t>
            </w:r>
            <w:bookmarkEnd w:id="9"/>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10" w:name="Q勾选"/>
            <w:r>
              <w:rPr>
                <w:rFonts w:hint="eastAsia" w:ascii="宋体" w:hAnsi="宋体"/>
                <w:b/>
                <w:bCs/>
                <w:sz w:val="20"/>
              </w:rPr>
              <w:t>■</w:t>
            </w:r>
            <w:bookmarkEnd w:id="10"/>
            <w:r>
              <w:rPr>
                <w:spacing w:val="-2"/>
                <w:sz w:val="20"/>
              </w:rPr>
              <w:t>QMS</w:t>
            </w:r>
            <w:r>
              <w:rPr>
                <w:rFonts w:hint="eastAsia" w:ascii="宋体" w:hAnsi="宋体"/>
                <w:b/>
                <w:bCs/>
                <w:sz w:val="20"/>
              </w:rPr>
              <w:t>□</w:t>
            </w:r>
            <w:r>
              <w:rPr>
                <w:rFonts w:hint="eastAsia"/>
                <w:spacing w:val="-2"/>
                <w:sz w:val="20"/>
              </w:rPr>
              <w:t>Ec</w:t>
            </w:r>
            <w:r>
              <w:rPr>
                <w:spacing w:val="-2"/>
                <w:sz w:val="20"/>
              </w:rPr>
              <w:t>MS</w:t>
            </w:r>
            <w:bookmarkStart w:id="11" w:name="E勾选"/>
            <w:r>
              <w:rPr>
                <w:rFonts w:hint="eastAsia" w:ascii="宋体" w:hAnsi="宋体"/>
                <w:b/>
                <w:bCs/>
                <w:sz w:val="20"/>
              </w:rPr>
              <w:t>■</w:t>
            </w:r>
            <w:bookmarkEnd w:id="11"/>
            <w:r>
              <w:rPr>
                <w:spacing w:val="-2"/>
                <w:sz w:val="20"/>
              </w:rPr>
              <w:t>EMS</w:t>
            </w:r>
            <w:bookmarkStart w:id="12" w:name="S勾选Add1"/>
            <w:r>
              <w:rPr>
                <w:rFonts w:hint="eastAsia" w:ascii="宋体" w:hAnsi="宋体"/>
                <w:b/>
                <w:bCs/>
                <w:sz w:val="20"/>
              </w:rPr>
              <w:t>■</w:t>
            </w:r>
            <w:bookmarkEnd w:id="12"/>
            <w:r>
              <w:rPr>
                <w:spacing w:val="-2"/>
                <w:sz w:val="20"/>
              </w:rPr>
              <w:t>OHSMS</w:t>
            </w:r>
          </w:p>
          <w:p>
            <w:pPr>
              <w:rPr>
                <w:rFonts w:ascii="宋体" w:hAnsi="宋体"/>
                <w:b/>
                <w:bCs/>
                <w:sz w:val="20"/>
              </w:rPr>
            </w:pPr>
            <w:bookmarkStart w:id="13" w:name="F勾选"/>
            <w:r>
              <w:rPr>
                <w:rFonts w:hint="eastAsia" w:ascii="宋体" w:hAnsi="宋体"/>
                <w:b/>
                <w:bCs/>
                <w:sz w:val="20"/>
              </w:rPr>
              <w:t>□</w:t>
            </w:r>
            <w:bookmarkEnd w:id="13"/>
            <w:r>
              <w:rPr>
                <w:rFonts w:hint="eastAsia" w:ascii="宋体" w:hAnsi="宋体"/>
                <w:b/>
                <w:bCs/>
                <w:sz w:val="20"/>
              </w:rPr>
              <w:t xml:space="preserve">FSMS </w:t>
            </w:r>
            <w:bookmarkStart w:id="14" w:name="H勾选"/>
            <w:r>
              <w:rPr>
                <w:rFonts w:hint="eastAsia" w:ascii="宋体" w:hAnsi="宋体"/>
                <w:b/>
                <w:bCs/>
                <w:sz w:val="20"/>
              </w:rPr>
              <w:t>□</w:t>
            </w:r>
            <w:bookmarkEnd w:id="14"/>
            <w:r>
              <w:rPr>
                <w:rFonts w:hint="eastAsia" w:ascii="宋体" w:hAnsi="宋体"/>
                <w:b/>
                <w:bCs/>
                <w:sz w:val="20"/>
              </w:rPr>
              <w:t xml:space="preserve">HACCP  </w:t>
            </w:r>
            <w:bookmarkStart w:id="15" w:name="EnMs勾选"/>
            <w:r>
              <w:rPr>
                <w:rFonts w:hint="eastAsia" w:ascii="宋体" w:hAnsi="宋体"/>
                <w:b/>
                <w:bCs/>
                <w:sz w:val="20"/>
              </w:rPr>
              <w:t>□</w:t>
            </w:r>
            <w:bookmarkEnd w:id="15"/>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6" w:name="初审"/>
            <w:r>
              <w:rPr>
                <w:rFonts w:hint="eastAsia" w:ascii="宋体" w:hAnsi="宋体"/>
                <w:b/>
                <w:bCs/>
                <w:sz w:val="20"/>
              </w:rPr>
              <w:t>□</w:t>
            </w:r>
            <w:bookmarkEnd w:id="16"/>
            <w:r>
              <w:rPr>
                <w:rFonts w:hint="eastAsia" w:ascii="宋体" w:hAnsi="宋体"/>
                <w:b/>
                <w:bCs/>
                <w:sz w:val="20"/>
              </w:rPr>
              <w:t>初次认证第（二）阶段</w:t>
            </w:r>
            <w:bookmarkStart w:id="17" w:name="监督勾选"/>
            <w:r>
              <w:rPr>
                <w:rFonts w:hint="eastAsia" w:ascii="宋体" w:hAnsi="宋体"/>
                <w:b/>
                <w:bCs/>
                <w:sz w:val="20"/>
              </w:rPr>
              <w:t>□</w:t>
            </w:r>
            <w:bookmarkEnd w:id="17"/>
            <w:r>
              <w:rPr>
                <w:rFonts w:hint="eastAsia" w:ascii="宋体" w:hAnsi="宋体"/>
                <w:b/>
                <w:bCs/>
                <w:sz w:val="20"/>
              </w:rPr>
              <w:t xml:space="preserve">监督审核 </w:t>
            </w:r>
            <w:bookmarkStart w:id="18" w:name="再认证勾选"/>
            <w:r>
              <w:rPr>
                <w:rFonts w:hint="eastAsia" w:ascii="宋体" w:hAnsi="宋体"/>
                <w:b/>
                <w:bCs/>
                <w:sz w:val="20"/>
              </w:rPr>
              <w:t>□</w:t>
            </w:r>
            <w:bookmarkEnd w:id="18"/>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r>
              <w:rPr>
                <w:rFonts w:hint="eastAsia" w:ascii="宋体" w:hAnsi="宋体"/>
                <w:b/>
                <w:bCs/>
                <w:sz w:val="20"/>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r>
              <w:rPr>
                <w:rFonts w:hint="eastAsia" w:ascii="宋体" w:hAnsi="宋体"/>
                <w:b/>
                <w:bCs/>
                <w:sz w:val="20"/>
                <w:szCs w:val="22"/>
                <w:lang w:eastAsia="zh-CN"/>
              </w:rPr>
              <w:t>☑</w:t>
            </w:r>
            <w:r>
              <w:rPr>
                <w:rFonts w:hint="eastAsia" w:ascii="宋体" w:hAnsi="宋体"/>
                <w:b/>
                <w:bCs/>
                <w:sz w:val="20"/>
                <w:szCs w:val="22"/>
                <w:lang w:val="en-US" w:eastAsia="zh-CN"/>
              </w:rPr>
              <w:t>补充</w:t>
            </w:r>
            <w:r>
              <w:rPr>
                <w:rFonts w:hint="eastAsia" w:ascii="宋体" w:hAnsi="宋体"/>
                <w:b/>
                <w:bCs/>
                <w:sz w:val="20"/>
                <w:szCs w:val="22"/>
              </w:rPr>
              <w:t>审核：验证组织管理体系的建立、实施运行的符合性及有效性，以确定是否</w:t>
            </w:r>
            <w:r>
              <w:rPr>
                <w:rFonts w:hint="eastAsia" w:ascii="宋体" w:hAnsi="宋体"/>
                <w:b/>
                <w:bCs/>
                <w:sz w:val="20"/>
                <w:szCs w:val="22"/>
                <w:lang w:val="en-US" w:eastAsia="zh-CN"/>
              </w:rPr>
              <w:t>保持</w:t>
            </w:r>
            <w:r>
              <w:rPr>
                <w:rFonts w:hint="eastAsia" w:ascii="宋体" w:hAnsi="宋体"/>
                <w:b/>
                <w:bCs/>
                <w:sz w:val="20"/>
                <w:szCs w:val="22"/>
              </w:rPr>
              <w:t>认证注册。</w:t>
            </w:r>
          </w:p>
          <w:p>
            <w:pPr>
              <w:rPr>
                <w:rFonts w:ascii="宋体" w:hAnsi="宋体"/>
                <w:b/>
                <w:bCs/>
                <w:sz w:val="20"/>
                <w:szCs w:val="22"/>
              </w:rPr>
            </w:pPr>
            <w:bookmarkStart w:id="19" w:name="再认证勾选Add1"/>
            <w:r>
              <w:rPr>
                <w:rFonts w:hint="eastAsia" w:ascii="宋体" w:hAnsi="宋体"/>
                <w:b/>
                <w:bCs/>
                <w:sz w:val="20"/>
                <w:szCs w:val="22"/>
              </w:rPr>
              <w:t>□</w:t>
            </w:r>
            <w:bookmarkEnd w:id="19"/>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0" w:name="特殊审核勾选"/>
            <w:r>
              <w:rPr>
                <w:rFonts w:hint="eastAsia" w:ascii="宋体" w:hAnsi="宋体"/>
                <w:b/>
                <w:bCs/>
                <w:sz w:val="20"/>
                <w:szCs w:val="22"/>
              </w:rPr>
              <w:t>□</w:t>
            </w:r>
            <w:bookmarkEnd w:id="20"/>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1" w:name="审核范围"/>
            <w:r>
              <w:rPr>
                <w:sz w:val="20"/>
              </w:rPr>
              <w:t>O：增压设备（锅炉辅机辅件）的制造及其所涉及的职业健康安全管理活动</w:t>
            </w:r>
          </w:p>
          <w:p>
            <w:pPr>
              <w:rPr>
                <w:sz w:val="20"/>
              </w:rPr>
            </w:pPr>
            <w:r>
              <w:rPr>
                <w:sz w:val="20"/>
              </w:rPr>
              <w:t>Q：增压设备（锅炉辅机辅件）的制造</w:t>
            </w:r>
          </w:p>
          <w:p>
            <w:pPr>
              <w:rPr>
                <w:sz w:val="20"/>
              </w:rPr>
            </w:pPr>
            <w:r>
              <w:rPr>
                <w:sz w:val="20"/>
              </w:rPr>
              <w:t>E：增压设备（锅炉辅机辅件）的制造及其所涉及的环境管理活动</w:t>
            </w:r>
            <w:bookmarkEnd w:id="21"/>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2" w:name="专业代码"/>
            <w:r>
              <w:rPr>
                <w:sz w:val="20"/>
              </w:rPr>
              <w:t>O：18.01.02</w:t>
            </w:r>
          </w:p>
          <w:p>
            <w:pPr>
              <w:jc w:val="left"/>
              <w:rPr>
                <w:sz w:val="20"/>
              </w:rPr>
            </w:pPr>
            <w:r>
              <w:rPr>
                <w:sz w:val="20"/>
              </w:rPr>
              <w:t>Q：18.01.02</w:t>
            </w:r>
          </w:p>
          <w:p>
            <w:pPr>
              <w:jc w:val="left"/>
              <w:rPr>
                <w:sz w:val="20"/>
              </w:rPr>
            </w:pPr>
            <w:r>
              <w:rPr>
                <w:sz w:val="20"/>
              </w:rPr>
              <w:t>E：18.01.02</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3" w:name="Q勾选Add1"/>
            <w:r>
              <w:rPr>
                <w:rFonts w:hint="eastAsia" w:ascii="宋体" w:hAnsi="宋体"/>
                <w:b/>
                <w:sz w:val="21"/>
                <w:szCs w:val="21"/>
              </w:rPr>
              <w:t>■</w:t>
            </w:r>
            <w:bookmarkEnd w:id="23"/>
            <w:r>
              <w:rPr>
                <w:rFonts w:hint="eastAsia" w:ascii="宋体" w:hAnsi="宋体"/>
                <w:b/>
                <w:sz w:val="21"/>
                <w:szCs w:val="21"/>
              </w:rPr>
              <w:t xml:space="preserve">GB/T19001-2016/ISO 9001:2015   </w:t>
            </w:r>
            <w:bookmarkStart w:id="24" w:name="QJ勾选"/>
            <w:r>
              <w:rPr>
                <w:rFonts w:hint="eastAsia" w:ascii="宋体" w:hAnsi="宋体"/>
                <w:b/>
                <w:sz w:val="21"/>
                <w:szCs w:val="21"/>
              </w:rPr>
              <w:t>□</w:t>
            </w:r>
            <w:bookmarkEnd w:id="24"/>
            <w:r>
              <w:rPr>
                <w:rFonts w:hint="eastAsia" w:ascii="宋体" w:hAnsi="宋体"/>
                <w:b/>
                <w:sz w:val="21"/>
                <w:szCs w:val="21"/>
              </w:rPr>
              <w:t>GB/T 50430-2017</w:t>
            </w:r>
            <w:bookmarkStart w:id="25" w:name="E勾选Add1"/>
            <w:r>
              <w:rPr>
                <w:rFonts w:hint="eastAsia" w:ascii="宋体" w:hAnsi="宋体"/>
                <w:b/>
                <w:sz w:val="21"/>
                <w:szCs w:val="21"/>
              </w:rPr>
              <w:t>■</w:t>
            </w:r>
            <w:bookmarkEnd w:id="25"/>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6" w:name="S勾选"/>
            <w:r>
              <w:rPr>
                <w:rFonts w:hint="eastAsia" w:ascii="宋体" w:hAnsi="宋体"/>
                <w:b/>
                <w:sz w:val="21"/>
                <w:szCs w:val="21"/>
              </w:rPr>
              <w:t>■</w:t>
            </w:r>
            <w:bookmarkEnd w:id="26"/>
            <w:r>
              <w:rPr>
                <w:rFonts w:hint="eastAsia" w:ascii="宋体" w:hAnsi="宋体"/>
                <w:b/>
                <w:sz w:val="21"/>
                <w:szCs w:val="21"/>
              </w:rPr>
              <w:t xml:space="preserve">GB/T45001-2020/ISO45001：2020标准 </w:t>
            </w:r>
            <w:bookmarkStart w:id="27" w:name="F勾选Add1"/>
            <w:r>
              <w:rPr>
                <w:rFonts w:hint="eastAsia" w:ascii="宋体" w:hAnsi="宋体"/>
                <w:b/>
                <w:sz w:val="21"/>
                <w:szCs w:val="21"/>
              </w:rPr>
              <w:t>□</w:t>
            </w:r>
            <w:bookmarkEnd w:id="27"/>
            <w:r>
              <w:rPr>
                <w:rFonts w:hint="eastAsia" w:ascii="宋体" w:hAnsi="宋体"/>
                <w:b/>
                <w:sz w:val="21"/>
                <w:szCs w:val="21"/>
              </w:rPr>
              <w:t xml:space="preserve">ISO 22000:2018 </w:t>
            </w:r>
          </w:p>
          <w:p>
            <w:pPr>
              <w:jc w:val="left"/>
              <w:rPr>
                <w:rFonts w:ascii="宋体" w:hAnsi="宋体"/>
                <w:b/>
                <w:sz w:val="21"/>
                <w:szCs w:val="21"/>
              </w:rPr>
            </w:pPr>
            <w:bookmarkStart w:id="28" w:name="H勾选Add1"/>
            <w:r>
              <w:rPr>
                <w:rFonts w:hint="eastAsia" w:ascii="宋体" w:hAnsi="宋体"/>
                <w:b/>
                <w:sz w:val="21"/>
                <w:szCs w:val="21"/>
              </w:rPr>
              <w:t>□</w:t>
            </w:r>
            <w:bookmarkEnd w:id="28"/>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29" w:name="EnMS勾选Add1"/>
            <w:r>
              <w:rPr>
                <w:rFonts w:hint="eastAsia" w:ascii="宋体" w:hAnsi="宋体"/>
                <w:b/>
                <w:sz w:val="21"/>
                <w:szCs w:val="21"/>
              </w:rPr>
              <w:t>□</w:t>
            </w:r>
            <w:bookmarkEnd w:id="29"/>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t>□适用于受审核方的法律法规及其他要求； □认证合同</w:t>
            </w:r>
          </w:p>
          <w:p>
            <w:pPr>
              <w:jc w:val="left"/>
              <w:rPr>
                <w:b/>
                <w:sz w:val="20"/>
                <w:lang w:val="de-DE"/>
              </w:rPr>
            </w:pPr>
            <w:r>
              <w:rPr>
                <w:rFonts w:hint="eastAsia" w:ascii="宋体" w:hAnsi="宋体"/>
                <w:b/>
                <w:sz w:val="21"/>
                <w:szCs w:val="21"/>
              </w:rPr>
              <w:t>□受审核方管理体系文件 (手册版本号：)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0" w:name="审核日期"/>
            <w:r>
              <w:rPr>
                <w:rFonts w:hint="eastAsia"/>
                <w:b/>
                <w:sz w:val="20"/>
              </w:rPr>
              <w:t>2021年08月28日 上午至2021年08月28日 上午</w:t>
            </w:r>
            <w:bookmarkEnd w:id="30"/>
            <w:r>
              <w:rPr>
                <w:rFonts w:hint="eastAsia"/>
                <w:b/>
                <w:sz w:val="20"/>
              </w:rPr>
              <w:t>(共</w:t>
            </w:r>
            <w:bookmarkStart w:id="31" w:name="审核天数"/>
            <w:r>
              <w:rPr>
                <w:rFonts w:hint="eastAsia"/>
                <w:b/>
                <w:sz w:val="20"/>
              </w:rPr>
              <w:t>0.5</w:t>
            </w:r>
            <w:bookmarkEnd w:id="31"/>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4"/>
            <w:vAlign w:val="center"/>
          </w:tcPr>
          <w:p>
            <w:pPr>
              <w:jc w:val="center"/>
              <w:rPr>
                <w:sz w:val="20"/>
                <w:lang w:val="de-DE"/>
              </w:rPr>
            </w:pPr>
            <w:r>
              <w:rPr>
                <w:rFonts w:hint="eastAsia"/>
                <w:sz w:val="21"/>
                <w:szCs w:val="21"/>
              </w:rPr>
              <w:t>联系电话</w:t>
            </w:r>
          </w:p>
        </w:tc>
        <w:tc>
          <w:tcPr>
            <w:tcW w:w="1380" w:type="dxa"/>
            <w:vAlign w:val="center"/>
          </w:tcPr>
          <w:p>
            <w:pPr>
              <w:rPr>
                <w:rFonts w:hint="default" w:eastAsia="宋体"/>
                <w:sz w:val="20"/>
                <w:lang w:val="en-US" w:eastAsia="zh-CN"/>
              </w:rPr>
            </w:pPr>
            <w:r>
              <w:rPr>
                <w:rFonts w:hint="eastAsia"/>
                <w:sz w:val="20"/>
                <w:lang w:val="en-US" w:eastAsia="zh-CN"/>
              </w:rPr>
              <w:t>组内代码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sz w:val="20"/>
                <w:lang w:val="de-DE"/>
              </w:rPr>
            </w:pPr>
            <w:r>
              <w:rPr>
                <w:sz w:val="20"/>
                <w:lang w:val="de-DE"/>
              </w:rPr>
              <w:t>李京田</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2020-N1OHSMS-3014142</w:t>
            </w:r>
          </w:p>
          <w:p>
            <w:pPr>
              <w:jc w:val="center"/>
              <w:rPr>
                <w:sz w:val="20"/>
                <w:lang w:val="de-DE"/>
              </w:rPr>
            </w:pPr>
            <w:r>
              <w:rPr>
                <w:sz w:val="20"/>
                <w:lang w:val="de-DE"/>
              </w:rPr>
              <w:t>2021-N1QMS-4014142</w:t>
            </w:r>
          </w:p>
          <w:p>
            <w:pPr>
              <w:jc w:val="center"/>
              <w:rPr>
                <w:sz w:val="20"/>
                <w:lang w:val="de-DE"/>
              </w:rPr>
            </w:pPr>
            <w:r>
              <w:rPr>
                <w:sz w:val="20"/>
                <w:lang w:val="de-DE"/>
              </w:rPr>
              <w:t>2020-N1EMS-3014142</w:t>
            </w:r>
          </w:p>
        </w:tc>
        <w:tc>
          <w:tcPr>
            <w:tcW w:w="1696" w:type="dxa"/>
            <w:gridSpan w:val="2"/>
            <w:vAlign w:val="center"/>
          </w:tcPr>
          <w:p>
            <w:pPr>
              <w:jc w:val="center"/>
              <w:rPr>
                <w:sz w:val="20"/>
                <w:lang w:val="de-DE"/>
              </w:rPr>
            </w:pPr>
            <w:r>
              <w:rPr>
                <w:sz w:val="20"/>
                <w:lang w:val="de-DE"/>
              </w:rPr>
              <w:t>O:18.01.02</w:t>
            </w:r>
          </w:p>
          <w:p>
            <w:pPr>
              <w:jc w:val="center"/>
              <w:rPr>
                <w:sz w:val="20"/>
                <w:lang w:val="de-DE"/>
              </w:rPr>
            </w:pPr>
            <w:r>
              <w:rPr>
                <w:sz w:val="20"/>
                <w:lang w:val="de-DE"/>
              </w:rPr>
              <w:t>Q:18.01.02</w:t>
            </w:r>
          </w:p>
          <w:p>
            <w:pPr>
              <w:jc w:val="center"/>
              <w:rPr>
                <w:sz w:val="20"/>
                <w:lang w:val="de-DE"/>
              </w:rPr>
            </w:pPr>
            <w:r>
              <w:rPr>
                <w:sz w:val="20"/>
                <w:lang w:val="de-DE"/>
              </w:rPr>
              <w:t>E:18.01.02</w:t>
            </w:r>
          </w:p>
        </w:tc>
        <w:tc>
          <w:tcPr>
            <w:tcW w:w="1299" w:type="dxa"/>
            <w:gridSpan w:val="4"/>
            <w:vAlign w:val="center"/>
          </w:tcPr>
          <w:p>
            <w:pPr>
              <w:jc w:val="center"/>
              <w:rPr>
                <w:sz w:val="20"/>
                <w:lang w:val="de-DE"/>
              </w:rPr>
            </w:pPr>
            <w:r>
              <w:rPr>
                <w:sz w:val="20"/>
                <w:lang w:val="de-DE"/>
              </w:rPr>
              <w:t>13601093935</w:t>
            </w:r>
          </w:p>
        </w:tc>
        <w:tc>
          <w:tcPr>
            <w:tcW w:w="1380" w:type="dxa"/>
            <w:vAlign w:val="center"/>
          </w:tcPr>
          <w:p>
            <w:pPr>
              <w:rPr>
                <w:rFonts w:hint="eastAsia" w:eastAsia="宋体"/>
                <w:sz w:val="20"/>
                <w:lang w:val="en-US" w:eastAsia="zh-CN"/>
              </w:rPr>
            </w:pPr>
            <w:r>
              <w:rPr>
                <w:rFonts w:hint="eastAsia"/>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sz w:val="20"/>
                <w:lang w:val="de-DE"/>
              </w:rPr>
            </w:pPr>
            <w:r>
              <w:rPr>
                <w:sz w:val="20"/>
                <w:lang w:val="de-DE"/>
              </w:rPr>
              <w:t>李雅静</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2019-N1OHSMS-1218164</w:t>
            </w:r>
          </w:p>
          <w:p>
            <w:pPr>
              <w:jc w:val="center"/>
              <w:rPr>
                <w:sz w:val="20"/>
                <w:lang w:val="de-DE"/>
              </w:rPr>
            </w:pPr>
            <w:r>
              <w:rPr>
                <w:sz w:val="20"/>
                <w:lang w:val="de-DE"/>
              </w:rPr>
              <w:t>2019-N1QMS-1218164</w:t>
            </w:r>
          </w:p>
          <w:p>
            <w:pPr>
              <w:jc w:val="center"/>
              <w:rPr>
                <w:sz w:val="20"/>
                <w:lang w:val="de-DE"/>
              </w:rPr>
            </w:pPr>
            <w:r>
              <w:rPr>
                <w:sz w:val="20"/>
                <w:lang w:val="de-DE"/>
              </w:rPr>
              <w:t>2020-N1EMS-1218164</w:t>
            </w:r>
          </w:p>
        </w:tc>
        <w:tc>
          <w:tcPr>
            <w:tcW w:w="1696" w:type="dxa"/>
            <w:gridSpan w:val="2"/>
            <w:vAlign w:val="center"/>
          </w:tcPr>
          <w:p>
            <w:pPr>
              <w:jc w:val="center"/>
              <w:rPr>
                <w:sz w:val="20"/>
                <w:lang w:val="de-DE"/>
              </w:rPr>
            </w:pPr>
          </w:p>
        </w:tc>
        <w:tc>
          <w:tcPr>
            <w:tcW w:w="1299" w:type="dxa"/>
            <w:gridSpan w:val="4"/>
            <w:vAlign w:val="center"/>
          </w:tcPr>
          <w:p>
            <w:pPr>
              <w:jc w:val="center"/>
              <w:rPr>
                <w:sz w:val="20"/>
                <w:lang w:val="de-DE"/>
              </w:rPr>
            </w:pPr>
            <w:r>
              <w:rPr>
                <w:sz w:val="20"/>
                <w:lang w:val="de-DE"/>
              </w:rPr>
              <w:t>13911332536</w:t>
            </w:r>
          </w:p>
        </w:tc>
        <w:tc>
          <w:tcPr>
            <w:tcW w:w="1380" w:type="dxa"/>
            <w:vAlign w:val="center"/>
          </w:tcPr>
          <w:p>
            <w:pPr>
              <w:rPr>
                <w:rFonts w:hint="eastAsia" w:eastAsia="宋体"/>
                <w:sz w:val="20"/>
                <w:lang w:val="en-US" w:eastAsia="zh-CN"/>
              </w:rPr>
            </w:pPr>
            <w:r>
              <w:rPr>
                <w:rFonts w:hint="eastAsia"/>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sz w:val="20"/>
                <w:lang w:val="de-DE"/>
              </w:rPr>
            </w:pPr>
            <w:r>
              <w:rPr>
                <w:sz w:val="20"/>
                <w:lang w:val="de-DE"/>
              </w:rPr>
              <w:t>朱晓丽</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2021-N1QMS-3205805</w:t>
            </w:r>
          </w:p>
          <w:p>
            <w:pPr>
              <w:jc w:val="center"/>
              <w:rPr>
                <w:sz w:val="20"/>
                <w:lang w:val="de-DE"/>
              </w:rPr>
            </w:pPr>
            <w:r>
              <w:rPr>
                <w:sz w:val="20"/>
                <w:lang w:val="de-DE"/>
              </w:rPr>
              <w:t>2021-N1EMS-3205805</w:t>
            </w:r>
          </w:p>
        </w:tc>
        <w:tc>
          <w:tcPr>
            <w:tcW w:w="1696" w:type="dxa"/>
            <w:gridSpan w:val="2"/>
            <w:vAlign w:val="center"/>
          </w:tcPr>
          <w:p>
            <w:pPr>
              <w:jc w:val="center"/>
              <w:rPr>
                <w:sz w:val="20"/>
                <w:lang w:val="de-DE"/>
              </w:rPr>
            </w:pPr>
          </w:p>
        </w:tc>
        <w:tc>
          <w:tcPr>
            <w:tcW w:w="1299" w:type="dxa"/>
            <w:gridSpan w:val="4"/>
            <w:vAlign w:val="center"/>
          </w:tcPr>
          <w:p>
            <w:pPr>
              <w:jc w:val="center"/>
              <w:rPr>
                <w:sz w:val="20"/>
                <w:lang w:val="de-DE"/>
              </w:rPr>
            </w:pPr>
            <w:r>
              <w:rPr>
                <w:sz w:val="20"/>
                <w:lang w:val="de-DE"/>
              </w:rPr>
              <w:t>15011335853</w:t>
            </w:r>
          </w:p>
        </w:tc>
        <w:tc>
          <w:tcPr>
            <w:tcW w:w="1380" w:type="dxa"/>
            <w:vAlign w:val="center"/>
          </w:tcPr>
          <w:p>
            <w:pPr>
              <w:rPr>
                <w:rFonts w:hint="eastAsia" w:eastAsia="宋体"/>
                <w:sz w:val="20"/>
                <w:lang w:val="en-US" w:eastAsia="zh-CN"/>
              </w:rPr>
            </w:pPr>
            <w:r>
              <w:rPr>
                <w:rFonts w:hint="eastAsia"/>
                <w:sz w:val="20"/>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CellMar>
            <w:top w:w="0" w:type="dxa"/>
            <w:left w:w="108" w:type="dxa"/>
            <w:bottom w:w="0" w:type="dxa"/>
            <w:right w:w="108" w:type="dxa"/>
          </w:tblCellMar>
        </w:tblPrEx>
        <w:trPr>
          <w:trHeight w:val="985"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4"/>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sz w:val="21"/>
                <w:szCs w:val="21"/>
              </w:rPr>
            </w:pP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p>
        </w:tc>
        <w:tc>
          <w:tcPr>
            <w:tcW w:w="2061"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80" w:type="dxa"/>
            <w:vMerge w:val="restart"/>
            <w:vAlign w:val="center"/>
          </w:tcPr>
          <w:p>
            <w:pPr>
              <w:rPr>
                <w:sz w:val="21"/>
                <w:szCs w:val="21"/>
              </w:rPr>
            </w:pPr>
          </w:p>
        </w:tc>
      </w:tr>
      <w:tr>
        <w:tblPrEx>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sz w:val="21"/>
                <w:szCs w:val="21"/>
              </w:rPr>
            </w:pP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061" w:type="dxa"/>
            <w:gridSpan w:val="5"/>
            <w:vMerge w:val="continue"/>
            <w:vAlign w:val="center"/>
          </w:tcPr>
          <w:p>
            <w:pPr>
              <w:rPr>
                <w:sz w:val="21"/>
                <w:szCs w:val="21"/>
              </w:rPr>
            </w:pPr>
          </w:p>
        </w:tc>
        <w:tc>
          <w:tcPr>
            <w:tcW w:w="1380" w:type="dxa"/>
            <w:vMerge w:val="continue"/>
            <w:vAlign w:val="center"/>
          </w:tcPr>
          <w:p>
            <w:pPr>
              <w:rPr>
                <w:sz w:val="21"/>
                <w:szCs w:val="21"/>
              </w:rPr>
            </w:pPr>
          </w:p>
        </w:tc>
      </w:tr>
      <w:tr>
        <w:tblPrEx>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2021.8.27</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p>
        </w:tc>
        <w:tc>
          <w:tcPr>
            <w:tcW w:w="2061" w:type="dxa"/>
            <w:gridSpan w:val="5"/>
            <w:vAlign w:val="center"/>
          </w:tcPr>
          <w:p>
            <w:pPr>
              <w:rPr>
                <w:sz w:val="21"/>
                <w:szCs w:val="21"/>
              </w:rPr>
            </w:pPr>
            <w:r>
              <w:rPr>
                <w:rFonts w:hint="eastAsia"/>
                <w:sz w:val="20"/>
              </w:rPr>
              <w:t>日期</w:t>
            </w:r>
          </w:p>
        </w:tc>
        <w:tc>
          <w:tcPr>
            <w:tcW w:w="1380" w:type="dxa"/>
            <w:vAlign w:val="center"/>
          </w:tcPr>
          <w:p>
            <w:pPr>
              <w:rPr>
                <w:rFonts w:hint="default" w:eastAsia="宋体"/>
                <w:sz w:val="21"/>
                <w:szCs w:val="21"/>
                <w:lang w:val="en-US" w:eastAsia="zh-CN"/>
              </w:rPr>
            </w:pPr>
            <w:r>
              <w:rPr>
                <w:rFonts w:hint="eastAsia"/>
                <w:sz w:val="21"/>
                <w:szCs w:val="21"/>
                <w:lang w:val="en-US" w:eastAsia="zh-CN"/>
              </w:rPr>
              <w:t>2021.8.27</w:t>
            </w:r>
          </w:p>
        </w:tc>
      </w:tr>
    </w:tbl>
    <w:p/>
    <w:p>
      <w:pPr>
        <w:pStyle w:val="2"/>
      </w:pPr>
    </w:p>
    <w:p>
      <w:pPr>
        <w:pStyle w:val="2"/>
      </w:pPr>
    </w:p>
    <w:tbl>
      <w:tblPr>
        <w:tblStyle w:val="6"/>
        <w:tblpPr w:leftFromText="180" w:rightFromText="180" w:vertAnchor="text" w:horzAnchor="page" w:tblpX="893" w:tblpY="392"/>
        <w:tblOverlap w:val="never"/>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213"/>
        <w:gridCol w:w="1370"/>
        <w:gridCol w:w="3038"/>
        <w:gridCol w:w="2469"/>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20"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79"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213"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37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3038"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2469"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251"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79" w:type="dxa"/>
            <w:tcBorders>
              <w:left w:val="single" w:color="auto" w:sz="8" w:space="0"/>
            </w:tcBorders>
            <w:vAlign w:val="center"/>
          </w:tcPr>
          <w:p>
            <w:pPr>
              <w:snapToGrid w:val="0"/>
              <w:spacing w:line="280" w:lineRule="exact"/>
              <w:jc w:val="center"/>
              <w:rPr>
                <w:rFonts w:hint="default" w:ascii="宋体" w:hAnsi="宋体" w:eastAsia="宋体"/>
                <w:b/>
                <w:bCs/>
                <w:color w:val="FF0000"/>
                <w:sz w:val="21"/>
                <w:szCs w:val="21"/>
                <w:lang w:val="en-US" w:eastAsia="zh-CN"/>
              </w:rPr>
            </w:pPr>
            <w:r>
              <w:rPr>
                <w:rFonts w:hint="eastAsia" w:ascii="宋体" w:hAnsi="宋体"/>
                <w:b/>
                <w:bCs/>
                <w:color w:val="FF0000"/>
                <w:sz w:val="21"/>
                <w:szCs w:val="21"/>
                <w:lang w:val="en-US" w:eastAsia="zh-CN"/>
              </w:rPr>
              <w:t>2021.8.28</w:t>
            </w:r>
          </w:p>
        </w:tc>
        <w:tc>
          <w:tcPr>
            <w:tcW w:w="1213" w:type="dxa"/>
            <w:vAlign w:val="center"/>
          </w:tcPr>
          <w:p>
            <w:pPr>
              <w:snapToGrid w:val="0"/>
              <w:spacing w:line="280" w:lineRule="exact"/>
              <w:jc w:val="center"/>
              <w:rPr>
                <w:rFonts w:hint="default" w:ascii="宋体" w:hAnsi="宋体" w:eastAsia="宋体"/>
                <w:b/>
                <w:bCs/>
                <w:color w:val="FF0000"/>
                <w:sz w:val="21"/>
                <w:szCs w:val="21"/>
                <w:lang w:val="en-US" w:eastAsia="zh-CN"/>
              </w:rPr>
            </w:pPr>
            <w:r>
              <w:rPr>
                <w:rFonts w:hint="eastAsia" w:ascii="宋体" w:hAnsi="宋体"/>
                <w:b/>
                <w:bCs/>
                <w:color w:val="FF0000"/>
                <w:sz w:val="21"/>
                <w:szCs w:val="21"/>
                <w:lang w:val="en-US" w:eastAsia="zh-CN"/>
              </w:rPr>
              <w:t>9:00-9:30</w:t>
            </w:r>
          </w:p>
        </w:tc>
        <w:tc>
          <w:tcPr>
            <w:tcW w:w="1370" w:type="dxa"/>
            <w:vAlign w:val="center"/>
          </w:tcPr>
          <w:p>
            <w:pPr>
              <w:snapToGrid w:val="0"/>
              <w:spacing w:line="280" w:lineRule="exact"/>
              <w:jc w:val="center"/>
              <w:rPr>
                <w:rFonts w:hint="default" w:ascii="宋体" w:hAnsi="宋体" w:eastAsia="宋体"/>
                <w:b/>
                <w:bCs/>
                <w:color w:val="FF0000"/>
                <w:sz w:val="21"/>
                <w:szCs w:val="21"/>
                <w:lang w:val="en-US" w:eastAsia="zh-CN"/>
              </w:rPr>
            </w:pPr>
            <w:r>
              <w:rPr>
                <w:rFonts w:hint="eastAsia" w:ascii="宋体" w:hAnsi="宋体"/>
                <w:b/>
                <w:bCs/>
                <w:color w:val="FF0000"/>
                <w:sz w:val="21"/>
                <w:szCs w:val="21"/>
                <w:lang w:val="en-US" w:eastAsia="zh-CN"/>
              </w:rPr>
              <w:t>全体</w:t>
            </w:r>
          </w:p>
        </w:tc>
        <w:tc>
          <w:tcPr>
            <w:tcW w:w="3038" w:type="dxa"/>
            <w:vAlign w:val="center"/>
          </w:tcPr>
          <w:p>
            <w:pPr>
              <w:snapToGrid w:val="0"/>
              <w:spacing w:line="280" w:lineRule="exact"/>
              <w:jc w:val="center"/>
              <w:rPr>
                <w:rFonts w:hint="default" w:ascii="宋体" w:hAnsi="宋体" w:eastAsia="宋体"/>
                <w:b/>
                <w:bCs/>
                <w:color w:val="FF0000"/>
                <w:sz w:val="21"/>
                <w:szCs w:val="21"/>
                <w:lang w:val="en-US" w:eastAsia="zh-CN"/>
              </w:rPr>
            </w:pPr>
            <w:r>
              <w:rPr>
                <w:rFonts w:hint="eastAsia" w:ascii="宋体" w:hAnsi="宋体"/>
                <w:b/>
                <w:bCs/>
                <w:color w:val="FF0000"/>
                <w:sz w:val="21"/>
                <w:szCs w:val="21"/>
                <w:lang w:val="en-US" w:eastAsia="zh-CN"/>
              </w:rPr>
              <w:t>首次会议</w:t>
            </w:r>
          </w:p>
        </w:tc>
        <w:tc>
          <w:tcPr>
            <w:tcW w:w="2469" w:type="dxa"/>
            <w:vAlign w:val="center"/>
          </w:tcPr>
          <w:p>
            <w:pPr>
              <w:snapToGrid w:val="0"/>
              <w:spacing w:line="280" w:lineRule="exact"/>
              <w:jc w:val="center"/>
              <w:rPr>
                <w:rFonts w:ascii="宋体" w:hAnsi="宋体"/>
                <w:b/>
                <w:bCs/>
                <w:color w:val="FF0000"/>
                <w:sz w:val="21"/>
                <w:szCs w:val="21"/>
              </w:rPr>
            </w:pPr>
          </w:p>
        </w:tc>
        <w:tc>
          <w:tcPr>
            <w:tcW w:w="1251" w:type="dxa"/>
            <w:tcBorders>
              <w:right w:val="single" w:color="auto" w:sz="8" w:space="0"/>
            </w:tcBorders>
            <w:vAlign w:val="center"/>
          </w:tcPr>
          <w:p>
            <w:pPr>
              <w:snapToGrid w:val="0"/>
              <w:spacing w:line="280" w:lineRule="exact"/>
              <w:jc w:val="center"/>
              <w:rPr>
                <w:rFonts w:hint="default" w:ascii="宋体" w:hAnsi="宋体" w:eastAsia="宋体"/>
                <w:b/>
                <w:bCs/>
                <w:color w:val="FF0000"/>
                <w:sz w:val="21"/>
                <w:szCs w:val="21"/>
                <w:lang w:val="en-US" w:eastAsia="zh-CN"/>
              </w:rPr>
            </w:pPr>
            <w:r>
              <w:rPr>
                <w:rFonts w:hint="eastAsia" w:ascii="宋体" w:hAnsi="宋体"/>
                <w:b/>
                <w:bCs/>
                <w:color w:val="FF0000"/>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tcBorders>
              <w:left w:val="single" w:color="auto" w:sz="8" w:space="0"/>
            </w:tcBorders>
          </w:tcPr>
          <w:p>
            <w:pPr>
              <w:snapToGrid w:val="0"/>
              <w:spacing w:line="320" w:lineRule="exact"/>
              <w:ind w:firstLine="211" w:firstLineChars="100"/>
              <w:rPr>
                <w:rFonts w:ascii="宋体" w:hAnsi="宋体"/>
                <w:b/>
                <w:bCs/>
                <w:sz w:val="21"/>
                <w:szCs w:val="21"/>
              </w:rPr>
            </w:pPr>
          </w:p>
        </w:tc>
        <w:tc>
          <w:tcPr>
            <w:tcW w:w="1213" w:type="dxa"/>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9：30-</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10：30</w:t>
            </w:r>
          </w:p>
        </w:tc>
        <w:tc>
          <w:tcPr>
            <w:tcW w:w="1370" w:type="dxa"/>
          </w:tcPr>
          <w:p>
            <w:pPr>
              <w:rPr>
                <w:rFonts w:ascii="宋体" w:hAnsi="宋体"/>
                <w:sz w:val="18"/>
              </w:rPr>
            </w:pPr>
            <w:r>
              <w:rPr>
                <w:rFonts w:hint="eastAsia" w:ascii="宋体" w:hAnsi="宋体"/>
                <w:sz w:val="18"/>
              </w:rPr>
              <w:t>管理层</w:t>
            </w:r>
          </w:p>
          <w:p>
            <w:pPr>
              <w:spacing w:line="300" w:lineRule="exact"/>
              <w:rPr>
                <w:rFonts w:ascii="宋体" w:hAnsi="宋体"/>
                <w:b/>
                <w:bCs/>
                <w:sz w:val="21"/>
                <w:szCs w:val="21"/>
              </w:rPr>
            </w:pPr>
            <w:r>
              <w:rPr>
                <w:rFonts w:hint="eastAsia" w:ascii="宋体" w:hAnsi="宋体"/>
                <w:sz w:val="18"/>
              </w:rPr>
              <w:t>(含安全事务代表）</w:t>
            </w:r>
          </w:p>
        </w:tc>
        <w:tc>
          <w:tcPr>
            <w:tcW w:w="3038" w:type="dxa"/>
          </w:tcPr>
          <w:p>
            <w:pPr>
              <w:rPr>
                <w:rFonts w:ascii="宋体" w:hAnsi="宋体"/>
                <w:sz w:val="18"/>
              </w:rPr>
            </w:pPr>
          </w:p>
          <w:p>
            <w:pPr>
              <w:rPr>
                <w:rFonts w:ascii="宋体" w:hAnsi="宋体"/>
                <w:sz w:val="18"/>
              </w:rPr>
            </w:pPr>
            <w:r>
              <w:rPr>
                <w:rFonts w:hint="eastAsia" w:ascii="宋体" w:hAnsi="宋体"/>
                <w:sz w:val="18"/>
              </w:rPr>
              <w:t>与管理层有关的质量、环境、职业健康安全管理活动等</w:t>
            </w:r>
          </w:p>
          <w:p>
            <w:pPr>
              <w:spacing w:line="300" w:lineRule="exact"/>
              <w:rPr>
                <w:rFonts w:ascii="宋体" w:hAnsi="宋体"/>
                <w:b/>
                <w:bCs/>
                <w:sz w:val="21"/>
                <w:szCs w:val="21"/>
              </w:rPr>
            </w:pPr>
          </w:p>
        </w:tc>
        <w:tc>
          <w:tcPr>
            <w:tcW w:w="2469" w:type="dxa"/>
          </w:tcPr>
          <w:p>
            <w:pPr>
              <w:rPr>
                <w:rFonts w:ascii="宋体" w:hAnsi="宋体"/>
                <w:sz w:val="18"/>
              </w:rPr>
            </w:pPr>
            <w:r>
              <w:rPr>
                <w:rFonts w:ascii="宋体" w:hAnsi="宋体"/>
                <w:sz w:val="18"/>
              </w:rPr>
              <w:t xml:space="preserve">Q:4.1/4.2/4.3/4.4/5.1/5.2/5.3/6.1/6.2/6.3/7.1.1/9.1.1/9.3/10.1/10.3 </w:t>
            </w:r>
          </w:p>
          <w:p>
            <w:pPr>
              <w:rPr>
                <w:rFonts w:ascii="宋体" w:hAnsi="宋体"/>
                <w:sz w:val="18"/>
                <w:u w:val="single"/>
              </w:rPr>
            </w:pPr>
            <w:r>
              <w:rPr>
                <w:rFonts w:ascii="宋体" w:hAnsi="宋体"/>
                <w:sz w:val="18"/>
                <w:u w:val="single"/>
              </w:rPr>
              <w:t>E</w:t>
            </w:r>
            <w:r>
              <w:rPr>
                <w:rFonts w:hint="eastAsia" w:ascii="宋体" w:hAnsi="宋体"/>
                <w:sz w:val="18"/>
                <w:u w:val="single"/>
                <w:lang w:val="en-US" w:eastAsia="zh-CN"/>
              </w:rPr>
              <w:t>S</w:t>
            </w:r>
            <w:r>
              <w:rPr>
                <w:rFonts w:ascii="宋体" w:hAnsi="宋体"/>
                <w:sz w:val="18"/>
                <w:u w:val="single"/>
              </w:rPr>
              <w:t>:4.1/4.2/4.3/4.4/5.1/5.2/5.3/6.1.1/6.1.4/6.2/7.1/9.3/10.1/10.3</w:t>
            </w:r>
          </w:p>
          <w:p>
            <w:pPr>
              <w:rPr>
                <w:rFonts w:hint="default" w:ascii="宋体" w:hAnsi="宋体" w:eastAsia="宋体"/>
                <w:sz w:val="18"/>
                <w:u w:val="single"/>
                <w:lang w:val="en-US" w:eastAsia="zh-CN"/>
              </w:rPr>
            </w:pPr>
            <w:r>
              <w:rPr>
                <w:rFonts w:ascii="宋体" w:hAnsi="宋体"/>
                <w:sz w:val="18"/>
                <w:u w:val="single"/>
              </w:rPr>
              <w:t>S:</w:t>
            </w:r>
            <w:r>
              <w:rPr>
                <w:rFonts w:hint="eastAsia" w:ascii="宋体" w:hAnsi="宋体"/>
                <w:sz w:val="18"/>
                <w:u w:val="single"/>
                <w:lang w:val="en-US" w:eastAsia="zh-CN"/>
              </w:rPr>
              <w:t>5.4</w:t>
            </w:r>
          </w:p>
          <w:p>
            <w:pPr>
              <w:spacing w:line="300" w:lineRule="exact"/>
              <w:rPr>
                <w:rFonts w:ascii="宋体" w:hAnsi="宋体"/>
                <w:b/>
                <w:bCs/>
                <w:sz w:val="21"/>
                <w:szCs w:val="21"/>
              </w:rPr>
            </w:pPr>
            <w:r>
              <w:rPr>
                <w:rFonts w:hint="eastAsia" w:ascii="宋体" w:hAnsi="宋体"/>
                <w:sz w:val="18"/>
              </w:rPr>
              <w:t>资质验证/范围再确认/</w:t>
            </w:r>
            <w:r>
              <w:rPr>
                <w:rFonts w:hint="eastAsia" w:ascii="宋体" w:hAnsi="宋体"/>
                <w:sz w:val="18"/>
                <w:lang w:val="en-US" w:eastAsia="zh-CN"/>
              </w:rPr>
              <w:t>初审</w:t>
            </w:r>
            <w:r>
              <w:rPr>
                <w:rFonts w:hint="eastAsia" w:ascii="宋体" w:hAnsi="宋体"/>
                <w:sz w:val="18"/>
              </w:rPr>
              <w:t>问题验证/投诉或事故/政府主管部门监督抽查情况</w:t>
            </w:r>
          </w:p>
        </w:tc>
        <w:tc>
          <w:tcPr>
            <w:tcW w:w="1251" w:type="dxa"/>
            <w:tcBorders>
              <w:right w:val="single" w:color="auto" w:sz="8" w:space="0"/>
            </w:tcBorders>
          </w:tcPr>
          <w:p>
            <w:pPr>
              <w:snapToGrid w:val="0"/>
              <w:spacing w:line="320" w:lineRule="exact"/>
            </w:pPr>
          </w:p>
          <w:p>
            <w:pPr>
              <w:pStyle w:val="2"/>
              <w:rPr>
                <w:rFonts w:hint="default" w:eastAsia="宋体"/>
                <w:lang w:val="en-US" w:eastAsia="zh-CN"/>
              </w:rPr>
            </w:pPr>
            <w:r>
              <w:rPr>
                <w:rFonts w:hint="eastAsia" w:ascii="宋体" w:hAnsi="宋体"/>
                <w:b/>
                <w:bCs/>
                <w:sz w:val="21"/>
                <w:szCs w:val="21"/>
                <w:u w:val="single"/>
                <w:lang w:val="en-US" w:eastAsia="zh-CN"/>
              </w:rPr>
              <w:t>B</w:t>
            </w:r>
            <w:r>
              <w:rPr>
                <w:rFonts w:hint="eastAsia" w:ascii="宋体" w:hAnsi="宋体"/>
                <w:b/>
                <w:bCs/>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9：30-</w:t>
            </w:r>
          </w:p>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10：30</w:t>
            </w:r>
          </w:p>
        </w:tc>
        <w:tc>
          <w:tcPr>
            <w:tcW w:w="1370" w:type="dxa"/>
          </w:tcPr>
          <w:p>
            <w:pPr>
              <w:spacing w:line="300" w:lineRule="exact"/>
              <w:rPr>
                <w:rFonts w:hint="eastAsia" w:ascii="宋体" w:hAnsi="宋体"/>
                <w:sz w:val="18"/>
                <w:szCs w:val="22"/>
              </w:rPr>
            </w:pPr>
            <w:r>
              <w:rPr>
                <w:rFonts w:hint="eastAsia" w:ascii="宋体" w:hAnsi="宋体"/>
                <w:sz w:val="18"/>
                <w:szCs w:val="22"/>
              </w:rPr>
              <w:t>质检部</w:t>
            </w:r>
          </w:p>
        </w:tc>
        <w:tc>
          <w:tcPr>
            <w:tcW w:w="3038" w:type="dxa"/>
          </w:tcPr>
          <w:p>
            <w:pPr>
              <w:rPr>
                <w:rFonts w:hint="eastAsia" w:ascii="宋体" w:hAnsi="宋体"/>
                <w:sz w:val="18"/>
              </w:rPr>
            </w:pPr>
            <w:r>
              <w:rPr>
                <w:rFonts w:hint="eastAsia" w:ascii="宋体" w:hAnsi="宋体"/>
                <w:sz w:val="18"/>
              </w:rPr>
              <w:t>品质检验过程的控制及相关的环境及职业健康安全管理活动</w:t>
            </w:r>
          </w:p>
          <w:p>
            <w:pPr>
              <w:rPr>
                <w:rFonts w:hint="eastAsia" w:ascii="宋体" w:hAnsi="宋体"/>
                <w:sz w:val="18"/>
              </w:rPr>
            </w:pPr>
          </w:p>
        </w:tc>
        <w:tc>
          <w:tcPr>
            <w:tcW w:w="2469" w:type="dxa"/>
          </w:tcPr>
          <w:p>
            <w:pPr>
              <w:snapToGrid w:val="0"/>
              <w:spacing w:line="260" w:lineRule="exact"/>
              <w:rPr>
                <w:rFonts w:ascii="宋体" w:hAnsi="宋体" w:cs="宋体"/>
                <w:b/>
                <w:bCs/>
                <w:sz w:val="21"/>
                <w:szCs w:val="21"/>
              </w:rPr>
            </w:pPr>
            <w:r>
              <w:rPr>
                <w:rFonts w:hint="eastAsia" w:ascii="宋体" w:hAnsi="宋体" w:cs="宋体"/>
                <w:b/>
                <w:bCs/>
                <w:sz w:val="21"/>
                <w:szCs w:val="21"/>
              </w:rPr>
              <w:t>Q:5.3/6.1.2/6.2/8.6</w:t>
            </w:r>
          </w:p>
          <w:p>
            <w:pPr>
              <w:snapToGrid w:val="0"/>
              <w:spacing w:line="260" w:lineRule="exact"/>
              <w:rPr>
                <w:rFonts w:ascii="宋体" w:hAnsi="宋体" w:cs="宋体"/>
                <w:b/>
                <w:bCs/>
                <w:sz w:val="21"/>
                <w:szCs w:val="21"/>
              </w:rPr>
            </w:pPr>
            <w:r>
              <w:rPr>
                <w:rFonts w:hint="eastAsia" w:ascii="宋体" w:hAnsi="宋体" w:cs="宋体"/>
                <w:b/>
                <w:bCs/>
                <w:sz w:val="21"/>
                <w:szCs w:val="21"/>
              </w:rPr>
              <w:t>E</w:t>
            </w:r>
            <w:r>
              <w:rPr>
                <w:rFonts w:hint="eastAsia" w:ascii="宋体" w:hAnsi="宋体" w:cs="宋体"/>
                <w:b/>
                <w:bCs/>
                <w:sz w:val="21"/>
                <w:szCs w:val="21"/>
                <w:lang w:val="en-US" w:eastAsia="zh-CN"/>
              </w:rPr>
              <w:t>S</w:t>
            </w:r>
            <w:r>
              <w:rPr>
                <w:rFonts w:hint="eastAsia" w:ascii="宋体" w:hAnsi="宋体" w:cs="宋体"/>
                <w:b/>
                <w:bCs/>
                <w:sz w:val="21"/>
                <w:szCs w:val="21"/>
              </w:rPr>
              <w:t>:5.3/6.2/6.1.2/8.1/8.2</w:t>
            </w:r>
          </w:p>
          <w:p>
            <w:pPr>
              <w:spacing w:line="300" w:lineRule="exact"/>
              <w:jc w:val="left"/>
              <w:rPr>
                <w:rFonts w:ascii="宋体" w:hAnsi="宋体"/>
                <w:b/>
                <w:bCs/>
                <w:sz w:val="21"/>
                <w:szCs w:val="21"/>
              </w:rPr>
            </w:pPr>
          </w:p>
        </w:tc>
        <w:tc>
          <w:tcPr>
            <w:tcW w:w="1251" w:type="dxa"/>
            <w:tcBorders>
              <w:right w:val="single" w:color="auto" w:sz="8" w:space="0"/>
            </w:tcBorders>
          </w:tcPr>
          <w:p>
            <w:pPr>
              <w:snapToGrid w:val="0"/>
              <w:spacing w:line="320" w:lineRule="exact"/>
              <w:rPr>
                <w:rFonts w:hint="default" w:ascii="宋体" w:hAnsi="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10：30-</w:t>
            </w:r>
          </w:p>
          <w:p>
            <w:pPr>
              <w:snapToGrid w:val="0"/>
              <w:spacing w:line="320" w:lineRule="exact"/>
              <w:rPr>
                <w:rFonts w:ascii="宋体" w:hAnsi="宋体"/>
                <w:b/>
                <w:bCs/>
                <w:sz w:val="21"/>
                <w:szCs w:val="21"/>
              </w:rPr>
            </w:pPr>
            <w:r>
              <w:rPr>
                <w:rFonts w:hint="eastAsia" w:ascii="宋体" w:hAnsi="宋体"/>
                <w:b/>
                <w:bCs/>
                <w:sz w:val="21"/>
                <w:szCs w:val="21"/>
                <w:lang w:val="en-US" w:eastAsia="zh-CN"/>
              </w:rPr>
              <w:t>11：30</w:t>
            </w:r>
          </w:p>
        </w:tc>
        <w:tc>
          <w:tcPr>
            <w:tcW w:w="1370" w:type="dxa"/>
          </w:tcPr>
          <w:p>
            <w:pPr>
              <w:spacing w:line="300" w:lineRule="exact"/>
              <w:rPr>
                <w:rFonts w:ascii="宋体" w:hAnsi="宋体"/>
                <w:b/>
                <w:bCs/>
                <w:sz w:val="21"/>
                <w:szCs w:val="21"/>
              </w:rPr>
            </w:pPr>
            <w:r>
              <w:rPr>
                <w:rFonts w:hint="eastAsia" w:ascii="宋体" w:hAnsi="宋体"/>
                <w:sz w:val="18"/>
                <w:szCs w:val="22"/>
              </w:rPr>
              <w:t>销售部</w:t>
            </w:r>
          </w:p>
        </w:tc>
        <w:tc>
          <w:tcPr>
            <w:tcW w:w="3038" w:type="dxa"/>
          </w:tcPr>
          <w:p>
            <w:pPr>
              <w:rPr>
                <w:rFonts w:hint="eastAsia" w:ascii="宋体" w:hAnsi="宋体"/>
                <w:sz w:val="18"/>
              </w:rPr>
            </w:pPr>
            <w:r>
              <w:rPr>
                <w:rFonts w:hint="eastAsia" w:ascii="宋体" w:hAnsi="宋体"/>
                <w:sz w:val="18"/>
              </w:rPr>
              <w:t>销售过程及合同管理；顾客满意调查等与本部门有关的环境和职业健康安全运行控制等；</w:t>
            </w:r>
          </w:p>
        </w:tc>
        <w:tc>
          <w:tcPr>
            <w:tcW w:w="2469" w:type="dxa"/>
          </w:tcPr>
          <w:p>
            <w:pPr>
              <w:snapToGrid w:val="0"/>
              <w:spacing w:line="260" w:lineRule="exact"/>
              <w:rPr>
                <w:rFonts w:ascii="宋体" w:hAnsi="宋体" w:cs="宋体"/>
                <w:b/>
                <w:bCs/>
                <w:sz w:val="21"/>
                <w:szCs w:val="21"/>
              </w:rPr>
            </w:pPr>
            <w:r>
              <w:rPr>
                <w:rFonts w:hint="eastAsia" w:ascii="宋体" w:hAnsi="宋体" w:cs="宋体"/>
                <w:b/>
                <w:bCs/>
                <w:sz w:val="21"/>
                <w:szCs w:val="21"/>
              </w:rPr>
              <w:t>5.3/6.1.2/6.2/8.2/9.1.2</w:t>
            </w:r>
          </w:p>
          <w:p>
            <w:pPr>
              <w:snapToGrid w:val="0"/>
              <w:spacing w:line="260" w:lineRule="exact"/>
              <w:rPr>
                <w:rFonts w:ascii="宋体" w:hAnsi="宋体" w:cs="宋体"/>
                <w:b/>
                <w:bCs/>
                <w:sz w:val="21"/>
                <w:szCs w:val="21"/>
                <w:u w:val="single"/>
              </w:rPr>
            </w:pPr>
            <w:r>
              <w:rPr>
                <w:rFonts w:hint="eastAsia" w:ascii="宋体" w:hAnsi="宋体" w:cs="宋体"/>
                <w:b/>
                <w:bCs/>
                <w:sz w:val="21"/>
                <w:szCs w:val="21"/>
                <w:u w:val="single"/>
              </w:rPr>
              <w:t>E</w:t>
            </w:r>
            <w:r>
              <w:rPr>
                <w:rFonts w:hint="eastAsia" w:ascii="宋体" w:hAnsi="宋体" w:cs="宋体"/>
                <w:b/>
                <w:bCs/>
                <w:sz w:val="21"/>
                <w:szCs w:val="21"/>
                <w:u w:val="single"/>
                <w:lang w:val="en-US" w:eastAsia="zh-CN"/>
              </w:rPr>
              <w:t>C</w:t>
            </w:r>
            <w:r>
              <w:rPr>
                <w:rFonts w:hint="eastAsia" w:ascii="宋体" w:hAnsi="宋体" w:cs="宋体"/>
                <w:b/>
                <w:bCs/>
                <w:sz w:val="21"/>
                <w:szCs w:val="21"/>
                <w:u w:val="single"/>
              </w:rPr>
              <w:t>:5.3/6.2/6.1.2/8.1/8.2</w:t>
            </w:r>
          </w:p>
          <w:p>
            <w:pPr>
              <w:spacing w:line="300" w:lineRule="exact"/>
              <w:jc w:val="left"/>
              <w:rPr>
                <w:rFonts w:ascii="宋体" w:hAnsi="宋体"/>
                <w:b/>
                <w:bCs/>
                <w:sz w:val="21"/>
                <w:szCs w:val="21"/>
              </w:rPr>
            </w:pPr>
          </w:p>
        </w:tc>
        <w:tc>
          <w:tcPr>
            <w:tcW w:w="1251"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u w:val="single"/>
                <w:lang w:val="en-US" w:eastAsia="zh-CN"/>
              </w:rPr>
              <w:t>B</w:t>
            </w:r>
            <w:r>
              <w:rPr>
                <w:rFonts w:hint="eastAsia" w:ascii="宋体" w:hAnsi="宋体"/>
                <w:b/>
                <w:bCs/>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11:30-</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12:30</w:t>
            </w:r>
          </w:p>
        </w:tc>
        <w:tc>
          <w:tcPr>
            <w:tcW w:w="1370" w:type="dxa"/>
          </w:tcPr>
          <w:p>
            <w:pPr>
              <w:spacing w:line="300" w:lineRule="exact"/>
              <w:rPr>
                <w:rFonts w:ascii="宋体" w:hAnsi="宋体"/>
                <w:b/>
                <w:bCs/>
                <w:sz w:val="21"/>
                <w:szCs w:val="21"/>
              </w:rPr>
            </w:pPr>
            <w:r>
              <w:rPr>
                <w:rFonts w:hint="eastAsia" w:ascii="宋体" w:hAnsi="宋体"/>
                <w:sz w:val="18"/>
                <w:szCs w:val="22"/>
              </w:rPr>
              <w:t>综合部</w:t>
            </w:r>
            <w:r>
              <w:rPr>
                <w:rFonts w:hint="eastAsia" w:ascii="宋体" w:hAnsi="宋体"/>
                <w:sz w:val="18"/>
                <w:szCs w:val="22"/>
                <w:lang w:val="en-US" w:eastAsia="zh-CN"/>
              </w:rPr>
              <w:t>(含财务）</w:t>
            </w:r>
          </w:p>
        </w:tc>
        <w:tc>
          <w:tcPr>
            <w:tcW w:w="3038" w:type="dxa"/>
          </w:tcPr>
          <w:p>
            <w:pPr>
              <w:rPr>
                <w:rFonts w:ascii="宋体" w:hAnsi="宋体"/>
                <w:sz w:val="18"/>
              </w:rPr>
            </w:pPr>
            <w:r>
              <w:rPr>
                <w:rFonts w:hint="eastAsia" w:ascii="宋体" w:hAnsi="宋体"/>
                <w:sz w:val="18"/>
              </w:rPr>
              <w:t>部门职责权限、目标管理方案,风险与机遇；人力资源管理；采购控制情况，内部审核，环境和职业健康安全运行控制等。</w:t>
            </w:r>
          </w:p>
          <w:p>
            <w:pPr>
              <w:spacing w:line="300" w:lineRule="exact"/>
              <w:rPr>
                <w:rFonts w:ascii="宋体" w:hAnsi="宋体"/>
                <w:b/>
                <w:bCs/>
                <w:sz w:val="21"/>
                <w:szCs w:val="21"/>
              </w:rPr>
            </w:pPr>
          </w:p>
        </w:tc>
        <w:tc>
          <w:tcPr>
            <w:tcW w:w="2469" w:type="dxa"/>
          </w:tcPr>
          <w:p>
            <w:pPr>
              <w:rPr>
                <w:rFonts w:ascii="宋体" w:hAnsi="宋体"/>
                <w:sz w:val="18"/>
                <w:szCs w:val="22"/>
              </w:rPr>
            </w:pPr>
            <w:r>
              <w:rPr>
                <w:rFonts w:hint="eastAsia" w:ascii="宋体" w:hAnsi="宋体"/>
                <w:sz w:val="18"/>
                <w:szCs w:val="22"/>
              </w:rPr>
              <w:t>Q:5.3/6.1/6.2/7.1.2/7.1.3/7.2/7.3/7.4/7.5/8.4/9.1.3/9.2/10.2</w:t>
            </w:r>
          </w:p>
          <w:p>
            <w:pPr>
              <w:rPr>
                <w:rFonts w:ascii="宋体" w:hAnsi="宋体"/>
                <w:sz w:val="18"/>
                <w:szCs w:val="22"/>
                <w:u w:val="single"/>
              </w:rPr>
            </w:pPr>
            <w:r>
              <w:rPr>
                <w:rFonts w:ascii="宋体" w:hAnsi="宋体"/>
                <w:sz w:val="18"/>
                <w:szCs w:val="22"/>
                <w:u w:val="single"/>
              </w:rPr>
              <w:t>E</w:t>
            </w:r>
            <w:r>
              <w:rPr>
                <w:rFonts w:hint="eastAsia" w:ascii="宋体" w:hAnsi="宋体"/>
                <w:sz w:val="18"/>
                <w:szCs w:val="22"/>
                <w:u w:val="single"/>
                <w:lang w:val="en-US" w:eastAsia="zh-CN"/>
              </w:rPr>
              <w:t>S</w:t>
            </w:r>
            <w:r>
              <w:rPr>
                <w:rFonts w:ascii="宋体" w:hAnsi="宋体"/>
                <w:sz w:val="18"/>
                <w:szCs w:val="22"/>
                <w:u w:val="single"/>
              </w:rPr>
              <w:t>:5.3/6.1.2/6.1.1/6.1.3</w:t>
            </w:r>
            <w:r>
              <w:rPr>
                <w:rFonts w:hint="eastAsia" w:ascii="宋体" w:hAnsi="宋体"/>
                <w:sz w:val="18"/>
                <w:szCs w:val="22"/>
                <w:u w:val="single"/>
              </w:rPr>
              <w:t>/</w:t>
            </w:r>
            <w:r>
              <w:rPr>
                <w:rFonts w:ascii="宋体" w:hAnsi="宋体"/>
                <w:sz w:val="18"/>
                <w:szCs w:val="22"/>
                <w:u w:val="single"/>
              </w:rPr>
              <w:t>6.2/7.2/7.3/7.4/7.5/8.1/8.2/9.2/10.1/10.2/6.1.3/9.1.1/9.1.2</w:t>
            </w:r>
          </w:p>
          <w:p>
            <w:pPr>
              <w:spacing w:line="300" w:lineRule="exact"/>
              <w:rPr>
                <w:rFonts w:ascii="宋体" w:hAnsi="宋体"/>
                <w:b/>
                <w:bCs/>
                <w:sz w:val="21"/>
                <w:szCs w:val="21"/>
              </w:rPr>
            </w:pPr>
          </w:p>
        </w:tc>
        <w:tc>
          <w:tcPr>
            <w:tcW w:w="1251"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u w:val="single"/>
                <w:lang w:val="en-US" w:eastAsia="zh-CN"/>
              </w:rPr>
              <w:t>B</w:t>
            </w:r>
            <w:r>
              <w:rPr>
                <w:rFonts w:hint="eastAsia" w:ascii="宋体" w:hAnsi="宋体"/>
                <w:b/>
                <w:bCs/>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10:30-</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12:30</w:t>
            </w:r>
          </w:p>
        </w:tc>
        <w:tc>
          <w:tcPr>
            <w:tcW w:w="1370" w:type="dxa"/>
          </w:tcPr>
          <w:p>
            <w:pPr>
              <w:spacing w:line="300" w:lineRule="exact"/>
              <w:rPr>
                <w:rFonts w:ascii="宋体" w:hAnsi="宋体"/>
                <w:b/>
                <w:bCs/>
                <w:sz w:val="21"/>
                <w:szCs w:val="21"/>
              </w:rPr>
            </w:pPr>
            <w:r>
              <w:rPr>
                <w:rFonts w:hint="eastAsia" w:ascii="宋体" w:hAnsi="宋体"/>
                <w:sz w:val="18"/>
                <w:szCs w:val="22"/>
              </w:rPr>
              <w:t>生产部</w:t>
            </w:r>
          </w:p>
        </w:tc>
        <w:tc>
          <w:tcPr>
            <w:tcW w:w="3038" w:type="dxa"/>
          </w:tcPr>
          <w:p>
            <w:pPr>
              <w:rPr>
                <w:rFonts w:ascii="宋体" w:hAnsi="宋体"/>
                <w:sz w:val="18"/>
              </w:rPr>
            </w:pPr>
            <w:r>
              <w:rPr>
                <w:rFonts w:hint="eastAsia" w:ascii="宋体" w:hAnsi="宋体"/>
                <w:sz w:val="18"/>
                <w:szCs w:val="22"/>
              </w:rPr>
              <w:t>增压设备（锅炉辅机辅件）的制造的控制情况、服务记录，以及服务过程中的环境、职业健康安全管理情况的控制等</w:t>
            </w:r>
          </w:p>
          <w:p>
            <w:pPr>
              <w:spacing w:line="300" w:lineRule="exact"/>
              <w:rPr>
                <w:rFonts w:ascii="宋体" w:hAnsi="宋体"/>
                <w:b/>
                <w:bCs/>
                <w:sz w:val="21"/>
                <w:szCs w:val="21"/>
              </w:rPr>
            </w:pPr>
          </w:p>
        </w:tc>
        <w:tc>
          <w:tcPr>
            <w:tcW w:w="2469" w:type="dxa"/>
          </w:tcPr>
          <w:p>
            <w:pPr>
              <w:rPr>
                <w:rFonts w:ascii="宋体" w:hAnsi="宋体"/>
                <w:sz w:val="18"/>
              </w:rPr>
            </w:pPr>
            <w:r>
              <w:rPr>
                <w:rFonts w:ascii="宋体" w:hAnsi="宋体"/>
                <w:sz w:val="18"/>
              </w:rPr>
              <w:t>Q</w:t>
            </w:r>
            <w:r>
              <w:rPr>
                <w:rFonts w:hint="eastAsia" w:ascii="宋体" w:hAnsi="宋体"/>
                <w:sz w:val="18"/>
              </w:rPr>
              <w:t>:</w:t>
            </w:r>
            <w:r>
              <w:rPr>
                <w:rFonts w:ascii="宋体" w:hAnsi="宋体"/>
                <w:sz w:val="18"/>
              </w:rPr>
              <w:t>5.3</w:t>
            </w:r>
            <w:r>
              <w:rPr>
                <w:rFonts w:hint="eastAsia" w:ascii="宋体" w:hAnsi="宋体"/>
                <w:sz w:val="18"/>
              </w:rPr>
              <w:t>/6.1.2/6.2/7.1.3/7.1.4/7.1.5/7.1.6/</w:t>
            </w:r>
            <w:r>
              <w:rPr>
                <w:rFonts w:ascii="宋体" w:hAnsi="宋体"/>
                <w:sz w:val="18"/>
              </w:rPr>
              <w:t>8.1</w:t>
            </w:r>
            <w:r>
              <w:rPr>
                <w:rFonts w:hint="eastAsia" w:ascii="宋体" w:hAnsi="宋体"/>
                <w:sz w:val="18"/>
              </w:rPr>
              <w:t>/</w:t>
            </w:r>
            <w:r>
              <w:rPr>
                <w:rFonts w:ascii="宋体" w:hAnsi="宋体"/>
                <w:sz w:val="18"/>
              </w:rPr>
              <w:t>8.5</w:t>
            </w:r>
            <w:r>
              <w:rPr>
                <w:rFonts w:hint="eastAsia" w:ascii="宋体" w:hAnsi="宋体"/>
                <w:sz w:val="18"/>
              </w:rPr>
              <w:t>/</w:t>
            </w:r>
            <w:r>
              <w:rPr>
                <w:rFonts w:ascii="宋体" w:hAnsi="宋体"/>
                <w:sz w:val="18"/>
              </w:rPr>
              <w:t>8.6</w:t>
            </w:r>
            <w:r>
              <w:rPr>
                <w:rFonts w:hint="eastAsia" w:ascii="宋体" w:hAnsi="宋体"/>
                <w:sz w:val="18"/>
              </w:rPr>
              <w:t>/8</w:t>
            </w:r>
            <w:r>
              <w:rPr>
                <w:rFonts w:ascii="宋体" w:hAnsi="宋体"/>
                <w:sz w:val="18"/>
              </w:rPr>
              <w:t>.7</w:t>
            </w:r>
            <w:r>
              <w:rPr>
                <w:rFonts w:hint="eastAsia" w:ascii="宋体" w:hAnsi="宋体"/>
                <w:sz w:val="18"/>
              </w:rPr>
              <w:t>/1</w:t>
            </w:r>
            <w:r>
              <w:rPr>
                <w:rFonts w:ascii="宋体" w:hAnsi="宋体"/>
                <w:sz w:val="18"/>
              </w:rPr>
              <w:t>0.2</w:t>
            </w:r>
          </w:p>
          <w:p>
            <w:pPr>
              <w:rPr>
                <w:rFonts w:ascii="宋体" w:hAnsi="宋体"/>
                <w:sz w:val="18"/>
              </w:rPr>
            </w:pPr>
            <w:r>
              <w:rPr>
                <w:rFonts w:hint="eastAsia" w:ascii="宋体" w:hAnsi="宋体"/>
                <w:sz w:val="18"/>
              </w:rPr>
              <w:t>E</w:t>
            </w:r>
            <w:r>
              <w:rPr>
                <w:rFonts w:hint="eastAsia" w:ascii="宋体" w:hAnsi="宋体"/>
                <w:sz w:val="18"/>
                <w:lang w:val="en-US" w:eastAsia="zh-CN"/>
              </w:rPr>
              <w:t>S</w:t>
            </w:r>
            <w:r>
              <w:rPr>
                <w:rFonts w:ascii="宋体" w:hAnsi="宋体"/>
                <w:sz w:val="18"/>
              </w:rPr>
              <w:t>:5.3/6.2/6.1.2/8.1/8.2</w:t>
            </w:r>
          </w:p>
          <w:p>
            <w:pPr>
              <w:spacing w:line="300" w:lineRule="exact"/>
              <w:rPr>
                <w:sz w:val="21"/>
                <w:szCs w:val="21"/>
              </w:rPr>
            </w:pPr>
          </w:p>
        </w:tc>
        <w:tc>
          <w:tcPr>
            <w:tcW w:w="1251" w:type="dxa"/>
            <w:tcBorders>
              <w:right w:val="single" w:color="auto" w:sz="8" w:space="0"/>
            </w:tcBorders>
          </w:tcPr>
          <w:p>
            <w:pPr>
              <w:snapToGrid w:val="0"/>
              <w:spacing w:line="320" w:lineRule="exact"/>
              <w:rPr>
                <w:rFonts w:hint="eastAsia" w:ascii="宋体" w:hAnsi="宋体" w:eastAsia="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12:30-</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13</w:t>
            </w:r>
            <w:bookmarkStart w:id="32" w:name="_GoBack"/>
            <w:bookmarkEnd w:id="32"/>
            <w:r>
              <w:rPr>
                <w:rFonts w:hint="eastAsia" w:ascii="宋体" w:hAnsi="宋体"/>
                <w:b/>
                <w:bCs/>
                <w:sz w:val="21"/>
                <w:szCs w:val="21"/>
                <w:lang w:val="en-US" w:eastAsia="zh-CN"/>
              </w:rPr>
              <w:t>:00</w:t>
            </w:r>
          </w:p>
        </w:tc>
        <w:tc>
          <w:tcPr>
            <w:tcW w:w="1370" w:type="dxa"/>
          </w:tcPr>
          <w:p>
            <w:pPr>
              <w:spacing w:line="300" w:lineRule="exact"/>
              <w:rPr>
                <w:rFonts w:hint="default" w:eastAsia="宋体"/>
                <w:sz w:val="21"/>
                <w:szCs w:val="21"/>
                <w:lang w:val="en-US" w:eastAsia="zh-CN"/>
              </w:rPr>
            </w:pPr>
            <w:r>
              <w:rPr>
                <w:rFonts w:hint="eastAsia"/>
                <w:sz w:val="21"/>
                <w:szCs w:val="21"/>
                <w:lang w:val="en-US" w:eastAsia="zh-CN"/>
              </w:rPr>
              <w:t>全体</w:t>
            </w:r>
          </w:p>
        </w:tc>
        <w:tc>
          <w:tcPr>
            <w:tcW w:w="5507" w:type="dxa"/>
            <w:gridSpan w:val="2"/>
          </w:tcPr>
          <w:p>
            <w:pPr>
              <w:spacing w:line="300" w:lineRule="exact"/>
              <w:rPr>
                <w:sz w:val="21"/>
                <w:szCs w:val="21"/>
              </w:rPr>
            </w:pPr>
            <w:r>
              <w:rPr>
                <w:rFonts w:hint="eastAsia"/>
                <w:sz w:val="21"/>
                <w:szCs w:val="21"/>
                <w:lang w:val="en-US" w:eastAsia="zh-CN"/>
              </w:rPr>
              <w:t>末次会议</w:t>
            </w:r>
          </w:p>
        </w:tc>
        <w:tc>
          <w:tcPr>
            <w:tcW w:w="1251"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ABC</w:t>
            </w: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A38160B"/>
    <w:rsid w:val="79AC38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797</Words>
  <Characters>4549</Characters>
  <Lines>37</Lines>
  <Paragraphs>10</Paragraphs>
  <TotalTime>1</TotalTime>
  <ScaleCrop>false</ScaleCrop>
  <LinksUpToDate>false</LinksUpToDate>
  <CharactersWithSpaces>5336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叶子</cp:lastModifiedBy>
  <dcterms:modified xsi:type="dcterms:W3CDTF">2021-08-28T01:59:50Z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2052-11.1.0.10700</vt:lpwstr>
  </property>
</Properties>
</file>