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0789-2021-EO</w:t>
      </w:r>
      <w:bookmarkEnd w:id="0"/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center"/>
              <w:textAlignment w:val="auto"/>
              <w:rPr>
                <w:rFonts w:hint="default" w:eastAsia="隶书"/>
                <w:b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受审核方</w:t>
            </w: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名称</w:t>
            </w:r>
          </w:p>
        </w:tc>
        <w:tc>
          <w:tcPr>
            <w:tcW w:w="504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center"/>
              <w:textAlignment w:val="auto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1" w:name="组织名称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石家庄市藁城区华联水泥制品有限公司</w:t>
            </w:r>
            <w:bookmarkEnd w:id="1"/>
          </w:p>
        </w:tc>
        <w:tc>
          <w:tcPr>
            <w:tcW w:w="1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center"/>
              <w:textAlignment w:val="auto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审核组长</w:t>
            </w:r>
          </w:p>
        </w:tc>
        <w:tc>
          <w:tcPr>
            <w:tcW w:w="1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center"/>
              <w:textAlignment w:val="auto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2" w:name="总组长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吉洁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证书号</w:t>
            </w:r>
          </w:p>
        </w:tc>
        <w:tc>
          <w:tcPr>
            <w:tcW w:w="1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3" w:name="证书编号"/>
            <w:r>
              <w:rPr>
                <w:rFonts w:hint="eastAsia"/>
                <w:sz w:val="22"/>
                <w:szCs w:val="22"/>
                <w:lang w:val="en-US" w:eastAsia="zh-CN"/>
              </w:rPr>
              <w:t>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4" w:name="机构代码"/>
            <w:r>
              <w:rPr>
                <w:rFonts w:hint="eastAsia"/>
                <w:sz w:val="22"/>
                <w:szCs w:val="22"/>
                <w:lang w:val="en-US" w:eastAsia="zh-CN"/>
              </w:rPr>
              <w:t>91130182601286702B</w:t>
            </w:r>
            <w:bookmarkEnd w:id="4"/>
          </w:p>
        </w:tc>
        <w:tc>
          <w:tcPr>
            <w:tcW w:w="1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是否带CNAS标志</w:t>
            </w:r>
          </w:p>
        </w:tc>
        <w:tc>
          <w:tcPr>
            <w:tcW w:w="1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both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¨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认证</w:t>
            </w:r>
            <w:r>
              <w:rPr>
                <w:rFonts w:hint="eastAsia"/>
                <w:sz w:val="22"/>
                <w:szCs w:val="22"/>
                <w:lang w:val="en-GB" w:eastAsia="zh-CN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5" w:name="E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24001-2016 idt ISO 14001:2015标准；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6" w:name="S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45001-2020 idt ISO 45001:2018标准；</w:t>
            </w:r>
          </w:p>
        </w:tc>
        <w:tc>
          <w:tcPr>
            <w:tcW w:w="1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7" w:name="体系人数"/>
            <w:r>
              <w:rPr>
                <w:rFonts w:hint="eastAsia"/>
                <w:sz w:val="22"/>
                <w:szCs w:val="22"/>
                <w:lang w:val="en-US" w:eastAsia="zh-CN"/>
              </w:rPr>
              <w:t>E:15,O:15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ind w:firstLine="0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8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9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0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bookmarkStart w:id="11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ind w:firstLine="0"/>
              <w:textAlignment w:val="auto"/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9ED3A3" w:themeFill="background1" w:themeFillShade="D8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ind w:left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bookmarkStart w:id="12" w:name="组织名称Add1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石家庄市藁城区华联水泥制品有限公司</w:t>
            </w:r>
            <w:bookmarkEnd w:id="12"/>
          </w:p>
        </w:tc>
        <w:tc>
          <w:tcPr>
            <w:tcW w:w="5013" w:type="dxa"/>
            <w:gridSpan w:val="4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3" w:name="审核范围"/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E：环形混凝土电杆的加工所涉及场所的相关环境管理活动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O：环形混凝土电杆的加工所涉及场所的相关职业健康安全管理活动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4" w:name="注册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河北省石家庄市藁城区南孟镇贤庄村</w:t>
            </w:r>
            <w:bookmarkEnd w:id="14"/>
          </w:p>
        </w:tc>
        <w:tc>
          <w:tcPr>
            <w:tcW w:w="5013" w:type="dxa"/>
            <w:gridSpan w:val="4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经营地址</w:t>
            </w: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5" w:name="办公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河北省石家庄市藁城区南孟镇贤庄村</w:t>
            </w:r>
            <w:bookmarkEnd w:id="15"/>
          </w:p>
        </w:tc>
        <w:tc>
          <w:tcPr>
            <w:tcW w:w="5013" w:type="dxa"/>
            <w:gridSpan w:val="4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9ED3A3" w:themeFill="background1" w:themeFillShade="D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英文认证范围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576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Company Name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Shijiazhaung Gaocheng Hualian Cement Products Co.,LTD</w:t>
            </w: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EMS</w:t>
            </w:r>
          </w:p>
        </w:tc>
        <w:tc>
          <w:tcPr>
            <w:tcW w:w="3676" w:type="dxa"/>
            <w:gridSpan w:val="3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/>
                <w:sz w:val="21"/>
                <w:szCs w:val="16"/>
                <w:lang w:val="en-US" w:eastAsia="zh-CN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The Relative Environment Management Activities about</w:t>
            </w:r>
            <w:r>
              <w:rPr>
                <w:rFonts w:hint="eastAsia" w:ascii="Times New Roman"/>
                <w:bCs/>
                <w:sz w:val="24"/>
                <w:szCs w:val="24"/>
                <w:lang w:val="en-US" w:eastAsia="zh-CN"/>
              </w:rPr>
              <w:t xml:space="preserve"> Processing of Circular Concrete Pole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 w:eastAsia="zh-CN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Registration Address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Xianzhuang Village,Nanmeng Town,Gaocheng District,</w:t>
            </w:r>
            <w:r>
              <w:rPr>
                <w:rFonts w:ascii="楷体_GB2312" w:hAnsi="宋体" w:eastAsia="楷体_GB2312"/>
                <w:sz w:val="24"/>
                <w:szCs w:val="24"/>
              </w:rPr>
              <w:t xml:space="preserve">Shijiazhuang City, Hebei </w:t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P</w:t>
            </w:r>
            <w:r>
              <w:rPr>
                <w:rFonts w:ascii="楷体_GB2312" w:hAnsi="宋体" w:eastAsia="楷体_GB2312"/>
                <w:sz w:val="24"/>
                <w:szCs w:val="24"/>
              </w:rPr>
              <w:t>rovince</w:t>
            </w: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 xml:space="preserve">The Relative </w:t>
            </w:r>
            <w:r>
              <w:rPr>
                <w:rFonts w:ascii="Times New Roman"/>
                <w:sz w:val="24"/>
                <w:szCs w:val="24"/>
              </w:rPr>
              <w:t>Occupational Health Safety</w:t>
            </w:r>
            <w:r>
              <w:rPr>
                <w:rFonts w:ascii="Times New Roman"/>
                <w:bCs/>
                <w:sz w:val="24"/>
                <w:szCs w:val="24"/>
              </w:rPr>
              <w:t xml:space="preserve"> Management Activities about</w:t>
            </w:r>
            <w:r>
              <w:rPr>
                <w:rFonts w:hint="eastAsia" w:ascii="Times New Roman"/>
                <w:bCs/>
                <w:sz w:val="24"/>
                <w:szCs w:val="24"/>
                <w:lang w:val="en-US" w:eastAsia="zh-CN"/>
              </w:rPr>
              <w:t xml:space="preserve"> Processing of Circular Concrete Pole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Operation Address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经营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Xianzhuang Village,Nanmeng Town,Gaocheng District,</w:t>
            </w:r>
            <w:r>
              <w:rPr>
                <w:rFonts w:ascii="楷体_GB2312" w:hAnsi="宋体" w:eastAsia="楷体_GB2312"/>
                <w:sz w:val="24"/>
                <w:szCs w:val="24"/>
              </w:rPr>
              <w:t xml:space="preserve">Shijiazhuang City, Hebei </w:t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P</w:t>
            </w:r>
            <w:r>
              <w:rPr>
                <w:rFonts w:ascii="楷体_GB2312" w:hAnsi="宋体" w:eastAsia="楷体_GB2312"/>
                <w:sz w:val="24"/>
                <w:szCs w:val="24"/>
              </w:rPr>
              <w:t>rovince</w:t>
            </w: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7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7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GB" w:eastAsia="zh-CN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both"/>
              <w:textAlignment w:val="auto"/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受审核方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both"/>
              <w:textAlignment w:val="auto"/>
              <w:rPr>
                <w:rFonts w:hint="default" w:eastAsia="宋体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签章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both"/>
              <w:textAlignment w:val="auto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both"/>
              <w:textAlignment w:val="auto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both"/>
              <w:textAlignment w:val="auto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both"/>
              <w:textAlignment w:val="auto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both"/>
              <w:textAlignment w:val="auto"/>
              <w:rPr>
                <w:rFonts w:hint="eastAsia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审核组长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签字</w:t>
            </w:r>
          </w:p>
        </w:tc>
        <w:tc>
          <w:tcPr>
            <w:tcW w:w="1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napToGrid w:val="0"/>
        <w:spacing w:line="0" w:lineRule="atLeast"/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b/>
          <w:color w:val="000000" w:themeColor="text1"/>
          <w:sz w:val="18"/>
          <w:szCs w:val="18"/>
          <w:lang w:val="en-GB" w:eastAsia="zh-CN"/>
        </w:rPr>
      </w:pPr>
      <w:bookmarkStart w:id="16" w:name="_GoBack"/>
      <w:bookmarkEnd w:id="16"/>
    </w:p>
    <w:sectPr>
      <w:headerReference r:id="rId5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F425B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156</Words>
  <Characters>895</Characters>
  <Lines>7</Lines>
  <Paragraphs>2</Paragraphs>
  <TotalTime>1</TotalTime>
  <ScaleCrop>false</ScaleCrop>
  <LinksUpToDate>false</LinksUpToDate>
  <CharactersWithSpaces>1049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至鱼</cp:lastModifiedBy>
  <cp:lastPrinted>2019-05-13T03:13:00Z</cp:lastPrinted>
  <dcterms:modified xsi:type="dcterms:W3CDTF">2021-08-30T01:42:33Z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2052-11.1.0.10700</vt:lpwstr>
  </property>
</Properties>
</file>