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1150"/>
        <w:gridCol w:w="779"/>
        <w:gridCol w:w="1416"/>
        <w:gridCol w:w="86"/>
        <w:gridCol w:w="1004"/>
        <w:gridCol w:w="934"/>
        <w:gridCol w:w="762"/>
        <w:gridCol w:w="256"/>
        <w:gridCol w:w="974"/>
        <w:gridCol w:w="209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51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810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石家庄市藁城区华联水泥制品有限公司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1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8810" w:type="dxa"/>
            <w:gridSpan w:val="11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河北省石家庄市藁城区南孟镇贤庄村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51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8810" w:type="dxa"/>
            <w:gridSpan w:val="11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办公地址"/>
            <w:bookmarkStart w:id="3" w:name="生产地址"/>
            <w:r>
              <w:rPr>
                <w:rFonts w:asciiTheme="minorEastAsia" w:hAnsiTheme="minorEastAsia" w:eastAsiaTheme="minorEastAsia"/>
                <w:sz w:val="20"/>
              </w:rPr>
              <w:t>河北省石家庄市藁城区南孟镇贤庄村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1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34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王建海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13603218665</w:t>
            </w:r>
            <w:bookmarkEnd w:id="5"/>
          </w:p>
        </w:tc>
        <w:tc>
          <w:tcPr>
            <w:tcW w:w="974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11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345" w:type="dxa"/>
            <w:gridSpan w:val="3"/>
            <w:vAlign w:val="center"/>
          </w:tcPr>
          <w:p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8" w:name="管代电话"/>
            <w:bookmarkEnd w:id="8"/>
          </w:p>
        </w:tc>
        <w:tc>
          <w:tcPr>
            <w:tcW w:w="974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1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345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0788-2021-Q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6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11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10" w:type="dxa"/>
            <w:gridSpan w:val="11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11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8810" w:type="dxa"/>
            <w:gridSpan w:val="11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51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10" w:type="dxa"/>
            <w:gridSpan w:val="11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51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1" w:type="dxa"/>
            <w:gridSpan w:val="7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环形混凝土电杆的加工</w:t>
            </w:r>
            <w:bookmarkEnd w:id="22"/>
          </w:p>
        </w:tc>
        <w:tc>
          <w:tcPr>
            <w:tcW w:w="123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16.02.01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51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10" w:type="dxa"/>
            <w:gridSpan w:val="11"/>
            <w:vAlign w:val="center"/>
          </w:tcPr>
          <w:p>
            <w:pP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</w:rPr>
              <w:t>QES</w:t>
            </w:r>
            <w:r>
              <w:rPr>
                <w:rFonts w:ascii="宋体" w:hAnsi="宋体"/>
                <w:b/>
                <w:sz w:val="21"/>
                <w:szCs w:val="21"/>
                <w:u w:val="single"/>
              </w:rPr>
              <w:t>/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  <w:lang w:eastAsia="zh-CN"/>
              </w:rPr>
              <w:t>HL</w:t>
            </w:r>
            <w:r>
              <w:rPr>
                <w:rFonts w:ascii="宋体" w:hAnsi="宋体"/>
                <w:b/>
                <w:sz w:val="21"/>
                <w:szCs w:val="21"/>
                <w:u w:val="single"/>
              </w:rPr>
              <w:t>-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  <w:lang w:eastAsia="zh-CN"/>
              </w:rPr>
              <w:t>2021</w:t>
            </w:r>
            <w:r>
              <w:rPr>
                <w:rFonts w:ascii="宋体" w:hAnsi="宋体"/>
                <w:b/>
                <w:sz w:val="21"/>
                <w:szCs w:val="21"/>
                <w:u w:val="single"/>
              </w:rPr>
              <w:t>-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  <w:lang w:eastAsia="zh-CN"/>
              </w:rPr>
              <w:t>B0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11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10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5" w:name="审核日期"/>
            <w:r>
              <w:rPr>
                <w:rFonts w:hint="eastAsia"/>
                <w:b/>
                <w:sz w:val="20"/>
              </w:rPr>
              <w:t>2021年08月30日 下午至2021年08月31日 下午</w:t>
            </w:r>
            <w:bookmarkEnd w:id="25"/>
            <w:r>
              <w:rPr>
                <w:rFonts w:hint="eastAsia"/>
                <w:b/>
                <w:sz w:val="20"/>
              </w:rPr>
              <w:t>(共</w:t>
            </w:r>
            <w:bookmarkStart w:id="26" w:name="审核天数"/>
            <w:r>
              <w:rPr>
                <w:rFonts w:hint="eastAsia"/>
                <w:b/>
                <w:sz w:val="20"/>
              </w:rPr>
              <w:t>1.5</w:t>
            </w:r>
            <w:bookmarkEnd w:id="26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511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8810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51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10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321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1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39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4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51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周文廷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2019-N1QMS-1244880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16.02.01</w:t>
            </w:r>
          </w:p>
        </w:tc>
        <w:tc>
          <w:tcPr>
            <w:tcW w:w="1439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13831886852</w:t>
            </w:r>
          </w:p>
        </w:tc>
        <w:tc>
          <w:tcPr>
            <w:tcW w:w="124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2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1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01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4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1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01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0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4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pStyle w:val="2"/>
      </w:pPr>
      <w:bookmarkStart w:id="27" w:name="_GoBack"/>
      <w:bookmarkEnd w:id="27"/>
    </w:p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540"/>
        <w:gridCol w:w="1043"/>
        <w:gridCol w:w="3038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4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8.30</w:t>
            </w:r>
          </w:p>
        </w:tc>
        <w:tc>
          <w:tcPr>
            <w:tcW w:w="15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04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4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13：00-13：30</w:t>
            </w:r>
          </w:p>
        </w:tc>
        <w:tc>
          <w:tcPr>
            <w:tcW w:w="104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4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13：30-16：00</w:t>
            </w:r>
          </w:p>
        </w:tc>
        <w:tc>
          <w:tcPr>
            <w:tcW w:w="104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>
            <w:pPr>
              <w:spacing w:line="300" w:lineRule="exact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4.1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/4.2/4.3/4.4/5.1/5.2/5.3/6.1/6.2/6.3/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7.1.1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9.1.1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9.3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10.1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10.3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4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-17：00</w:t>
            </w:r>
          </w:p>
        </w:tc>
        <w:tc>
          <w:tcPr>
            <w:tcW w:w="104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8.31</w:t>
            </w:r>
          </w:p>
        </w:tc>
        <w:tc>
          <w:tcPr>
            <w:tcW w:w="1540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4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40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 w:val="21"/>
                <w:szCs w:val="21"/>
              </w:rPr>
              <w:t>:00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-10：00</w:t>
            </w:r>
          </w:p>
        </w:tc>
        <w:tc>
          <w:tcPr>
            <w:tcW w:w="1043" w:type="dxa"/>
            <w:shd w:val="clear" w:color="auto" w:fill="C7DAF1" w:themeFill="text2" w:themeFillTint="32"/>
          </w:tcPr>
          <w:p>
            <w:pP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3038" w:type="dxa"/>
            <w:shd w:val="clear" w:color="auto" w:fill="C7DAF1" w:themeFill="text2" w:themeFillTint="32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部门职责和权限；目标实现情况；部门职责的落实，人员聘用，组织知识、培训，能力、意识的培养；企业知识管理的方法、措施及效果；沟通方式和内容，形成文件的信息；内部审核实施及有效性；分析与评价</w:t>
            </w:r>
          </w:p>
        </w:tc>
        <w:tc>
          <w:tcPr>
            <w:tcW w:w="2469" w:type="dxa"/>
            <w:shd w:val="clear" w:color="auto" w:fill="C7DAF1" w:themeFill="text2" w:themeFillTint="32"/>
            <w:vAlign w:val="top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5.3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6.2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7.1.2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7.1.6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7.2-7.5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9.1.1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9.1.3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9.2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40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00-12：00</w:t>
            </w:r>
          </w:p>
        </w:tc>
        <w:tc>
          <w:tcPr>
            <w:tcW w:w="1043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AF1" w:themeFill="text2" w:themeFillTint="32"/>
            <w:vAlign w:val="top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部门职责和权限；目标实现情况；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销售过程的策划；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与产品和服务有关要求的确定；外部提供过程、产品及产品的控制；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销售过程的控制；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顾客财产；交付后活动；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顾客满意； </w:t>
            </w:r>
          </w:p>
        </w:tc>
        <w:tc>
          <w:tcPr>
            <w:tcW w:w="2469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5.3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6.2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/8.1/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8.2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8.4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/8.5.1/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8.5.3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8.5.5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9.1.2 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4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</w:t>
            </w:r>
            <w:r>
              <w:rPr>
                <w:rFonts w:hint="eastAsia"/>
                <w:b/>
                <w:color w:val="0000FF"/>
                <w:sz w:val="21"/>
                <w:szCs w:val="21"/>
                <w:lang w:val="en-US" w:eastAsia="zh-CN"/>
              </w:rPr>
              <w:t>00-13：00</w:t>
            </w:r>
          </w:p>
        </w:tc>
        <w:tc>
          <w:tcPr>
            <w:tcW w:w="104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40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color w:val="000000"/>
                <w:sz w:val="21"/>
                <w:szCs w:val="21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-16：00</w:t>
            </w:r>
          </w:p>
        </w:tc>
        <w:tc>
          <w:tcPr>
            <w:tcW w:w="1043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AF1" w:themeFill="text2" w:themeFillTint="32"/>
            <w:vAlign w:val="top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部门职责和权限；目标实现情况；基础设施配置与管理；过程运行环境管理；监视和测量设备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产品实现的策划 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设计开发； 生产和服务提供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标识和可追溯性管理；更改控制；产品和服务的放行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不合格输出的控制、纠正措施</w:t>
            </w:r>
          </w:p>
        </w:tc>
        <w:tc>
          <w:tcPr>
            <w:tcW w:w="2469" w:type="dxa"/>
            <w:shd w:val="clear" w:color="auto" w:fill="C7DAF1" w:themeFill="text2" w:themeFillTint="32"/>
            <w:vAlign w:val="top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5.3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6.2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7.1.3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7.1.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4/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8.1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8.3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8.5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1/8.5.2/8.5.4/8.5.6/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8.7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10.2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4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00-16：30</w:t>
            </w:r>
          </w:p>
        </w:tc>
        <w:tc>
          <w:tcPr>
            <w:tcW w:w="1043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40" w:type="dxa"/>
          </w:tcPr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16: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30-17：00</w:t>
            </w:r>
          </w:p>
        </w:tc>
        <w:tc>
          <w:tcPr>
            <w:tcW w:w="1043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F641ACD"/>
    <w:rsid w:val="6DF937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3</TotalTime>
  <ScaleCrop>false</ScaleCrop>
  <LinksUpToDate>false</LinksUpToDate>
  <CharactersWithSpaces>5336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周文迋</cp:lastModifiedBy>
  <cp:lastPrinted>2021-08-29T01:35:58Z</cp:lastPrinted>
  <dcterms:modified xsi:type="dcterms:W3CDTF">2021-08-29T01:36:05Z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2052-11.1.0.10314</vt:lpwstr>
  </property>
</Properties>
</file>