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spacing w:line="480" w:lineRule="exact"/>
        <w:ind w:firstLine="5760" w:firstLineChars="1600"/>
        <w:jc w:val="both"/>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60"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004" w:type="dxa"/>
            <w:vAlign w:val="center"/>
          </w:tcPr>
          <w:p>
            <w:pPr>
              <w:rPr>
                <w:rFonts w:hint="default" w:ascii="楷体" w:hAnsi="楷体" w:eastAsia="楷体"/>
                <w:sz w:val="24"/>
                <w:szCs w:val="24"/>
                <w:lang w:val="en-US" w:eastAsia="zh-CN"/>
              </w:rPr>
            </w:pPr>
            <w:r>
              <w:rPr>
                <w:rFonts w:hint="eastAsia" w:ascii="楷体" w:hAnsi="楷体" w:eastAsia="楷体"/>
                <w:sz w:val="24"/>
                <w:szCs w:val="24"/>
              </w:rPr>
              <w:t>受审核部门：品质部</w:t>
            </w:r>
            <w:r>
              <w:rPr>
                <w:rFonts w:ascii="楷体" w:hAnsi="楷体" w:eastAsia="楷体"/>
                <w:sz w:val="24"/>
                <w:szCs w:val="24"/>
              </w:rPr>
              <w:t xml:space="preserve">           </w:t>
            </w:r>
            <w:r>
              <w:rPr>
                <w:rFonts w:hint="eastAsia" w:ascii="楷体" w:hAnsi="楷体" w:eastAsia="楷体"/>
                <w:sz w:val="24"/>
                <w:szCs w:val="24"/>
              </w:rPr>
              <w:t>主管领导：敖青萍</w:t>
            </w:r>
            <w:r>
              <w:rPr>
                <w:rFonts w:ascii="楷体" w:hAnsi="楷体" w:eastAsia="楷体"/>
                <w:sz w:val="24"/>
                <w:szCs w:val="24"/>
              </w:rPr>
              <w:t xml:space="preserve">        </w:t>
            </w:r>
            <w:r>
              <w:rPr>
                <w:rFonts w:hint="eastAsia" w:ascii="楷体" w:hAnsi="楷体" w:eastAsia="楷体"/>
                <w:sz w:val="24"/>
                <w:szCs w:val="24"/>
              </w:rPr>
              <w:t>陪同人员：</w:t>
            </w:r>
            <w:r>
              <w:rPr>
                <w:rFonts w:hint="eastAsia" w:ascii="楷体" w:hAnsi="楷体" w:eastAsia="楷体"/>
                <w:sz w:val="24"/>
                <w:szCs w:val="24"/>
                <w:lang w:val="en-US" w:eastAsia="zh-CN"/>
              </w:rPr>
              <w:t>黄海辉</w:t>
            </w:r>
          </w:p>
        </w:tc>
        <w:tc>
          <w:tcPr>
            <w:tcW w:w="1585"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w:t>
            </w:r>
            <w:r>
              <w:rPr>
                <w:rFonts w:ascii="楷体" w:hAnsi="楷体" w:eastAsia="楷体"/>
                <w:sz w:val="24"/>
                <w:szCs w:val="24"/>
              </w:rPr>
              <w:t xml:space="preserve"> </w:t>
            </w:r>
            <w:r>
              <w:rPr>
                <w:rFonts w:hint="eastAsia" w:ascii="楷体" w:hAnsi="楷体" w:eastAsia="楷体"/>
                <w:sz w:val="24"/>
                <w:szCs w:val="24"/>
              </w:rPr>
              <w:t>伍光华</w:t>
            </w:r>
            <w:r>
              <w:rPr>
                <w:rFonts w:hint="eastAsia" w:ascii="楷体" w:hAnsi="楷体" w:eastAsia="楷体"/>
                <w:sz w:val="24"/>
                <w:szCs w:val="24"/>
                <w:lang w:eastAsia="zh-CN"/>
              </w:rPr>
              <w:t>、</w:t>
            </w:r>
            <w:r>
              <w:rPr>
                <w:rFonts w:hint="eastAsia" w:ascii="楷体" w:hAnsi="楷体" w:eastAsia="楷体"/>
                <w:sz w:val="24"/>
                <w:szCs w:val="24"/>
                <w:lang w:val="en-US" w:eastAsia="zh-CN"/>
              </w:rPr>
              <w:t>曾赣玲（实习）</w:t>
            </w:r>
            <w:r>
              <w:rPr>
                <w:rFonts w:ascii="楷体" w:hAnsi="楷体" w:eastAsia="楷体"/>
                <w:sz w:val="24"/>
                <w:szCs w:val="24"/>
              </w:rPr>
              <w:t xml:space="preserve">               </w:t>
            </w:r>
            <w:r>
              <w:rPr>
                <w:rFonts w:hint="eastAsia" w:ascii="楷体" w:hAnsi="楷体" w:eastAsia="楷体"/>
                <w:sz w:val="24"/>
                <w:szCs w:val="24"/>
              </w:rPr>
              <w:t>审核时间：</w:t>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8</w:t>
            </w:r>
            <w:r>
              <w:rPr>
                <w:rFonts w:ascii="楷体" w:hAnsi="楷体" w:eastAsia="楷体"/>
                <w:sz w:val="24"/>
                <w:szCs w:val="24"/>
              </w:rPr>
              <w:t>/</w:t>
            </w:r>
            <w:r>
              <w:rPr>
                <w:rFonts w:hint="eastAsia" w:ascii="楷体" w:hAnsi="楷体" w:eastAsia="楷体"/>
                <w:sz w:val="24"/>
                <w:szCs w:val="24"/>
                <w:lang w:val="en-US" w:eastAsia="zh-CN"/>
              </w:rPr>
              <w:t>29-30</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keepNext w:val="0"/>
              <w:keepLines w:val="0"/>
              <w:pageBreakBefore w:val="0"/>
              <w:widowControl w:val="0"/>
              <w:kinsoku/>
              <w:wordWrap/>
              <w:overflowPunct/>
              <w:topLinePunct w:val="0"/>
              <w:autoSpaceDE/>
              <w:autoSpaceDN/>
              <w:bidi w:val="0"/>
              <w:adjustRightInd/>
              <w:spacing w:line="312" w:lineRule="auto"/>
              <w:jc w:val="both"/>
              <w:textAlignment w:val="auto"/>
              <w:rPr>
                <w:rFonts w:hint="default" w:ascii="宋体" w:hAnsi="宋体" w:eastAsia="宋体" w:cs="Arial"/>
                <w:color w:val="auto"/>
                <w:spacing w:val="-6"/>
                <w:sz w:val="21"/>
                <w:szCs w:val="21"/>
                <w:lang w:val="en-US" w:eastAsia="zh-CN"/>
              </w:rPr>
            </w:pPr>
            <w:r>
              <w:rPr>
                <w:rFonts w:hint="eastAsia" w:ascii="楷体" w:hAnsi="楷体" w:eastAsia="楷体"/>
                <w:sz w:val="24"/>
                <w:szCs w:val="24"/>
              </w:rPr>
              <w:t>审核条款：</w:t>
            </w:r>
            <w:r>
              <w:rPr>
                <w:rFonts w:hint="eastAsia" w:ascii="宋体" w:hAnsi="宋体" w:cs="Arial"/>
                <w:color w:val="auto"/>
                <w:spacing w:val="-6"/>
                <w:sz w:val="21"/>
                <w:szCs w:val="21"/>
                <w:lang w:val="en-US" w:eastAsia="zh-CN"/>
              </w:rPr>
              <w:t>Q:5.3、6.2、7.1.5、8.1、8.6、8.7、9.1.3</w:t>
            </w:r>
          </w:p>
          <w:p>
            <w:pPr>
              <w:pStyle w:val="17"/>
              <w:spacing w:line="300" w:lineRule="exact"/>
              <w:ind w:firstLine="0" w:firstLineChars="0"/>
              <w:rPr>
                <w:rFonts w:ascii="楷体" w:hAnsi="楷体" w:eastAsia="楷体"/>
                <w:szCs w:val="24"/>
              </w:rPr>
            </w:pPr>
            <w:r>
              <w:rPr>
                <w:rFonts w:hint="eastAsia" w:ascii="宋体" w:hAnsi="宋体" w:eastAsia="宋体" w:cs="Arial"/>
                <w:color w:val="auto"/>
                <w:spacing w:val="-6"/>
                <w:sz w:val="21"/>
                <w:szCs w:val="21"/>
              </w:rPr>
              <w:t>E/O:5.3</w:t>
            </w:r>
            <w:r>
              <w:rPr>
                <w:rFonts w:hint="eastAsia" w:ascii="宋体" w:hAnsi="宋体" w:eastAsia="宋体" w:cs="Arial"/>
                <w:color w:val="auto"/>
                <w:spacing w:val="-6"/>
                <w:sz w:val="21"/>
                <w:szCs w:val="21"/>
                <w:lang w:eastAsia="zh-CN"/>
              </w:rPr>
              <w:t>、</w:t>
            </w:r>
            <w:r>
              <w:rPr>
                <w:rFonts w:hint="eastAsia" w:ascii="宋体" w:hAnsi="宋体" w:eastAsia="宋体" w:cs="Arial"/>
                <w:color w:val="auto"/>
                <w:spacing w:val="-6"/>
                <w:sz w:val="21"/>
                <w:szCs w:val="21"/>
              </w:rPr>
              <w:t>6.1.2</w:t>
            </w:r>
            <w:r>
              <w:rPr>
                <w:rFonts w:hint="eastAsia" w:ascii="宋体" w:hAnsi="宋体" w:eastAsia="宋体" w:cs="Arial"/>
                <w:color w:val="auto"/>
                <w:spacing w:val="-6"/>
                <w:sz w:val="21"/>
                <w:szCs w:val="21"/>
                <w:lang w:eastAsia="zh-CN"/>
              </w:rPr>
              <w:t>、</w:t>
            </w:r>
            <w:r>
              <w:rPr>
                <w:rFonts w:hint="eastAsia" w:ascii="宋体" w:hAnsi="宋体" w:eastAsia="宋体" w:cs="Arial"/>
                <w:color w:val="auto"/>
                <w:spacing w:val="-6"/>
                <w:sz w:val="21"/>
                <w:szCs w:val="21"/>
              </w:rPr>
              <w:t>6.1.4</w:t>
            </w:r>
            <w:r>
              <w:rPr>
                <w:rFonts w:hint="eastAsia" w:ascii="宋体" w:hAnsi="宋体" w:eastAsia="宋体" w:cs="Arial"/>
                <w:color w:val="auto"/>
                <w:spacing w:val="-6"/>
                <w:sz w:val="21"/>
                <w:szCs w:val="21"/>
                <w:lang w:eastAsia="zh-CN"/>
              </w:rPr>
              <w:t>、</w:t>
            </w:r>
            <w:r>
              <w:rPr>
                <w:rFonts w:hint="eastAsia" w:ascii="宋体" w:hAnsi="宋体" w:eastAsia="宋体" w:cs="Arial"/>
                <w:color w:val="auto"/>
                <w:spacing w:val="-6"/>
                <w:sz w:val="21"/>
                <w:szCs w:val="21"/>
              </w:rPr>
              <w:t>6.2</w:t>
            </w:r>
            <w:r>
              <w:rPr>
                <w:rFonts w:hint="eastAsia" w:ascii="宋体" w:hAnsi="宋体" w:eastAsia="宋体" w:cs="Arial"/>
                <w:color w:val="auto"/>
                <w:spacing w:val="-6"/>
                <w:sz w:val="21"/>
                <w:szCs w:val="21"/>
                <w:lang w:eastAsia="zh-CN"/>
              </w:rPr>
              <w:t>、</w:t>
            </w:r>
            <w:r>
              <w:rPr>
                <w:rFonts w:hint="eastAsia" w:ascii="宋体" w:hAnsi="宋体" w:eastAsia="宋体" w:cs="Arial"/>
                <w:color w:val="auto"/>
                <w:spacing w:val="-6"/>
                <w:sz w:val="21"/>
                <w:szCs w:val="21"/>
              </w:rPr>
              <w:t>8.1</w:t>
            </w:r>
            <w:r>
              <w:rPr>
                <w:rFonts w:hint="eastAsia" w:ascii="宋体" w:hAnsi="宋体" w:eastAsia="宋体" w:cs="Arial"/>
                <w:color w:val="auto"/>
                <w:spacing w:val="-6"/>
                <w:sz w:val="21"/>
                <w:szCs w:val="21"/>
                <w:lang w:eastAsia="zh-CN"/>
              </w:rPr>
              <w:t>、</w:t>
            </w:r>
            <w:r>
              <w:rPr>
                <w:rFonts w:hint="eastAsia" w:ascii="宋体" w:hAnsi="宋体" w:eastAsia="宋体" w:cs="Arial"/>
                <w:color w:val="auto"/>
                <w:spacing w:val="-6"/>
                <w:sz w:val="21"/>
                <w:szCs w:val="21"/>
              </w:rPr>
              <w:t>8.2</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sz w:val="24"/>
                <w:szCs w:val="24"/>
              </w:rPr>
            </w:pPr>
            <w:r>
              <w:rPr>
                <w:rFonts w:hint="eastAsia" w:ascii="楷体" w:hAnsi="楷体" w:eastAsia="楷体" w:cs="Arial"/>
                <w:sz w:val="24"/>
                <w:szCs w:val="24"/>
              </w:rPr>
              <w:t>组织的岗位、职责和权限</w:t>
            </w:r>
          </w:p>
        </w:tc>
        <w:tc>
          <w:tcPr>
            <w:tcW w:w="960" w:type="dxa"/>
          </w:tcPr>
          <w:p>
            <w:pPr>
              <w:rPr>
                <w:rFonts w:ascii="楷体" w:hAnsi="楷体" w:eastAsia="楷体" w:cs="Arial"/>
                <w:sz w:val="24"/>
                <w:szCs w:val="24"/>
              </w:rPr>
            </w:pPr>
            <w:r>
              <w:rPr>
                <w:sz w:val="24"/>
                <w:szCs w:val="24"/>
              </w:rPr>
              <w:t>QE</w:t>
            </w:r>
            <w:r>
              <w:rPr>
                <w:rFonts w:hint="eastAsia"/>
                <w:sz w:val="24"/>
                <w:szCs w:val="24"/>
                <w:lang w:val="en-US" w:eastAsia="zh-CN"/>
              </w:rPr>
              <w:t>O</w:t>
            </w:r>
            <w:r>
              <w:rPr>
                <w:rFonts w:ascii="楷体" w:hAnsi="楷体" w:eastAsia="楷体" w:cs="Arial"/>
                <w:sz w:val="24"/>
                <w:szCs w:val="24"/>
              </w:rPr>
              <w:t xml:space="preserve"> 5.3</w:t>
            </w:r>
          </w:p>
          <w:p>
            <w:pPr>
              <w:rPr>
                <w:sz w:val="24"/>
                <w:szCs w:val="24"/>
              </w:rPr>
            </w:pPr>
          </w:p>
        </w:tc>
        <w:tc>
          <w:tcPr>
            <w:tcW w:w="10004" w:type="dxa"/>
          </w:tcPr>
          <w:p>
            <w:pPr>
              <w:pStyle w:val="2"/>
              <w:spacing w:line="480" w:lineRule="exact"/>
              <w:ind w:right="180"/>
              <w:rPr>
                <w:rFonts w:ascii="楷体" w:hAnsi="楷体" w:eastAsia="楷体"/>
                <w:szCs w:val="24"/>
              </w:rPr>
            </w:pPr>
            <w:r>
              <w:rPr>
                <w:rFonts w:hint="eastAsia" w:ascii="楷体" w:hAnsi="楷体" w:eastAsia="楷体"/>
                <w:szCs w:val="24"/>
              </w:rPr>
              <w:t>本部门的职责权限为：</w:t>
            </w:r>
          </w:p>
          <w:p>
            <w:pPr>
              <w:pStyle w:val="2"/>
              <w:spacing w:line="480" w:lineRule="exact"/>
              <w:ind w:right="180"/>
              <w:rPr>
                <w:rFonts w:ascii="楷体" w:hAnsi="楷体" w:eastAsia="楷体"/>
                <w:szCs w:val="24"/>
              </w:rPr>
            </w:pPr>
            <w:r>
              <w:rPr>
                <w:rFonts w:ascii="楷体" w:hAnsi="楷体" w:eastAsia="楷体"/>
                <w:szCs w:val="24"/>
              </w:rPr>
              <w:t>a</w:t>
            </w:r>
            <w:r>
              <w:rPr>
                <w:rFonts w:hint="eastAsia" w:ascii="楷体" w:hAnsi="楷体" w:eastAsia="楷体"/>
                <w:szCs w:val="24"/>
              </w:rPr>
              <w:t>、负责控制公司的监视和测量设备；</w:t>
            </w:r>
          </w:p>
          <w:p>
            <w:pPr>
              <w:pStyle w:val="2"/>
              <w:spacing w:line="480" w:lineRule="exact"/>
              <w:ind w:right="180"/>
              <w:rPr>
                <w:rFonts w:ascii="楷体" w:hAnsi="楷体" w:eastAsia="楷体"/>
                <w:szCs w:val="24"/>
              </w:rPr>
            </w:pPr>
            <w:r>
              <w:rPr>
                <w:rFonts w:ascii="楷体" w:hAnsi="楷体" w:eastAsia="楷体"/>
                <w:szCs w:val="24"/>
              </w:rPr>
              <w:t>b</w:t>
            </w:r>
            <w:r>
              <w:rPr>
                <w:rFonts w:hint="eastAsia" w:ascii="楷体" w:hAnsi="楷体" w:eastAsia="楷体"/>
                <w:szCs w:val="24"/>
              </w:rPr>
              <w:t>、负责对原材料、成品的检验，并对不合格品进行控制；</w:t>
            </w:r>
          </w:p>
          <w:p>
            <w:pPr>
              <w:pStyle w:val="2"/>
              <w:spacing w:line="480" w:lineRule="exact"/>
              <w:ind w:right="180"/>
              <w:rPr>
                <w:rFonts w:ascii="楷体" w:hAnsi="楷体" w:eastAsia="楷体"/>
                <w:szCs w:val="24"/>
              </w:rPr>
            </w:pPr>
            <w:r>
              <w:rPr>
                <w:rFonts w:ascii="楷体" w:hAnsi="楷体" w:eastAsia="楷体"/>
                <w:szCs w:val="24"/>
              </w:rPr>
              <w:t>c</w:t>
            </w:r>
            <w:r>
              <w:rPr>
                <w:rFonts w:hint="eastAsia" w:ascii="楷体" w:hAnsi="楷体" w:eastAsia="楷体"/>
                <w:szCs w:val="24"/>
              </w:rPr>
              <w:t>、规定公司所有的标识方法，并对其有效性进行监控；</w:t>
            </w:r>
          </w:p>
          <w:p>
            <w:pPr>
              <w:pStyle w:val="2"/>
              <w:spacing w:line="480" w:lineRule="exact"/>
              <w:ind w:right="180"/>
              <w:rPr>
                <w:rFonts w:ascii="楷体" w:hAnsi="楷体" w:eastAsia="楷体"/>
                <w:szCs w:val="24"/>
              </w:rPr>
            </w:pPr>
            <w:r>
              <w:rPr>
                <w:rFonts w:ascii="楷体" w:hAnsi="楷体" w:eastAsia="楷体"/>
                <w:szCs w:val="24"/>
              </w:rPr>
              <w:t>d</w:t>
            </w:r>
            <w:r>
              <w:rPr>
                <w:rFonts w:hint="eastAsia" w:ascii="楷体" w:hAnsi="楷体" w:eastAsia="楷体"/>
                <w:szCs w:val="24"/>
              </w:rPr>
              <w:t>、负责对质量管理体系持续改进的策划，对改进、纠正和预防措施的验证；</w:t>
            </w:r>
          </w:p>
          <w:p>
            <w:pPr>
              <w:pStyle w:val="2"/>
              <w:tabs>
                <w:tab w:val="left" w:pos="6912"/>
              </w:tabs>
              <w:spacing w:line="480" w:lineRule="exact"/>
              <w:ind w:right="180"/>
              <w:rPr>
                <w:rFonts w:ascii="楷体" w:hAnsi="楷体" w:eastAsia="楷体"/>
                <w:szCs w:val="24"/>
              </w:rPr>
            </w:pPr>
            <w:r>
              <w:rPr>
                <w:rFonts w:ascii="楷体" w:hAnsi="楷体" w:eastAsia="楷体"/>
                <w:szCs w:val="24"/>
              </w:rPr>
              <w:t>e</w:t>
            </w:r>
            <w:r>
              <w:rPr>
                <w:rFonts w:hint="eastAsia" w:ascii="楷体" w:hAnsi="楷体" w:eastAsia="楷体"/>
                <w:szCs w:val="24"/>
              </w:rPr>
              <w:t>、负责对质量管理体系过程的监视和测量；</w:t>
            </w:r>
            <w:r>
              <w:rPr>
                <w:rFonts w:ascii="楷体" w:hAnsi="楷体" w:eastAsia="楷体"/>
                <w:szCs w:val="24"/>
              </w:rPr>
              <w:tab/>
            </w:r>
          </w:p>
          <w:p>
            <w:pPr>
              <w:pStyle w:val="2"/>
              <w:spacing w:line="480" w:lineRule="exact"/>
              <w:ind w:right="180"/>
              <w:rPr>
                <w:rFonts w:ascii="楷体" w:hAnsi="楷体" w:eastAsia="楷体"/>
                <w:szCs w:val="24"/>
              </w:rPr>
            </w:pPr>
            <w:r>
              <w:rPr>
                <w:rFonts w:ascii="楷体" w:hAnsi="楷体" w:eastAsia="楷体"/>
                <w:szCs w:val="24"/>
              </w:rPr>
              <w:t>f</w:t>
            </w:r>
            <w:r>
              <w:rPr>
                <w:rFonts w:hint="eastAsia" w:ascii="楷体" w:hAnsi="楷体" w:eastAsia="楷体"/>
                <w:szCs w:val="24"/>
              </w:rPr>
              <w:t>、控制对来自测量和监控活动及其他相关来源的数据分析；</w:t>
            </w:r>
          </w:p>
          <w:p>
            <w:pPr>
              <w:ind w:firstLine="360" w:firstLineChars="150"/>
              <w:rPr>
                <w:rFonts w:ascii="楷体" w:hAnsi="楷体" w:eastAsia="楷体"/>
                <w:sz w:val="24"/>
                <w:szCs w:val="24"/>
              </w:rPr>
            </w:pPr>
          </w:p>
        </w:tc>
        <w:tc>
          <w:tcPr>
            <w:tcW w:w="1585" w:type="dxa"/>
          </w:tcPr>
          <w:p>
            <w:pPr>
              <w:rPr>
                <w:rFonts w:hint="eastAsia" w:eastAsia="宋体"/>
                <w:sz w:val="24"/>
                <w:szCs w:val="24"/>
                <w:lang w:val="en-US" w:eastAsia="zh-CN"/>
              </w:rPr>
            </w:pPr>
            <w:r>
              <w:rPr>
                <w:rFonts w:hint="eastAsia" w:ascii="楷体" w:hAnsi="楷体" w:eastAsia="楷体" w:cs="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cs="Arial"/>
                <w:sz w:val="24"/>
                <w:szCs w:val="24"/>
              </w:rPr>
            </w:pPr>
            <w:r>
              <w:rPr>
                <w:rFonts w:hint="eastAsia" w:ascii="楷体" w:hAnsi="楷体" w:eastAsia="楷体"/>
                <w:sz w:val="24"/>
                <w:szCs w:val="24"/>
              </w:rPr>
              <w:t>目标及其实现的策划</w:t>
            </w:r>
          </w:p>
        </w:tc>
        <w:tc>
          <w:tcPr>
            <w:tcW w:w="960" w:type="dxa"/>
          </w:tcPr>
          <w:p>
            <w:pPr>
              <w:pStyle w:val="19"/>
              <w:jc w:val="both"/>
              <w:rPr>
                <w:rFonts w:ascii="楷体" w:hAnsi="楷体" w:eastAsia="楷体" w:cs="Times New Roman"/>
                <w:color w:val="auto"/>
                <w:kern w:val="2"/>
              </w:rPr>
            </w:pPr>
            <w:r>
              <w:rPr>
                <w:rFonts w:ascii="楷体" w:hAnsi="楷体" w:eastAsia="楷体" w:cs="Times New Roman"/>
                <w:color w:val="auto"/>
                <w:kern w:val="2"/>
              </w:rPr>
              <w:t>Q</w:t>
            </w:r>
            <w:r>
              <w:rPr>
                <w:rFonts w:hint="eastAsia" w:ascii="楷体" w:hAnsi="楷体" w:eastAsia="楷体" w:cs="Times New Roman"/>
                <w:color w:val="auto"/>
                <w:kern w:val="2"/>
                <w:lang w:val="en-US" w:eastAsia="zh-CN"/>
              </w:rPr>
              <w:t>EO</w:t>
            </w:r>
            <w:r>
              <w:rPr>
                <w:rFonts w:ascii="楷体" w:hAnsi="楷体" w:eastAsia="楷体" w:cs="Times New Roman"/>
                <w:color w:val="auto"/>
                <w:kern w:val="2"/>
              </w:rPr>
              <w:t>6.2</w:t>
            </w:r>
            <w:r>
              <w:rPr>
                <w:rFonts w:hint="eastAsia" w:ascii="楷体" w:hAnsi="楷体" w:eastAsia="楷体" w:cs="Times New Roman"/>
                <w:color w:val="auto"/>
                <w:kern w:val="2"/>
              </w:rPr>
              <w:t>；</w:t>
            </w:r>
          </w:p>
          <w:p>
            <w:pPr>
              <w:rPr>
                <w:rFonts w:ascii="楷体" w:hAnsi="楷体" w:eastAsia="楷体"/>
                <w:sz w:val="24"/>
                <w:szCs w:val="24"/>
              </w:rPr>
            </w:pPr>
          </w:p>
          <w:p>
            <w:pPr>
              <w:rPr>
                <w:sz w:val="24"/>
                <w:szCs w:val="24"/>
              </w:rPr>
            </w:pPr>
          </w:p>
        </w:tc>
        <w:tc>
          <w:tcPr>
            <w:tcW w:w="10004" w:type="dxa"/>
          </w:tcPr>
          <w:p>
            <w:pPr>
              <w:spacing w:line="360" w:lineRule="auto"/>
              <w:rPr>
                <w:rFonts w:ascii="楷体" w:hAnsi="楷体" w:eastAsia="楷体"/>
                <w:sz w:val="24"/>
                <w:szCs w:val="24"/>
              </w:rPr>
            </w:pPr>
            <w:r>
              <w:rPr>
                <w:rFonts w:hint="eastAsia" w:ascii="楷体" w:hAnsi="楷体" w:eastAsia="楷体"/>
                <w:sz w:val="24"/>
                <w:szCs w:val="24"/>
              </w:rPr>
              <w:t>目标：</w:t>
            </w:r>
            <w:r>
              <w:rPr>
                <w:rFonts w:ascii="楷体" w:hAnsi="楷体" w:eastAsia="楷体"/>
                <w:sz w:val="24"/>
                <w:szCs w:val="24"/>
              </w:rPr>
              <w:t xml:space="preserve">                                             </w:t>
            </w:r>
            <w:r>
              <w:rPr>
                <w:rFonts w:hint="eastAsia" w:ascii="楷体" w:hAnsi="楷体" w:eastAsia="楷体"/>
                <w:sz w:val="24"/>
                <w:szCs w:val="24"/>
              </w:rPr>
              <w:t>完成情况（</w:t>
            </w:r>
            <w:r>
              <w:rPr>
                <w:rFonts w:ascii="楷体" w:hAnsi="楷体" w:eastAsia="楷体"/>
                <w:sz w:val="24"/>
                <w:szCs w:val="24"/>
              </w:rPr>
              <w:t>2</w:t>
            </w:r>
            <w:r>
              <w:rPr>
                <w:rFonts w:hint="eastAsia" w:ascii="楷体" w:hAnsi="楷体" w:eastAsia="楷体"/>
                <w:sz w:val="24"/>
                <w:szCs w:val="24"/>
                <w:lang w:val="en-US" w:eastAsia="zh-CN"/>
              </w:rPr>
              <w:t>021</w:t>
            </w:r>
            <w:r>
              <w:rPr>
                <w:rFonts w:hint="eastAsia" w:ascii="楷体" w:hAnsi="楷体" w:eastAsia="楷体"/>
                <w:sz w:val="24"/>
                <w:szCs w:val="24"/>
              </w:rPr>
              <w:t>年</w:t>
            </w:r>
            <w:r>
              <w:rPr>
                <w:rFonts w:hint="eastAsia" w:ascii="楷体" w:hAnsi="楷体" w:eastAsia="楷体"/>
                <w:sz w:val="24"/>
                <w:szCs w:val="24"/>
                <w:lang w:val="en-US" w:eastAsia="zh-CN"/>
              </w:rPr>
              <w:t>7月11日</w:t>
            </w:r>
            <w:r>
              <w:rPr>
                <w:rFonts w:hint="eastAsia" w:ascii="楷体" w:hAnsi="楷体" w:eastAsia="楷体"/>
                <w:sz w:val="24"/>
                <w:szCs w:val="24"/>
              </w:rPr>
              <w:t>）：</w:t>
            </w:r>
          </w:p>
          <w:p>
            <w:pPr>
              <w:pStyle w:val="4"/>
              <w:spacing w:line="360" w:lineRule="auto"/>
              <w:ind w:left="0" w:leftChars="0"/>
              <w:rPr>
                <w:rFonts w:ascii="楷体" w:hAnsi="楷体" w:eastAsia="楷体"/>
                <w:sz w:val="24"/>
                <w:szCs w:val="24"/>
              </w:rPr>
            </w:pPr>
            <w:r>
              <w:rPr>
                <w:rFonts w:hint="eastAsia" w:ascii="楷体" w:hAnsi="楷体" w:eastAsia="楷体"/>
                <w:sz w:val="24"/>
                <w:szCs w:val="24"/>
              </w:rPr>
              <w:t>监视和测量设备检定率</w:t>
            </w:r>
            <w:r>
              <w:rPr>
                <w:rFonts w:ascii="楷体" w:hAnsi="楷体" w:eastAsia="楷体"/>
                <w:sz w:val="24"/>
                <w:szCs w:val="24"/>
              </w:rPr>
              <w:t>100%</w:t>
            </w:r>
            <w:r>
              <w:rPr>
                <w:rFonts w:hint="eastAsia" w:ascii="楷体" w:hAnsi="楷体" w:eastAsia="楷体"/>
                <w:sz w:val="24"/>
                <w:szCs w:val="24"/>
              </w:rPr>
              <w:t>，合格率</w:t>
            </w:r>
            <w:r>
              <w:rPr>
                <w:rFonts w:ascii="楷体" w:hAnsi="楷体" w:eastAsia="楷体"/>
                <w:sz w:val="24"/>
                <w:szCs w:val="24"/>
              </w:rPr>
              <w:t>100%</w:t>
            </w:r>
            <w:r>
              <w:rPr>
                <w:rFonts w:hint="eastAsia" w:ascii="楷体" w:hAnsi="楷体" w:eastAsia="楷体"/>
                <w:sz w:val="24"/>
                <w:szCs w:val="24"/>
              </w:rPr>
              <w:t>；</w:t>
            </w:r>
            <w:r>
              <w:rPr>
                <w:rFonts w:ascii="楷体" w:hAnsi="楷体" w:eastAsia="楷体"/>
                <w:sz w:val="24"/>
                <w:szCs w:val="24"/>
              </w:rPr>
              <w:t xml:space="preserve">          </w:t>
            </w:r>
            <w:r>
              <w:rPr>
                <w:rFonts w:hint="eastAsia" w:ascii="楷体" w:hAnsi="楷体" w:eastAsia="楷体"/>
                <w:sz w:val="24"/>
                <w:szCs w:val="24"/>
                <w:lang w:val="en-US" w:eastAsia="zh-CN"/>
              </w:rPr>
              <w:t xml:space="preserve">    </w:t>
            </w:r>
            <w:r>
              <w:rPr>
                <w:rFonts w:ascii="楷体" w:hAnsi="楷体" w:eastAsia="楷体"/>
                <w:sz w:val="24"/>
                <w:szCs w:val="24"/>
              </w:rPr>
              <w:t>100%</w:t>
            </w:r>
          </w:p>
          <w:p>
            <w:pPr>
              <w:spacing w:line="360" w:lineRule="auto"/>
              <w:ind w:right="420"/>
              <w:rPr>
                <w:rFonts w:ascii="楷体" w:hAnsi="楷体" w:eastAsia="楷体"/>
                <w:sz w:val="24"/>
                <w:szCs w:val="24"/>
              </w:rPr>
            </w:pPr>
            <w:r>
              <w:rPr>
                <w:rFonts w:hint="eastAsia" w:ascii="楷体" w:hAnsi="楷体" w:eastAsia="楷体"/>
                <w:sz w:val="24"/>
                <w:szCs w:val="24"/>
              </w:rPr>
              <w:t>进厂原材料合格率</w:t>
            </w:r>
            <w:r>
              <w:rPr>
                <w:rFonts w:ascii="楷体" w:hAnsi="楷体" w:eastAsia="楷体"/>
                <w:sz w:val="24"/>
                <w:szCs w:val="24"/>
              </w:rPr>
              <w:t>100%</w:t>
            </w:r>
            <w:r>
              <w:rPr>
                <w:rFonts w:hint="eastAsia" w:ascii="楷体" w:hAnsi="楷体" w:eastAsia="楷体"/>
                <w:sz w:val="24"/>
                <w:szCs w:val="24"/>
              </w:rPr>
              <w:t>；</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lang w:val="en-US" w:eastAsia="zh-CN"/>
              </w:rPr>
              <w:t xml:space="preserve">    </w:t>
            </w:r>
            <w:r>
              <w:rPr>
                <w:rFonts w:ascii="楷体" w:hAnsi="楷体" w:eastAsia="楷体"/>
                <w:sz w:val="24"/>
                <w:szCs w:val="24"/>
              </w:rPr>
              <w:t>100%</w:t>
            </w:r>
          </w:p>
          <w:p>
            <w:pPr>
              <w:spacing w:line="360" w:lineRule="auto"/>
              <w:ind w:right="420"/>
              <w:rPr>
                <w:rFonts w:ascii="楷体" w:hAnsi="楷体" w:eastAsia="楷体"/>
                <w:sz w:val="24"/>
                <w:szCs w:val="24"/>
              </w:rPr>
            </w:pPr>
            <w:r>
              <w:rPr>
                <w:rFonts w:hint="eastAsia" w:ascii="楷体" w:hAnsi="楷体" w:eastAsia="楷体"/>
                <w:sz w:val="24"/>
                <w:szCs w:val="24"/>
              </w:rPr>
              <w:t>确保产品出厂合格率</w:t>
            </w:r>
            <w:r>
              <w:rPr>
                <w:rFonts w:ascii="楷体" w:hAnsi="楷体" w:eastAsia="楷体"/>
                <w:sz w:val="24"/>
                <w:szCs w:val="24"/>
              </w:rPr>
              <w:t>100%</w:t>
            </w:r>
            <w:r>
              <w:rPr>
                <w:rFonts w:hint="eastAsia" w:ascii="楷体" w:hAnsi="楷体" w:eastAsia="楷体"/>
                <w:sz w:val="24"/>
                <w:szCs w:val="24"/>
              </w:rPr>
              <w:t>；</w:t>
            </w:r>
            <w:r>
              <w:rPr>
                <w:rFonts w:ascii="楷体" w:hAnsi="楷体" w:eastAsia="楷体"/>
                <w:sz w:val="24"/>
                <w:szCs w:val="24"/>
              </w:rPr>
              <w:t xml:space="preserve">                                100%</w:t>
            </w:r>
          </w:p>
          <w:p>
            <w:pPr>
              <w:spacing w:line="360" w:lineRule="auto"/>
              <w:ind w:right="420"/>
              <w:rPr>
                <w:rFonts w:ascii="楷体" w:hAnsi="楷体" w:eastAsia="楷体"/>
                <w:sz w:val="24"/>
                <w:szCs w:val="24"/>
              </w:rPr>
            </w:pPr>
            <w:r>
              <w:rPr>
                <w:rFonts w:hint="eastAsia" w:ascii="楷体" w:hAnsi="楷体" w:eastAsia="楷体"/>
                <w:sz w:val="24"/>
                <w:szCs w:val="24"/>
              </w:rPr>
              <w:t>固体废弃物分类处置率达</w:t>
            </w:r>
            <w:r>
              <w:rPr>
                <w:rFonts w:ascii="楷体" w:hAnsi="楷体" w:eastAsia="楷体"/>
                <w:sz w:val="24"/>
                <w:szCs w:val="24"/>
              </w:rPr>
              <w:t>100%</w:t>
            </w:r>
            <w:r>
              <w:rPr>
                <w:rFonts w:hint="eastAsia" w:ascii="楷体" w:hAnsi="楷体" w:eastAsia="楷体"/>
                <w:sz w:val="24"/>
                <w:szCs w:val="24"/>
              </w:rPr>
              <w:t>；</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rPr>
              <w:t>完成</w:t>
            </w:r>
          </w:p>
          <w:p>
            <w:pPr>
              <w:spacing w:line="360" w:lineRule="auto"/>
              <w:ind w:right="420"/>
              <w:rPr>
                <w:rFonts w:ascii="楷体" w:hAnsi="楷体" w:eastAsia="楷体"/>
                <w:sz w:val="24"/>
                <w:szCs w:val="24"/>
              </w:rPr>
            </w:pPr>
            <w:r>
              <w:rPr>
                <w:rFonts w:hint="eastAsia" w:ascii="楷体" w:hAnsi="楷体" w:eastAsia="楷体"/>
                <w:sz w:val="24"/>
                <w:szCs w:val="24"/>
              </w:rPr>
              <w:t>员工重大伤亡事故为</w:t>
            </w:r>
            <w:r>
              <w:rPr>
                <w:rFonts w:ascii="楷体" w:hAnsi="楷体" w:eastAsia="楷体"/>
                <w:sz w:val="24"/>
                <w:szCs w:val="24"/>
              </w:rPr>
              <w:t>0</w:t>
            </w:r>
            <w:r>
              <w:rPr>
                <w:rFonts w:hint="eastAsia" w:ascii="楷体" w:hAnsi="楷体" w:eastAsia="楷体"/>
                <w:sz w:val="24"/>
                <w:szCs w:val="24"/>
              </w:rPr>
              <w:t>，职业病发病率为</w:t>
            </w:r>
            <w:r>
              <w:rPr>
                <w:rFonts w:ascii="楷体" w:hAnsi="楷体" w:eastAsia="楷体"/>
                <w:sz w:val="24"/>
                <w:szCs w:val="24"/>
              </w:rPr>
              <w:t>0</w:t>
            </w:r>
            <w:r>
              <w:rPr>
                <w:rFonts w:hint="eastAsia" w:ascii="楷体" w:hAnsi="楷体" w:eastAsia="楷体"/>
                <w:sz w:val="24"/>
                <w:szCs w:val="24"/>
              </w:rPr>
              <w:t>；</w:t>
            </w:r>
            <w:r>
              <w:rPr>
                <w:rFonts w:ascii="楷体" w:hAnsi="楷体" w:eastAsia="楷体"/>
                <w:sz w:val="24"/>
                <w:szCs w:val="24"/>
              </w:rPr>
              <w:t xml:space="preserve">            </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rPr>
              <w:t>完成</w:t>
            </w:r>
          </w:p>
          <w:p>
            <w:pPr>
              <w:spacing w:line="360" w:lineRule="auto"/>
              <w:ind w:right="420"/>
              <w:rPr>
                <w:rFonts w:ascii="楷体" w:hAnsi="楷体" w:eastAsia="楷体"/>
                <w:sz w:val="24"/>
                <w:szCs w:val="24"/>
              </w:rPr>
            </w:pPr>
            <w:r>
              <w:rPr>
                <w:rFonts w:hint="eastAsia" w:ascii="楷体" w:hAnsi="楷体" w:eastAsia="楷体"/>
                <w:sz w:val="24"/>
                <w:szCs w:val="24"/>
              </w:rPr>
              <w:t>火灾、爆炸事故为</w:t>
            </w:r>
            <w:r>
              <w:rPr>
                <w:rFonts w:ascii="楷体" w:hAnsi="楷体" w:eastAsia="楷体"/>
                <w:sz w:val="24"/>
                <w:szCs w:val="24"/>
              </w:rPr>
              <w:t xml:space="preserve">0                                       </w:t>
            </w:r>
            <w:r>
              <w:rPr>
                <w:rFonts w:hint="eastAsia" w:ascii="楷体" w:hAnsi="楷体" w:eastAsia="楷体"/>
                <w:sz w:val="24"/>
                <w:szCs w:val="24"/>
              </w:rPr>
              <w:t>完成</w:t>
            </w:r>
          </w:p>
          <w:p>
            <w:pPr>
              <w:pStyle w:val="2"/>
              <w:spacing w:line="480" w:lineRule="exact"/>
              <w:ind w:right="180"/>
              <w:rPr>
                <w:rFonts w:ascii="楷体" w:hAnsi="楷体" w:eastAsia="楷体"/>
                <w:szCs w:val="24"/>
              </w:rPr>
            </w:pPr>
            <w:r>
              <w:rPr>
                <w:rFonts w:hint="eastAsia" w:ascii="楷体" w:hAnsi="楷体" w:eastAsia="楷体"/>
                <w:szCs w:val="24"/>
              </w:rPr>
              <w:t>经查目标已完成。</w:t>
            </w:r>
          </w:p>
        </w:tc>
        <w:tc>
          <w:tcPr>
            <w:tcW w:w="1585" w:type="dxa"/>
          </w:tcPr>
          <w:p>
            <w:pPr>
              <w:rPr>
                <w:sz w:val="24"/>
                <w:szCs w:val="24"/>
              </w:rPr>
            </w:pPr>
            <w:r>
              <w:rPr>
                <w:rFonts w:hint="eastAsia" w:ascii="楷体" w:hAnsi="楷体" w:eastAsia="楷体" w:cs="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cs="Arial"/>
                <w:sz w:val="24"/>
                <w:szCs w:val="24"/>
              </w:rPr>
            </w:pPr>
            <w:r>
              <w:rPr>
                <w:rFonts w:hint="eastAsia" w:ascii="楷体" w:hAnsi="楷体" w:eastAsia="楷体"/>
                <w:sz w:val="24"/>
                <w:szCs w:val="24"/>
              </w:rPr>
              <w:t>环境因素，</w:t>
            </w:r>
            <w:r>
              <w:rPr>
                <w:rFonts w:hint="eastAsia" w:ascii="楷体" w:hAnsi="楷体" w:eastAsia="楷体" w:cs="Arial"/>
                <w:sz w:val="24"/>
                <w:szCs w:val="24"/>
              </w:rPr>
              <w:t>危险源辨识与评价</w:t>
            </w:r>
          </w:p>
        </w:tc>
        <w:tc>
          <w:tcPr>
            <w:tcW w:w="960" w:type="dxa"/>
          </w:tcPr>
          <w:p>
            <w:pPr>
              <w:rPr>
                <w:rFonts w:ascii="楷体" w:hAnsi="楷体" w:eastAsia="楷体"/>
                <w:sz w:val="24"/>
                <w:szCs w:val="24"/>
              </w:rPr>
            </w:pPr>
            <w:r>
              <w:rPr>
                <w:rFonts w:ascii="楷体" w:hAnsi="楷体" w:eastAsia="楷体"/>
                <w:sz w:val="24"/>
                <w:szCs w:val="24"/>
              </w:rPr>
              <w:t>E</w:t>
            </w:r>
            <w:r>
              <w:rPr>
                <w:rFonts w:hint="eastAsia" w:ascii="楷体" w:hAnsi="楷体" w:eastAsia="楷体"/>
                <w:sz w:val="24"/>
                <w:szCs w:val="24"/>
                <w:lang w:val="en-US" w:eastAsia="zh-CN"/>
              </w:rPr>
              <w:t>O</w:t>
            </w:r>
            <w:r>
              <w:rPr>
                <w:rFonts w:ascii="楷体" w:hAnsi="楷体" w:eastAsia="楷体"/>
                <w:sz w:val="24"/>
                <w:szCs w:val="24"/>
              </w:rPr>
              <w:t>6.1.2</w:t>
            </w:r>
          </w:p>
          <w:p>
            <w:pPr>
              <w:rPr>
                <w:sz w:val="24"/>
                <w:szCs w:val="24"/>
              </w:rPr>
            </w:pPr>
          </w:p>
        </w:tc>
        <w:tc>
          <w:tcPr>
            <w:tcW w:w="10004" w:type="dxa"/>
          </w:tcPr>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cs="宋体"/>
                <w:sz w:val="24"/>
                <w:szCs w:val="24"/>
              </w:rPr>
              <w:t>了《环境因素识别与评价控制程序》（</w:t>
            </w:r>
            <w:r>
              <w:rPr>
                <w:rFonts w:ascii="宋体" w:hAnsi="宋体" w:cs="仿宋_GB2312"/>
                <w:kern w:val="0"/>
                <w:sz w:val="24"/>
                <w:szCs w:val="24"/>
              </w:rPr>
              <w:t>TSJS-QEO/EP-17</w:t>
            </w:r>
            <w:r>
              <w:rPr>
                <w:rFonts w:hint="eastAsia" w:ascii="楷体" w:hAnsi="楷体" w:eastAsia="楷体" w:cs="宋体"/>
                <w:sz w:val="24"/>
                <w:szCs w:val="24"/>
              </w:rPr>
              <w:t>）和《危险源识别与风险评价控制程序》（</w:t>
            </w:r>
            <w:r>
              <w:rPr>
                <w:rFonts w:ascii="宋体" w:hAnsi="宋体" w:cs="仿宋_GB2312"/>
                <w:kern w:val="0"/>
                <w:sz w:val="24"/>
                <w:szCs w:val="24"/>
              </w:rPr>
              <w:t>TSJS-QEO/OP-01</w:t>
            </w:r>
            <w:r>
              <w:rPr>
                <w:rFonts w:hint="eastAsia" w:ascii="楷体" w:hAnsi="楷体" w:eastAsia="楷体" w:cs="宋体"/>
                <w:sz w:val="24"/>
                <w:szCs w:val="24"/>
              </w:rPr>
              <w:t>），对环境因素、危险源的识别、评价结果、控制手段等做出了</w:t>
            </w:r>
            <w:r>
              <w:rPr>
                <w:rFonts w:hint="eastAsia" w:ascii="楷体" w:hAnsi="楷体" w:eastAsia="楷体"/>
                <w:sz w:val="24"/>
                <w:szCs w:val="24"/>
              </w:rPr>
              <w:t>规定。</w:t>
            </w:r>
          </w:p>
          <w:p>
            <w:pPr>
              <w:snapToGrid w:val="0"/>
              <w:spacing w:line="360" w:lineRule="auto"/>
              <w:ind w:right="392" w:firstLine="480" w:firstLineChars="200"/>
              <w:rPr>
                <w:rFonts w:ascii="楷体" w:hAnsi="楷体" w:eastAsia="楷体"/>
                <w:sz w:val="24"/>
                <w:szCs w:val="24"/>
              </w:rPr>
            </w:pPr>
            <w:r>
              <w:rPr>
                <w:rFonts w:hint="eastAsia" w:ascii="楷体" w:hAnsi="楷体" w:eastAsia="楷体" w:cs="宋体"/>
                <w:color w:val="000000"/>
                <w:sz w:val="24"/>
                <w:szCs w:val="24"/>
              </w:rPr>
              <w:t>部门负责人</w:t>
            </w:r>
            <w:r>
              <w:rPr>
                <w:rFonts w:hint="eastAsia" w:ascii="楷体" w:hAnsi="楷体" w:eastAsia="楷体"/>
                <w:sz w:val="24"/>
                <w:szCs w:val="24"/>
              </w:rPr>
              <w:t>敖青萍</w:t>
            </w:r>
            <w:r>
              <w:rPr>
                <w:rFonts w:hint="eastAsia" w:ascii="楷体" w:hAnsi="楷体" w:eastAsia="楷体" w:cs="宋体"/>
                <w:sz w:val="24"/>
                <w:szCs w:val="24"/>
              </w:rPr>
              <w:t>介绍了对环境因素、危险源进行了辨识，考虑了三种时态，过去、现在和将来，三种状态，正常、异常和紧急，按照办公区域及工</w:t>
            </w:r>
            <w:r>
              <w:rPr>
                <w:rFonts w:hint="eastAsia" w:ascii="楷体" w:hAnsi="楷体" w:eastAsia="楷体"/>
                <w:sz w:val="24"/>
                <w:szCs w:val="24"/>
              </w:rPr>
              <w:t>作过程，另外按照区域及工作过程等进行了辨识。</w:t>
            </w:r>
          </w:p>
          <w:p>
            <w:pPr>
              <w:snapToGrid w:val="0"/>
              <w:spacing w:line="360" w:lineRule="auto"/>
              <w:ind w:right="392" w:firstLine="480" w:firstLineChars="200"/>
              <w:rPr>
                <w:rFonts w:ascii="楷体" w:hAnsi="楷体" w:eastAsia="楷体"/>
                <w:sz w:val="24"/>
                <w:szCs w:val="24"/>
              </w:rPr>
            </w:pPr>
            <w:r>
              <w:rPr>
                <w:rFonts w:hint="eastAsia" w:ascii="楷体" w:hAnsi="楷体" w:eastAsia="楷体"/>
                <w:sz w:val="24"/>
                <w:szCs w:val="24"/>
              </w:rPr>
              <w:t>现场提供了“环境因素辨识和评价表”，从生命周期观点，三种时态、三种状态、八个方面来识别，识别了办公过程的废纸随意丢弃污染环境、复印机打印机废墨盒处置污染环境、生活垃圾的处置不当污染环境，生产过程中噪音、废气、固废、火灾</w:t>
            </w:r>
            <w:r>
              <w:rPr>
                <w:rFonts w:ascii="楷体" w:hAnsi="楷体" w:eastAsia="楷体"/>
                <w:sz w:val="24"/>
                <w:szCs w:val="24"/>
              </w:rPr>
              <w:t xml:space="preserve"> </w:t>
            </w:r>
            <w:r>
              <w:rPr>
                <w:rFonts w:hint="eastAsia" w:ascii="楷体" w:hAnsi="楷体" w:eastAsia="楷体"/>
                <w:sz w:val="24"/>
                <w:szCs w:val="24"/>
              </w:rPr>
              <w:t>、能源消耗等，识别基本齐全。</w:t>
            </w:r>
          </w:p>
          <w:p>
            <w:pPr>
              <w:snapToGrid w:val="0"/>
              <w:spacing w:line="360" w:lineRule="auto"/>
              <w:ind w:right="392" w:firstLine="480" w:firstLineChars="200"/>
              <w:rPr>
                <w:rFonts w:ascii="楷体" w:hAnsi="楷体" w:eastAsia="楷体"/>
                <w:sz w:val="24"/>
                <w:szCs w:val="24"/>
              </w:rPr>
            </w:pPr>
            <w:r>
              <w:rPr>
                <w:rFonts w:hint="eastAsia" w:ascii="楷体" w:hAnsi="楷体" w:eastAsia="楷体"/>
                <w:sz w:val="24"/>
                <w:szCs w:val="24"/>
              </w:rPr>
              <w:t>采用评分标准以打分的方式评价重要环境因素，评价出的重要环境因素为：噪音排放、固废排放、火灾发生。</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sz w:val="24"/>
                <w:szCs w:val="24"/>
              </w:rPr>
              <w:t>策划通过运行控制、管理方案、培训教育、应急预案等对重大环境因素实施控制，基本适宜，具体见</w:t>
            </w:r>
            <w:r>
              <w:rPr>
                <w:rFonts w:ascii="楷体" w:hAnsi="楷体" w:eastAsia="楷体"/>
                <w:sz w:val="24"/>
                <w:szCs w:val="24"/>
              </w:rPr>
              <w:t>E8.1</w:t>
            </w:r>
            <w:r>
              <w:rPr>
                <w:rFonts w:hint="eastAsia" w:ascii="楷体" w:hAnsi="楷体" w:eastAsia="楷体"/>
                <w:sz w:val="24"/>
                <w:szCs w:val="24"/>
              </w:rPr>
              <w:t>条款</w:t>
            </w:r>
            <w:r>
              <w:rPr>
                <w:rFonts w:hint="eastAsia" w:ascii="楷体" w:hAnsi="楷体" w:eastAsia="楷体" w:cs="宋体"/>
                <w:sz w:val="24"/>
                <w:szCs w:val="24"/>
              </w:rPr>
              <w:t>。</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提供《职业安全健康管理体系危害辨识、风险评价、风险控制工作表》对部门生产办公活动各过程分别进行辨识，考虑了触电、职业病伤害、意外伤害、火灾等方面；</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不可接受风险识别有：火灾、触电、职业病、人身伤害等。</w:t>
            </w:r>
          </w:p>
          <w:p>
            <w:pPr>
              <w:pStyle w:val="2"/>
              <w:spacing w:line="480" w:lineRule="exact"/>
              <w:ind w:right="180"/>
              <w:rPr>
                <w:rFonts w:ascii="楷体" w:hAnsi="楷体" w:eastAsia="楷体"/>
                <w:szCs w:val="24"/>
              </w:rPr>
            </w:pPr>
            <w:r>
              <w:rPr>
                <w:rFonts w:hint="eastAsia" w:ascii="楷体" w:hAnsi="楷体" w:eastAsia="楷体"/>
                <w:szCs w:val="24"/>
              </w:rPr>
              <w:t>危险源识别经核实基本齐全，重大危险源评价基本合理。</w:t>
            </w:r>
          </w:p>
        </w:tc>
        <w:tc>
          <w:tcPr>
            <w:tcW w:w="1585" w:type="dxa"/>
          </w:tcPr>
          <w:p>
            <w:pPr>
              <w:rPr>
                <w:sz w:val="24"/>
                <w:szCs w:val="24"/>
              </w:rPr>
            </w:pPr>
            <w:r>
              <w:rPr>
                <w:rFonts w:hint="eastAsia" w:ascii="楷体" w:hAnsi="楷体" w:eastAsia="楷体" w:cs="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ascii="楷体" w:hAnsi="楷体" w:eastAsia="楷体"/>
                <w:sz w:val="24"/>
                <w:szCs w:val="24"/>
                <w:lang w:val="en-US" w:eastAsia="zh-CN"/>
              </w:rPr>
            </w:pPr>
            <w:r>
              <w:rPr>
                <w:rFonts w:hint="eastAsia" w:ascii="楷体" w:hAnsi="楷体" w:eastAsia="楷体"/>
                <w:sz w:val="24"/>
                <w:szCs w:val="24"/>
                <w:lang w:val="en-US" w:eastAsia="zh-CN"/>
              </w:rPr>
              <w:t>措施的策划</w:t>
            </w:r>
          </w:p>
        </w:tc>
        <w:tc>
          <w:tcPr>
            <w:tcW w:w="960" w:type="dxa"/>
          </w:tcPr>
          <w:p>
            <w:pPr>
              <w:rPr>
                <w:rFonts w:hint="default" w:eastAsia="宋体"/>
                <w:sz w:val="24"/>
                <w:szCs w:val="24"/>
                <w:lang w:val="en-US" w:eastAsia="zh-CN"/>
              </w:rPr>
            </w:pPr>
            <w:r>
              <w:rPr>
                <w:rFonts w:hint="eastAsia"/>
                <w:sz w:val="24"/>
                <w:szCs w:val="24"/>
                <w:lang w:val="en-US" w:eastAsia="zh-CN"/>
              </w:rPr>
              <w:t>EO：6.1.4</w:t>
            </w:r>
          </w:p>
        </w:tc>
        <w:tc>
          <w:tcPr>
            <w:tcW w:w="10004" w:type="dxa"/>
          </w:tcPr>
          <w:p>
            <w:pPr>
              <w:spacing w:line="360" w:lineRule="auto"/>
              <w:rPr>
                <w:rFonts w:ascii="楷体" w:hAnsi="楷体" w:eastAsia="楷体" w:cs="宋体"/>
                <w:sz w:val="24"/>
                <w:szCs w:val="24"/>
              </w:rPr>
            </w:pPr>
            <w:r>
              <w:rPr>
                <w:rFonts w:hint="eastAsia" w:ascii="楷体" w:hAnsi="楷体" w:eastAsia="楷体" w:cs="宋体"/>
                <w:sz w:val="24"/>
                <w:szCs w:val="24"/>
              </w:rPr>
              <w:t>部门负责人介绍了</w:t>
            </w:r>
            <w:r>
              <w:rPr>
                <w:rFonts w:hint="eastAsia" w:ascii="楷体" w:hAnsi="楷体" w:eastAsia="楷体" w:cs="宋体"/>
                <w:bCs/>
                <w:sz w:val="24"/>
                <w:szCs w:val="24"/>
              </w:rPr>
              <w:t>目标、指标与管理方案控制、</w:t>
            </w:r>
            <w:r>
              <w:rPr>
                <w:rFonts w:hint="eastAsia" w:ascii="楷体" w:hAnsi="楷体" w:eastAsia="楷体" w:cs="宋体"/>
                <w:sz w:val="24"/>
                <w:szCs w:val="24"/>
              </w:rPr>
              <w:t>管理要求。</w:t>
            </w:r>
          </w:p>
          <w:p>
            <w:pPr>
              <w:spacing w:line="360" w:lineRule="auto"/>
              <w:rPr>
                <w:rFonts w:ascii="楷体" w:hAnsi="楷体" w:eastAsia="楷体" w:cs="宋体"/>
                <w:sz w:val="24"/>
                <w:szCs w:val="24"/>
              </w:rPr>
            </w:pPr>
            <w:r>
              <w:rPr>
                <w:rFonts w:ascii="楷体" w:hAnsi="楷体" w:eastAsia="楷体" w:cs="宋体"/>
                <w:sz w:val="24"/>
                <w:szCs w:val="24"/>
              </w:rPr>
              <w:t xml:space="preserve">  </w:t>
            </w:r>
            <w:r>
              <w:rPr>
                <w:rFonts w:hint="eastAsia" w:ascii="楷体" w:hAnsi="楷体" w:eastAsia="楷体" w:cs="宋体"/>
                <w:sz w:val="24"/>
                <w:szCs w:val="24"/>
              </w:rPr>
              <w:t>针对识别、评价出的公司重要环境因素，根据控制措施执行了相关根据管理方案，具体如下：</w:t>
            </w:r>
            <w:r>
              <w:rPr>
                <w:rFonts w:ascii="楷体" w:hAnsi="楷体" w:eastAsia="楷体" w:cs="宋体"/>
                <w:sz w:val="24"/>
                <w:szCs w:val="24"/>
              </w:rPr>
              <w:t xml:space="preserve"> </w:t>
            </w:r>
          </w:p>
          <w:p>
            <w:pPr>
              <w:numPr>
                <w:ilvl w:val="0"/>
                <w:numId w:val="1"/>
              </w:num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sz w:val="24"/>
                <w:szCs w:val="24"/>
              </w:rPr>
              <w:t>提供了环境管理</w:t>
            </w:r>
            <w:r>
              <w:rPr>
                <w:rFonts w:hint="eastAsia" w:ascii="楷体" w:hAnsi="楷体" w:eastAsia="楷体"/>
                <w:sz w:val="24"/>
                <w:szCs w:val="24"/>
                <w:lang w:val="en-US" w:eastAsia="zh-CN"/>
              </w:rPr>
              <w:t>1</w:t>
            </w:r>
            <w:r>
              <w:rPr>
                <w:rFonts w:hint="eastAsia" w:ascii="楷体" w:hAnsi="楷体" w:eastAsia="楷体"/>
                <w:sz w:val="24"/>
                <w:szCs w:val="24"/>
              </w:rPr>
              <w:t>个方案</w:t>
            </w:r>
          </w:p>
          <w:p>
            <w:pPr>
              <w:adjustRightInd w:val="0"/>
              <w:snapToGrid w:val="0"/>
              <w:spacing w:line="280" w:lineRule="exact"/>
              <w:ind w:right="105" w:rightChars="50"/>
              <w:textAlignment w:val="baseline"/>
              <w:rPr>
                <w:rFonts w:ascii="楷体" w:hAnsi="楷体" w:eastAsia="楷体"/>
                <w:sz w:val="24"/>
                <w:szCs w:val="24"/>
              </w:rPr>
            </w:pPr>
          </w:p>
          <w:p>
            <w:pPr>
              <w:adjustRightInd w:val="0"/>
              <w:snapToGrid w:val="0"/>
              <w:spacing w:line="280" w:lineRule="exact"/>
              <w:ind w:right="105" w:rightChars="50"/>
              <w:textAlignment w:val="baseline"/>
              <w:rPr>
                <w:rFonts w:ascii="楷体" w:hAnsi="楷体" w:eastAsia="楷体"/>
                <w:sz w:val="24"/>
                <w:szCs w:val="24"/>
              </w:rPr>
            </w:pPr>
          </w:p>
          <w:p>
            <w:pPr>
              <w:adjustRightInd w:val="0"/>
              <w:snapToGrid w:val="0"/>
              <w:spacing w:line="280" w:lineRule="exact"/>
              <w:ind w:right="105" w:rightChars="50"/>
              <w:textAlignment w:val="baseline"/>
              <w:rPr>
                <w:rFonts w:ascii="楷体" w:hAnsi="楷体" w:eastAsia="楷体"/>
                <w:sz w:val="24"/>
                <w:szCs w:val="24"/>
              </w:rPr>
            </w:pPr>
          </w:p>
          <w:tbl>
            <w:tblPr>
              <w:tblStyle w:val="11"/>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0"/>
              <w:gridCol w:w="630"/>
              <w:gridCol w:w="990"/>
              <w:gridCol w:w="2640"/>
              <w:gridCol w:w="990"/>
              <w:gridCol w:w="1210"/>
              <w:gridCol w:w="110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4" w:hRule="atLeast"/>
              </w:trPr>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序号</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重要环境因素</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目</w:t>
                  </w:r>
                  <w:r>
                    <w:rPr>
                      <w:rFonts w:ascii="楷体" w:hAnsi="楷体" w:eastAsia="楷体"/>
                      <w:sz w:val="24"/>
                      <w:szCs w:val="24"/>
                    </w:rPr>
                    <w:t xml:space="preserve">  </w:t>
                  </w:r>
                  <w:r>
                    <w:rPr>
                      <w:rFonts w:hint="eastAsia" w:ascii="楷体" w:hAnsi="楷体" w:eastAsia="楷体"/>
                      <w:sz w:val="24"/>
                      <w:szCs w:val="24"/>
                    </w:rPr>
                    <w:t>标</w:t>
                  </w:r>
                </w:p>
              </w:tc>
              <w:tc>
                <w:tcPr>
                  <w:tcW w:w="2640"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楷体" w:hAnsi="楷体" w:eastAsia="楷体"/>
                      <w:sz w:val="24"/>
                      <w:szCs w:val="24"/>
                    </w:rPr>
                  </w:pPr>
                  <w:r>
                    <w:rPr>
                      <w:rFonts w:hint="eastAsia" w:ascii="楷体" w:hAnsi="楷体" w:eastAsia="楷体"/>
                      <w:sz w:val="24"/>
                      <w:szCs w:val="24"/>
                    </w:rPr>
                    <w:t>控制措施</w:t>
                  </w:r>
                </w:p>
              </w:tc>
              <w:tc>
                <w:tcPr>
                  <w:tcW w:w="99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责任部门</w:t>
                  </w:r>
                </w:p>
              </w:tc>
              <w:tc>
                <w:tcPr>
                  <w:tcW w:w="121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完成时间</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计划投</w:t>
                  </w:r>
                </w:p>
                <w:p>
                  <w:pPr>
                    <w:jc w:val="center"/>
                    <w:rPr>
                      <w:rFonts w:ascii="楷体" w:hAnsi="楷体" w:eastAsia="楷体"/>
                      <w:sz w:val="24"/>
                      <w:szCs w:val="24"/>
                    </w:rPr>
                  </w:pPr>
                  <w:r>
                    <w:rPr>
                      <w:rFonts w:hint="eastAsia" w:ascii="楷体" w:hAnsi="楷体" w:eastAsia="楷体"/>
                      <w:sz w:val="24"/>
                      <w:szCs w:val="24"/>
                    </w:rPr>
                    <w:t>入资金</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6" w:hRule="atLeast"/>
              </w:trPr>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楷体" w:hAnsi="楷体" w:eastAsia="楷体"/>
                      <w:sz w:val="24"/>
                      <w:szCs w:val="24"/>
                      <w:lang w:eastAsia="zh-CN"/>
                    </w:rPr>
                  </w:pPr>
                  <w:r>
                    <w:rPr>
                      <w:rFonts w:hint="eastAsia" w:ascii="楷体" w:hAnsi="楷体" w:eastAsia="楷体"/>
                      <w:sz w:val="24"/>
                      <w:szCs w:val="24"/>
                      <w:lang w:val="en-US" w:eastAsia="zh-CN"/>
                    </w:rPr>
                    <w:t>1</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潜在的火灾、爆炸</w:t>
                  </w:r>
                </w:p>
              </w:tc>
              <w:tc>
                <w:tcPr>
                  <w:tcW w:w="99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hint="eastAsia" w:ascii="楷体" w:hAnsi="楷体" w:eastAsia="楷体"/>
                      <w:sz w:val="24"/>
                      <w:szCs w:val="24"/>
                    </w:rPr>
                    <w:t>杜绝火灾、爆炸事故发生为</w:t>
                  </w:r>
                  <w:r>
                    <w:rPr>
                      <w:rFonts w:ascii="楷体" w:hAnsi="楷体" w:eastAsia="楷体"/>
                      <w:sz w:val="24"/>
                      <w:szCs w:val="24"/>
                    </w:rPr>
                    <w:t>0</w:t>
                  </w:r>
                </w:p>
              </w:tc>
              <w:tc>
                <w:tcPr>
                  <w:tcW w:w="264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、配置消防设施和器材；</w:t>
                  </w:r>
                </w:p>
                <w:p>
                  <w:pPr>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、见应急预案。</w:t>
                  </w:r>
                </w:p>
                <w:p>
                  <w:pPr>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、员工进行应急演练。</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办公区</w:t>
                  </w:r>
                </w:p>
                <w:p>
                  <w:pPr>
                    <w:jc w:val="center"/>
                    <w:rPr>
                      <w:rFonts w:ascii="楷体" w:hAnsi="楷体" w:eastAsia="楷体"/>
                      <w:sz w:val="24"/>
                      <w:szCs w:val="24"/>
                    </w:rPr>
                  </w:pPr>
                  <w:r>
                    <w:rPr>
                      <w:rFonts w:hint="eastAsia" w:ascii="楷体" w:hAnsi="楷体" w:eastAsia="楷体"/>
                      <w:sz w:val="24"/>
                      <w:szCs w:val="24"/>
                    </w:rPr>
                    <w:t>生产部</w:t>
                  </w:r>
                </w:p>
              </w:tc>
              <w:tc>
                <w:tcPr>
                  <w:tcW w:w="121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办公、生产期间</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1000</w:t>
                  </w:r>
                  <w:r>
                    <w:rPr>
                      <w:rFonts w:hint="eastAsia" w:ascii="楷体" w:hAnsi="楷体" w:eastAsia="楷体"/>
                      <w:sz w:val="24"/>
                      <w:szCs w:val="24"/>
                    </w:rPr>
                    <w:t>元</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20</w:t>
                  </w:r>
                  <w:r>
                    <w:rPr>
                      <w:rFonts w:hint="eastAsia" w:ascii="楷体" w:hAnsi="楷体" w:eastAsia="楷体"/>
                      <w:sz w:val="24"/>
                      <w:szCs w:val="24"/>
                      <w:lang w:val="en-US" w:eastAsia="zh-CN"/>
                    </w:rPr>
                    <w:t>21.7.11</w:t>
                  </w:r>
                  <w:r>
                    <w:rPr>
                      <w:rFonts w:hint="eastAsia" w:ascii="楷体" w:hAnsi="楷体" w:eastAsia="楷体"/>
                      <w:sz w:val="24"/>
                      <w:szCs w:val="24"/>
                    </w:rPr>
                    <w:t>已经完成。</w:t>
                  </w:r>
                </w:p>
              </w:tc>
            </w:tr>
          </w:tbl>
          <w:p>
            <w:pPr>
              <w:adjustRightInd w:val="0"/>
              <w:snapToGrid w:val="0"/>
              <w:spacing w:line="280" w:lineRule="exact"/>
              <w:ind w:right="105" w:rightChars="50"/>
              <w:textAlignment w:val="baseline"/>
              <w:rPr>
                <w:rFonts w:ascii="楷体" w:hAnsi="楷体" w:eastAsia="楷体"/>
                <w:sz w:val="24"/>
                <w:szCs w:val="24"/>
              </w:rPr>
            </w:pPr>
          </w:p>
          <w:p>
            <w:pPr>
              <w:adjustRightInd w:val="0"/>
              <w:snapToGrid w:val="0"/>
              <w:spacing w:line="280" w:lineRule="exact"/>
              <w:ind w:right="105" w:rightChars="50"/>
              <w:textAlignment w:val="baseline"/>
              <w:rPr>
                <w:rFonts w:ascii="楷体" w:hAnsi="楷体" w:eastAsia="楷体"/>
                <w:sz w:val="24"/>
                <w:szCs w:val="24"/>
              </w:rPr>
            </w:pP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管理方案明确了措施方法、管理部门、时间要求和资金投入情况，批准人总经理黄海辉，</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ascii="楷体" w:hAnsi="楷体" w:eastAsia="楷体" w:cs="宋体"/>
                <w:sz w:val="24"/>
                <w:szCs w:val="24"/>
              </w:rPr>
              <w:t>.</w:t>
            </w:r>
            <w:r>
              <w:rPr>
                <w:rFonts w:hint="eastAsia" w:ascii="楷体" w:hAnsi="楷体" w:eastAsia="楷体" w:cs="宋体"/>
                <w:sz w:val="24"/>
                <w:szCs w:val="24"/>
                <w:lang w:val="en-US" w:eastAsia="zh-CN"/>
              </w:rPr>
              <w:t>1</w:t>
            </w:r>
            <w:r>
              <w:rPr>
                <w:rFonts w:ascii="楷体" w:hAnsi="楷体" w:eastAsia="楷体" w:cs="宋体"/>
                <w:sz w:val="24"/>
                <w:szCs w:val="24"/>
              </w:rPr>
              <w:t>.1</w:t>
            </w:r>
            <w:r>
              <w:rPr>
                <w:rFonts w:hint="eastAsia" w:ascii="楷体" w:hAnsi="楷体" w:eastAsia="楷体" w:cs="宋体"/>
                <w:sz w:val="24"/>
                <w:szCs w:val="24"/>
                <w:lang w:val="en-US" w:eastAsia="zh-CN"/>
              </w:rPr>
              <w:t>1</w:t>
            </w:r>
            <w:r>
              <w:rPr>
                <w:rFonts w:hint="eastAsia" w:ascii="楷体" w:hAnsi="楷体" w:eastAsia="楷体" w:cs="宋体"/>
                <w:sz w:val="24"/>
                <w:szCs w:val="24"/>
              </w:rPr>
              <w:t>日。</w:t>
            </w:r>
          </w:p>
          <w:p>
            <w:pPr>
              <w:pStyle w:val="2"/>
              <w:spacing w:line="480" w:lineRule="exact"/>
              <w:ind w:right="180"/>
              <w:rPr>
                <w:rFonts w:hint="eastAsia" w:ascii="楷体" w:hAnsi="楷体" w:eastAsia="楷体"/>
                <w:szCs w:val="24"/>
              </w:rPr>
            </w:pPr>
            <w:r>
              <w:rPr>
                <w:rFonts w:hint="eastAsia" w:ascii="楷体" w:hAnsi="楷体" w:eastAsia="楷体" w:cs="宋体"/>
                <w:sz w:val="24"/>
                <w:szCs w:val="24"/>
              </w:rPr>
              <w:t>对公司的目标指标、方案进行了考核，考核结果表明，目标和管理方案均能完成。</w:t>
            </w:r>
          </w:p>
        </w:tc>
        <w:tc>
          <w:tcPr>
            <w:tcW w:w="1585" w:type="dxa"/>
          </w:tcPr>
          <w:p>
            <w:pPr>
              <w:rPr>
                <w:rFonts w:hint="eastAsia" w:ascii="楷体" w:hAnsi="楷体" w:eastAsia="楷体" w:cs="楷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cs="Arial"/>
                <w:sz w:val="24"/>
                <w:szCs w:val="24"/>
              </w:rPr>
            </w:pPr>
            <w:r>
              <w:rPr>
                <w:rFonts w:hint="eastAsia" w:ascii="楷体" w:hAnsi="楷体" w:eastAsia="楷体"/>
                <w:sz w:val="24"/>
                <w:szCs w:val="24"/>
              </w:rPr>
              <w:t>监视和测量资源</w:t>
            </w:r>
          </w:p>
        </w:tc>
        <w:tc>
          <w:tcPr>
            <w:tcW w:w="960" w:type="dxa"/>
          </w:tcPr>
          <w:p>
            <w:pPr>
              <w:rPr>
                <w:sz w:val="24"/>
                <w:szCs w:val="24"/>
              </w:rPr>
            </w:pPr>
            <w:r>
              <w:rPr>
                <w:rFonts w:ascii="楷体" w:hAnsi="楷体" w:eastAsia="楷体"/>
                <w:sz w:val="24"/>
                <w:szCs w:val="24"/>
              </w:rPr>
              <w:t>Q7.1.5</w:t>
            </w:r>
          </w:p>
        </w:tc>
        <w:tc>
          <w:tcPr>
            <w:tcW w:w="10004" w:type="dxa"/>
          </w:tcPr>
          <w:p>
            <w:pPr>
              <w:spacing w:line="360" w:lineRule="auto"/>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提供检测设备清单，主要检测设备有</w:t>
            </w:r>
            <w:r>
              <w:rPr>
                <w:rFonts w:hint="eastAsia" w:ascii="楷体" w:hAnsi="楷体" w:eastAsia="楷体" w:cs="宋体"/>
                <w:kern w:val="0"/>
                <w:sz w:val="24"/>
                <w:szCs w:val="24"/>
              </w:rPr>
              <w:t>游标</w:t>
            </w:r>
            <w:r>
              <w:rPr>
                <w:rFonts w:hint="eastAsia" w:ascii="楷体" w:hAnsi="楷体" w:eastAsia="楷体"/>
                <w:sz w:val="24"/>
                <w:szCs w:val="24"/>
              </w:rPr>
              <w:t>卡尺、钢卷尺等，基本满足目前生产检测要求。</w:t>
            </w:r>
          </w:p>
          <w:p>
            <w:pPr>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抽</w:t>
            </w:r>
            <w:r>
              <w:rPr>
                <w:rFonts w:hint="eastAsia" w:ascii="楷体" w:hAnsi="楷体" w:eastAsia="楷体" w:cs="宋体"/>
                <w:kern w:val="0"/>
                <w:sz w:val="24"/>
                <w:szCs w:val="24"/>
              </w:rPr>
              <w:t>游标</w:t>
            </w:r>
            <w:r>
              <w:rPr>
                <w:rFonts w:hint="eastAsia" w:ascii="楷体" w:hAnsi="楷体" w:eastAsia="楷体"/>
                <w:sz w:val="24"/>
                <w:szCs w:val="24"/>
              </w:rPr>
              <w:t>卡尺校准证书，编号</w:t>
            </w:r>
            <w:r>
              <w:rPr>
                <w:rFonts w:hint="eastAsia" w:ascii="楷体" w:hAnsi="楷体" w:eastAsia="楷体"/>
                <w:sz w:val="24"/>
                <w:szCs w:val="24"/>
                <w:lang w:val="en-US" w:eastAsia="zh-CN"/>
              </w:rPr>
              <w:t>HK2011031188</w:t>
            </w:r>
            <w:r>
              <w:rPr>
                <w:rFonts w:ascii="楷体" w:hAnsi="楷体" w:eastAsia="楷体"/>
                <w:sz w:val="24"/>
                <w:szCs w:val="24"/>
              </w:rPr>
              <w:t>,</w:t>
            </w:r>
          </w:p>
          <w:p>
            <w:pPr>
              <w:spacing w:line="360" w:lineRule="auto"/>
              <w:rPr>
                <w:rFonts w:ascii="楷体" w:hAnsi="楷体" w:eastAsia="楷体"/>
                <w:sz w:val="24"/>
                <w:szCs w:val="24"/>
              </w:rPr>
            </w:pPr>
            <w:r>
              <w:rPr>
                <w:rFonts w:hint="eastAsia" w:ascii="楷体" w:hAnsi="楷体" w:eastAsia="楷体"/>
                <w:sz w:val="24"/>
                <w:szCs w:val="24"/>
              </w:rPr>
              <w:t>型号</w:t>
            </w:r>
            <w:r>
              <w:rPr>
                <w:rFonts w:ascii="楷体" w:hAnsi="楷体" w:eastAsia="楷体"/>
                <w:sz w:val="24"/>
                <w:szCs w:val="24"/>
              </w:rPr>
              <w:t>/</w:t>
            </w:r>
            <w:r>
              <w:rPr>
                <w:rFonts w:hint="eastAsia" w:ascii="楷体" w:hAnsi="楷体" w:eastAsia="楷体"/>
                <w:sz w:val="24"/>
                <w:szCs w:val="24"/>
              </w:rPr>
              <w:t>规格：</w:t>
            </w:r>
            <w:r>
              <w:rPr>
                <w:rFonts w:ascii="楷体" w:hAnsi="楷体" w:eastAsia="楷体"/>
                <w:sz w:val="24"/>
                <w:szCs w:val="24"/>
              </w:rPr>
              <w:t xml:space="preserve">0-150mm,   </w:t>
            </w:r>
          </w:p>
          <w:p>
            <w:pPr>
              <w:spacing w:line="360" w:lineRule="auto"/>
              <w:rPr>
                <w:rFonts w:ascii="楷体" w:hAnsi="楷体" w:eastAsia="楷体"/>
                <w:sz w:val="24"/>
                <w:szCs w:val="24"/>
              </w:rPr>
            </w:pPr>
            <w:r>
              <w:rPr>
                <w:rFonts w:hint="eastAsia" w:ascii="楷体" w:hAnsi="楷体" w:eastAsia="楷体"/>
                <w:sz w:val="24"/>
                <w:szCs w:val="24"/>
              </w:rPr>
              <w:t>校准日期：</w:t>
            </w:r>
            <w:r>
              <w:rPr>
                <w:rFonts w:hint="eastAsia" w:ascii="楷体" w:hAnsi="楷体" w:eastAsia="楷体"/>
                <w:sz w:val="24"/>
                <w:szCs w:val="24"/>
                <w:lang w:val="en-US" w:eastAsia="zh-CN"/>
              </w:rPr>
              <w:t>2020</w:t>
            </w:r>
            <w:r>
              <w:rPr>
                <w:rFonts w:hint="eastAsia" w:ascii="楷体" w:hAnsi="楷体" w:eastAsia="楷体"/>
                <w:sz w:val="24"/>
                <w:szCs w:val="24"/>
              </w:rPr>
              <w:t>年</w:t>
            </w:r>
            <w:r>
              <w:rPr>
                <w:rFonts w:hint="eastAsia" w:ascii="楷体" w:hAnsi="楷体" w:eastAsia="楷体"/>
                <w:sz w:val="24"/>
                <w:szCs w:val="24"/>
                <w:lang w:val="en-US" w:eastAsia="zh-CN"/>
              </w:rPr>
              <w:t>11</w:t>
            </w:r>
            <w:r>
              <w:rPr>
                <w:rFonts w:hint="eastAsia" w:ascii="楷体" w:hAnsi="楷体" w:eastAsia="楷体"/>
                <w:sz w:val="24"/>
                <w:szCs w:val="24"/>
              </w:rPr>
              <w:t>月</w:t>
            </w:r>
            <w:r>
              <w:rPr>
                <w:rFonts w:ascii="楷体" w:hAnsi="楷体" w:eastAsia="楷体"/>
                <w:sz w:val="24"/>
                <w:szCs w:val="24"/>
              </w:rPr>
              <w:t>3</w:t>
            </w:r>
            <w:r>
              <w:rPr>
                <w:rFonts w:hint="eastAsia" w:ascii="楷体" w:hAnsi="楷体" w:eastAsia="楷体"/>
                <w:sz w:val="24"/>
                <w:szCs w:val="24"/>
              </w:rPr>
              <w:t>日</w:t>
            </w:r>
          </w:p>
          <w:p>
            <w:pPr>
              <w:spacing w:line="360" w:lineRule="auto"/>
              <w:rPr>
                <w:rFonts w:hint="default" w:ascii="楷体" w:hAnsi="楷体" w:eastAsia="楷体"/>
                <w:sz w:val="24"/>
                <w:szCs w:val="24"/>
                <w:lang w:val="en-US" w:eastAsia="zh-CN"/>
              </w:rPr>
            </w:pPr>
            <w:r>
              <w:rPr>
                <w:rFonts w:hint="eastAsia" w:ascii="楷体" w:hAnsi="楷体" w:eastAsia="楷体"/>
                <w:sz w:val="24"/>
                <w:szCs w:val="24"/>
                <w:lang w:val="en-US" w:eastAsia="zh-CN"/>
              </w:rPr>
              <w:t>校准单位：深圳华科计量检测技术有限公司</w:t>
            </w:r>
          </w:p>
          <w:p>
            <w:pPr>
              <w:spacing w:line="360" w:lineRule="auto"/>
              <w:rPr>
                <w:rFonts w:ascii="楷体" w:hAnsi="楷体" w:eastAsia="楷体"/>
                <w:sz w:val="24"/>
                <w:szCs w:val="24"/>
              </w:rPr>
            </w:pPr>
            <w:r>
              <w:rPr>
                <w:rFonts w:hint="eastAsia" w:ascii="楷体" w:hAnsi="楷体" w:eastAsia="楷体"/>
                <w:sz w:val="24"/>
                <w:szCs w:val="24"/>
              </w:rPr>
              <w:t>又抽钢卷尺，编号</w:t>
            </w:r>
            <w:r>
              <w:rPr>
                <w:rFonts w:hint="eastAsia" w:ascii="楷体" w:hAnsi="楷体" w:eastAsia="楷体"/>
                <w:sz w:val="24"/>
                <w:szCs w:val="24"/>
                <w:lang w:val="en-US" w:eastAsia="zh-CN"/>
              </w:rPr>
              <w:t>HK2011031186</w:t>
            </w:r>
            <w:r>
              <w:rPr>
                <w:rFonts w:hint="eastAsia" w:ascii="楷体" w:hAnsi="楷体" w:eastAsia="楷体"/>
                <w:sz w:val="24"/>
                <w:szCs w:val="24"/>
              </w:rPr>
              <w:t>，</w:t>
            </w:r>
          </w:p>
          <w:p>
            <w:pPr>
              <w:spacing w:line="360" w:lineRule="auto"/>
              <w:rPr>
                <w:rFonts w:ascii="楷体" w:hAnsi="楷体" w:eastAsia="楷体"/>
                <w:sz w:val="24"/>
                <w:szCs w:val="24"/>
              </w:rPr>
            </w:pPr>
            <w:r>
              <w:rPr>
                <w:rFonts w:hint="eastAsia" w:ascii="楷体" w:hAnsi="楷体" w:eastAsia="楷体"/>
                <w:sz w:val="24"/>
                <w:szCs w:val="24"/>
              </w:rPr>
              <w:t>型号</w:t>
            </w:r>
            <w:r>
              <w:rPr>
                <w:rFonts w:ascii="楷体" w:hAnsi="楷体" w:eastAsia="楷体"/>
                <w:sz w:val="24"/>
                <w:szCs w:val="24"/>
              </w:rPr>
              <w:t>/</w:t>
            </w:r>
            <w:r>
              <w:rPr>
                <w:rFonts w:hint="eastAsia" w:ascii="楷体" w:hAnsi="楷体" w:eastAsia="楷体"/>
                <w:sz w:val="24"/>
                <w:szCs w:val="24"/>
              </w:rPr>
              <w:t>规格：</w:t>
            </w:r>
            <w:r>
              <w:rPr>
                <w:rFonts w:ascii="楷体" w:hAnsi="楷体" w:eastAsia="楷体"/>
                <w:sz w:val="24"/>
                <w:szCs w:val="24"/>
              </w:rPr>
              <w:t xml:space="preserve">0-5m, </w:t>
            </w:r>
          </w:p>
          <w:p>
            <w:pPr>
              <w:spacing w:line="360" w:lineRule="auto"/>
              <w:rPr>
                <w:rFonts w:ascii="楷体" w:hAnsi="楷体" w:eastAsia="楷体"/>
                <w:sz w:val="24"/>
                <w:szCs w:val="24"/>
              </w:rPr>
            </w:pPr>
            <w:r>
              <w:rPr>
                <w:rFonts w:hint="eastAsia" w:ascii="楷体" w:hAnsi="楷体" w:eastAsia="楷体"/>
                <w:sz w:val="24"/>
                <w:szCs w:val="24"/>
              </w:rPr>
              <w:t>校准日期：</w:t>
            </w:r>
            <w:r>
              <w:rPr>
                <w:rFonts w:hint="eastAsia" w:ascii="楷体" w:hAnsi="楷体" w:eastAsia="楷体"/>
                <w:sz w:val="24"/>
                <w:szCs w:val="24"/>
                <w:lang w:val="en-US" w:eastAsia="zh-CN"/>
              </w:rPr>
              <w:t>2020</w:t>
            </w:r>
            <w:r>
              <w:rPr>
                <w:rFonts w:hint="eastAsia" w:ascii="楷体" w:hAnsi="楷体" w:eastAsia="楷体"/>
                <w:sz w:val="24"/>
                <w:szCs w:val="24"/>
              </w:rPr>
              <w:t>年</w:t>
            </w:r>
            <w:r>
              <w:rPr>
                <w:rFonts w:hint="eastAsia" w:ascii="楷体" w:hAnsi="楷体" w:eastAsia="楷体"/>
                <w:sz w:val="24"/>
                <w:szCs w:val="24"/>
                <w:lang w:val="en-US" w:eastAsia="zh-CN"/>
              </w:rPr>
              <w:t>11</w:t>
            </w:r>
            <w:r>
              <w:rPr>
                <w:rFonts w:hint="eastAsia" w:ascii="楷体" w:hAnsi="楷体" w:eastAsia="楷体"/>
                <w:sz w:val="24"/>
                <w:szCs w:val="24"/>
              </w:rPr>
              <w:t>月</w:t>
            </w:r>
            <w:r>
              <w:rPr>
                <w:rFonts w:ascii="楷体" w:hAnsi="楷体" w:eastAsia="楷体"/>
                <w:sz w:val="24"/>
                <w:szCs w:val="24"/>
              </w:rPr>
              <w:t>3</w:t>
            </w:r>
            <w:r>
              <w:rPr>
                <w:rFonts w:hint="eastAsia" w:ascii="楷体" w:hAnsi="楷体" w:eastAsia="楷体"/>
                <w:sz w:val="24"/>
                <w:szCs w:val="24"/>
              </w:rPr>
              <w:t>日</w:t>
            </w:r>
          </w:p>
          <w:p>
            <w:pPr>
              <w:spacing w:line="360" w:lineRule="auto"/>
              <w:rPr>
                <w:rFonts w:ascii="楷体" w:hAnsi="楷体" w:eastAsia="楷体"/>
                <w:sz w:val="24"/>
                <w:szCs w:val="24"/>
              </w:rPr>
            </w:pPr>
            <w:r>
              <w:rPr>
                <w:rFonts w:hint="eastAsia" w:ascii="楷体" w:hAnsi="楷体" w:eastAsia="楷体"/>
                <w:sz w:val="24"/>
                <w:szCs w:val="24"/>
                <w:lang w:val="en-US" w:eastAsia="zh-CN"/>
              </w:rPr>
              <w:t>校准单位：深圳华科计量检测技术有限公司</w:t>
            </w:r>
          </w:p>
          <w:p>
            <w:pPr>
              <w:spacing w:line="360" w:lineRule="auto"/>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监测仪器检定后没有发生偏离校准情况发生，监测仪器检定后一般不再进行再调整。</w:t>
            </w:r>
          </w:p>
          <w:p>
            <w:pPr>
              <w:pStyle w:val="2"/>
              <w:spacing w:line="480" w:lineRule="exact"/>
              <w:ind w:right="180"/>
              <w:rPr>
                <w:rFonts w:hint="eastAsia" w:ascii="楷体" w:hAnsi="楷体" w:eastAsia="楷体"/>
                <w:szCs w:val="24"/>
              </w:rPr>
            </w:pPr>
            <w:r>
              <w:rPr>
                <w:rFonts w:ascii="楷体" w:hAnsi="楷体" w:eastAsia="楷体"/>
                <w:szCs w:val="24"/>
              </w:rPr>
              <w:t>4.</w:t>
            </w:r>
            <w:r>
              <w:rPr>
                <w:rFonts w:hint="eastAsia" w:ascii="楷体" w:hAnsi="楷体" w:eastAsia="楷体"/>
                <w:szCs w:val="24"/>
              </w:rPr>
              <w:t>监测仪器进行日常维护保养，清理擦拭，并妥善保管，以免损坏。</w:t>
            </w:r>
          </w:p>
          <w:p>
            <w:pPr>
              <w:pStyle w:val="2"/>
              <w:spacing w:line="480" w:lineRule="exact"/>
              <w:ind w:right="180"/>
              <w:rPr>
                <w:rFonts w:hint="eastAsia" w:ascii="仿宋" w:hAnsi="仿宋" w:eastAsia="仿宋" w:cs="仿宋"/>
                <w:b w:val="0"/>
                <w:bCs/>
                <w:sz w:val="28"/>
                <w:szCs w:val="28"/>
                <w:lang w:val="en-US" w:eastAsia="zh-CN"/>
              </w:rPr>
            </w:pPr>
            <w:r>
              <w:rPr>
                <w:rFonts w:hint="eastAsia" w:ascii="楷体" w:hAnsi="楷体" w:eastAsia="楷体" w:cs="楷体"/>
                <w:b w:val="0"/>
                <w:bCs/>
                <w:sz w:val="24"/>
                <w:szCs w:val="24"/>
                <w:lang w:val="en-US" w:eastAsia="zh-CN"/>
              </w:rPr>
              <w:t>现场审核发现，生产部使用的游标卡尺未见受检状态标识。</w:t>
            </w:r>
          </w:p>
          <w:p>
            <w:pPr>
              <w:pStyle w:val="2"/>
              <w:spacing w:line="480" w:lineRule="exact"/>
              <w:ind w:right="180"/>
              <w:rPr>
                <w:rFonts w:hint="eastAsia" w:ascii="楷体" w:hAnsi="楷体" w:eastAsia="楷体"/>
                <w:szCs w:val="24"/>
              </w:rPr>
            </w:pPr>
          </w:p>
        </w:tc>
        <w:tc>
          <w:tcPr>
            <w:tcW w:w="1585" w:type="dxa"/>
          </w:tcPr>
          <w:p>
            <w:pPr>
              <w:rPr>
                <w:rFonts w:hint="eastAsia"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default" w:ascii="楷体" w:hAnsi="楷体" w:eastAsia="楷体"/>
                <w:sz w:val="24"/>
                <w:szCs w:val="24"/>
                <w:lang w:val="en-US" w:eastAsia="zh-CN"/>
              </w:rPr>
            </w:pPr>
            <w:r>
              <w:rPr>
                <w:rFonts w:hint="eastAsia" w:ascii="楷体" w:hAnsi="楷体" w:eastAsia="楷体"/>
                <w:sz w:val="24"/>
                <w:szCs w:val="24"/>
              </w:rPr>
              <w:t>运行的策划和控制</w:t>
            </w:r>
          </w:p>
        </w:tc>
        <w:tc>
          <w:tcPr>
            <w:tcW w:w="9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Q</w:t>
            </w:r>
            <w:r>
              <w:rPr>
                <w:rFonts w:hint="eastAsia" w:ascii="楷体" w:hAnsi="楷体" w:eastAsia="楷体"/>
                <w:sz w:val="24"/>
                <w:szCs w:val="24"/>
              </w:rPr>
              <w:t>8.1</w:t>
            </w:r>
          </w:p>
        </w:tc>
        <w:tc>
          <w:tcPr>
            <w:tcW w:w="10004" w:type="dxa"/>
            <w:vAlign w:val="center"/>
          </w:tcPr>
          <w:p>
            <w:pPr>
              <w:spacing w:line="240" w:lineRule="auto"/>
              <w:rPr>
                <w:rFonts w:ascii="楷体" w:hAnsi="楷体" w:eastAsia="楷体"/>
                <w:sz w:val="24"/>
                <w:szCs w:val="24"/>
              </w:rPr>
            </w:pPr>
            <w:r>
              <w:rPr>
                <w:rFonts w:hint="eastAsia" w:ascii="楷体" w:hAnsi="楷体" w:eastAsia="楷体"/>
                <w:sz w:val="24"/>
                <w:szCs w:val="24"/>
              </w:rPr>
              <w:t>策划了</w:t>
            </w:r>
            <w:r>
              <w:rPr>
                <w:rFonts w:hint="eastAsia" w:ascii="楷体" w:hAnsi="楷体" w:eastAsia="楷体"/>
                <w:sz w:val="24"/>
                <w:szCs w:val="24"/>
                <w:lang w:val="en-US" w:eastAsia="zh-CN"/>
              </w:rPr>
              <w:t>品质检验</w:t>
            </w:r>
            <w:r>
              <w:rPr>
                <w:rFonts w:hint="eastAsia" w:ascii="楷体" w:hAnsi="楷体" w:eastAsia="楷体"/>
                <w:sz w:val="24"/>
                <w:szCs w:val="24"/>
              </w:rPr>
              <w:t>流程：</w:t>
            </w:r>
          </w:p>
          <w:p>
            <w:pPr>
              <w:spacing w:line="240" w:lineRule="auto"/>
              <w:rPr>
                <w:rFonts w:hint="eastAsia" w:ascii="楷体" w:hAnsi="楷体" w:eastAsia="楷体"/>
                <w:sz w:val="24"/>
                <w:szCs w:val="24"/>
              </w:rPr>
            </w:pPr>
            <w:r>
              <w:rPr>
                <w:rFonts w:hint="eastAsia" w:ascii="楷体" w:hAnsi="楷体" w:eastAsia="楷体"/>
                <w:sz w:val="24"/>
                <w:szCs w:val="24"/>
                <w:lang w:val="en-US" w:eastAsia="zh-CN"/>
              </w:rPr>
              <w:t>原材料松</w:t>
            </w:r>
            <w:r>
              <w:rPr>
                <w:rFonts w:hint="eastAsia" w:ascii="楷体" w:hAnsi="楷体" w:eastAsia="楷体"/>
                <w:sz w:val="24"/>
                <w:szCs w:val="24"/>
              </w:rPr>
              <w:t xml:space="preserve"> →</w:t>
            </w:r>
            <w:r>
              <w:rPr>
                <w:rFonts w:hint="eastAsia" w:ascii="楷体" w:hAnsi="楷体" w:eastAsia="楷体"/>
                <w:sz w:val="24"/>
                <w:szCs w:val="24"/>
                <w:lang w:val="en-US" w:eastAsia="zh-CN"/>
              </w:rPr>
              <w:t>生产过程检验</w:t>
            </w:r>
            <w:r>
              <w:rPr>
                <w:rFonts w:hint="eastAsia" w:ascii="楷体" w:hAnsi="楷体" w:eastAsia="楷体"/>
                <w:sz w:val="24"/>
                <w:szCs w:val="24"/>
              </w:rPr>
              <w:t xml:space="preserve"> → </w:t>
            </w:r>
            <w:r>
              <w:rPr>
                <w:rFonts w:hint="eastAsia" w:ascii="楷体" w:hAnsi="楷体" w:eastAsia="楷体"/>
                <w:sz w:val="24"/>
                <w:szCs w:val="24"/>
                <w:lang w:val="en-US" w:eastAsia="zh-CN"/>
              </w:rPr>
              <w:t>产品出厂检验</w:t>
            </w:r>
            <w:r>
              <w:rPr>
                <w:rFonts w:hint="eastAsia" w:ascii="楷体" w:hAnsi="楷体" w:eastAsia="楷体"/>
                <w:sz w:val="24"/>
                <w:szCs w:val="24"/>
              </w:rPr>
              <w:t>→</w:t>
            </w:r>
            <w:r>
              <w:rPr>
                <w:rFonts w:hint="eastAsia" w:ascii="楷体" w:hAnsi="楷体" w:eastAsia="楷体"/>
                <w:sz w:val="24"/>
                <w:szCs w:val="24"/>
                <w:lang w:val="en-US" w:eastAsia="zh-CN"/>
              </w:rPr>
              <w:t>第三方检测（必要时）</w:t>
            </w:r>
            <w:r>
              <w:rPr>
                <w:rFonts w:hint="eastAsia" w:ascii="楷体" w:hAnsi="楷体" w:eastAsia="楷体"/>
                <w:sz w:val="24"/>
                <w:szCs w:val="24"/>
              </w:rPr>
              <w:t xml:space="preserve"> </w:t>
            </w:r>
          </w:p>
          <w:p>
            <w:pPr>
              <w:spacing w:line="240" w:lineRule="auto"/>
              <w:rPr>
                <w:rFonts w:ascii="楷体" w:hAnsi="楷体" w:eastAsia="楷体" w:cstheme="minorEastAsia"/>
                <w:sz w:val="24"/>
                <w:szCs w:val="24"/>
              </w:rPr>
            </w:pPr>
            <w:r>
              <w:rPr>
                <w:rFonts w:hint="eastAsia" w:ascii="楷体" w:hAnsi="楷体" w:eastAsia="楷体" w:cstheme="minorEastAsia"/>
                <w:sz w:val="24"/>
                <w:szCs w:val="24"/>
              </w:rPr>
              <w:t>确定产品和服务的要求：按照客户提出的要求、技术协议进行生产，加工过程中参考</w:t>
            </w:r>
            <w:r>
              <w:rPr>
                <w:rFonts w:hint="eastAsia" w:ascii="楷体" w:hAnsi="楷体" w:eastAsia="楷体"/>
                <w:sz w:val="24"/>
                <w:szCs w:val="24"/>
              </w:rPr>
              <w:t xml:space="preserve">GB/T </w:t>
            </w:r>
            <w:r>
              <w:rPr>
                <w:rFonts w:hint="eastAsia" w:ascii="楷体" w:hAnsi="楷体" w:eastAsia="楷体"/>
                <w:sz w:val="24"/>
                <w:szCs w:val="24"/>
                <w:lang w:val="en-US" w:eastAsia="zh-CN"/>
              </w:rPr>
              <w:t>3325-2017</w:t>
            </w:r>
            <w:r>
              <w:rPr>
                <w:rFonts w:hint="eastAsia" w:ascii="楷体" w:hAnsi="楷体" w:eastAsia="楷体"/>
                <w:sz w:val="24"/>
                <w:szCs w:val="24"/>
              </w:rPr>
              <w:t>等标准。</w:t>
            </w:r>
          </w:p>
          <w:p>
            <w:pPr>
              <w:spacing w:line="240" w:lineRule="auto"/>
              <w:rPr>
                <w:rFonts w:ascii="楷体" w:hAnsi="楷体" w:eastAsia="楷体" w:cstheme="minorEastAsia"/>
                <w:sz w:val="24"/>
                <w:szCs w:val="24"/>
              </w:rPr>
            </w:pPr>
            <w:r>
              <w:rPr>
                <w:rFonts w:hint="eastAsia" w:ascii="楷体" w:hAnsi="楷体" w:eastAsia="楷体" w:cstheme="minorEastAsia"/>
                <w:sz w:val="24"/>
                <w:szCs w:val="24"/>
              </w:rPr>
              <w:t>制定目标，目标基本合理、可测量、可达到。</w:t>
            </w:r>
          </w:p>
          <w:p>
            <w:pPr>
              <w:spacing w:line="240" w:lineRule="auto"/>
              <w:rPr>
                <w:rFonts w:ascii="楷体" w:hAnsi="楷体" w:eastAsia="楷体"/>
                <w:sz w:val="24"/>
                <w:szCs w:val="24"/>
              </w:rPr>
            </w:pPr>
            <w:r>
              <w:rPr>
                <w:rFonts w:hint="eastAsia" w:ascii="楷体" w:hAnsi="楷体" w:eastAsia="楷体"/>
                <w:sz w:val="24"/>
                <w:szCs w:val="24"/>
              </w:rPr>
              <w:t>策划所需资源</w:t>
            </w:r>
          </w:p>
          <w:p>
            <w:pPr>
              <w:spacing w:line="240" w:lineRule="auto"/>
              <w:rPr>
                <w:rFonts w:ascii="楷体" w:hAnsi="楷体" w:eastAsia="楷体"/>
                <w:sz w:val="24"/>
                <w:szCs w:val="24"/>
                <w:highlight w:val="yellow"/>
              </w:rPr>
            </w:pPr>
            <w:r>
              <w:rPr>
                <w:rFonts w:hint="eastAsia" w:ascii="楷体" w:hAnsi="楷体" w:eastAsia="楷体"/>
                <w:sz w:val="24"/>
                <w:szCs w:val="24"/>
                <w:lang w:val="en-US" w:eastAsia="zh-CN"/>
              </w:rPr>
              <w:t>1</w:t>
            </w:r>
            <w:r>
              <w:rPr>
                <w:rFonts w:hint="eastAsia" w:ascii="楷体" w:hAnsi="楷体" w:eastAsia="楷体"/>
                <w:sz w:val="24"/>
                <w:szCs w:val="24"/>
              </w:rPr>
              <w:t>、</w:t>
            </w:r>
            <w:r>
              <w:rPr>
                <w:rFonts w:ascii="楷体" w:hAnsi="楷体" w:eastAsia="楷体"/>
                <w:sz w:val="24"/>
                <w:szCs w:val="24"/>
              </w:rPr>
              <w:t>检测设备主要有：</w:t>
            </w:r>
            <w:r>
              <w:rPr>
                <w:rFonts w:hint="eastAsia" w:ascii="楷体" w:hAnsi="楷体" w:eastAsia="楷体"/>
                <w:sz w:val="24"/>
                <w:szCs w:val="24"/>
                <w:lang w:val="en-US" w:eastAsia="zh-CN"/>
              </w:rPr>
              <w:t>钢卷尺</w:t>
            </w:r>
            <w:r>
              <w:rPr>
                <w:rFonts w:hint="eastAsia" w:ascii="楷体" w:hAnsi="楷体" w:eastAsia="楷体"/>
                <w:sz w:val="24"/>
                <w:szCs w:val="24"/>
              </w:rPr>
              <w:t>、游标卡尺等，满足检验需求；</w:t>
            </w:r>
          </w:p>
          <w:p>
            <w:pPr>
              <w:spacing w:line="240" w:lineRule="auto"/>
              <w:rPr>
                <w:rFonts w:ascii="楷体" w:hAnsi="楷体" w:eastAsia="楷体" w:cstheme="minorEastAsia"/>
                <w:sz w:val="24"/>
                <w:szCs w:val="24"/>
              </w:rPr>
            </w:pPr>
            <w:r>
              <w:rPr>
                <w:rFonts w:hint="eastAsia" w:ascii="楷体" w:hAnsi="楷体" w:eastAsia="楷体"/>
                <w:sz w:val="24"/>
                <w:szCs w:val="24"/>
                <w:lang w:val="en-US" w:eastAsia="zh-CN"/>
              </w:rPr>
              <w:t>2</w:t>
            </w:r>
            <w:r>
              <w:rPr>
                <w:rFonts w:hint="eastAsia" w:ascii="楷体" w:hAnsi="楷体" w:eastAsia="楷体"/>
                <w:sz w:val="24"/>
                <w:szCs w:val="24"/>
              </w:rPr>
              <w:t>、确定</w:t>
            </w:r>
            <w:r>
              <w:rPr>
                <w:rFonts w:hint="eastAsia" w:ascii="楷体" w:hAnsi="楷体" w:eastAsia="楷体" w:cstheme="minorEastAsia"/>
                <w:sz w:val="24"/>
                <w:szCs w:val="24"/>
              </w:rPr>
              <w:t>胜任</w:t>
            </w:r>
            <w:r>
              <w:rPr>
                <w:rFonts w:hint="eastAsia" w:ascii="楷体" w:hAnsi="楷体" w:eastAsia="楷体"/>
                <w:sz w:val="24"/>
                <w:szCs w:val="24"/>
              </w:rPr>
              <w:t>人员需求</w:t>
            </w:r>
            <w:r>
              <w:rPr>
                <w:rFonts w:hint="eastAsia" w:ascii="楷体" w:hAnsi="楷体" w:eastAsia="楷体" w:cstheme="minorEastAsia"/>
                <w:sz w:val="24"/>
                <w:szCs w:val="24"/>
              </w:rPr>
              <w:t>，经过培训、考核合格后上岗；</w:t>
            </w:r>
          </w:p>
          <w:p>
            <w:pPr>
              <w:spacing w:line="240" w:lineRule="auto"/>
              <w:rPr>
                <w:rFonts w:ascii="楷体" w:hAnsi="楷体" w:eastAsia="楷体" w:cs="宋体"/>
                <w:kern w:val="0"/>
                <w:sz w:val="24"/>
                <w:szCs w:val="24"/>
              </w:rPr>
            </w:pPr>
            <w:r>
              <w:rPr>
                <w:rFonts w:hint="eastAsia" w:ascii="楷体" w:hAnsi="楷体" w:eastAsia="楷体" w:cs="宋体"/>
                <w:kern w:val="0"/>
                <w:sz w:val="24"/>
                <w:szCs w:val="24"/>
                <w:lang w:val="en-US" w:eastAsia="zh-CN"/>
              </w:rPr>
              <w:t>3</w:t>
            </w:r>
            <w:r>
              <w:rPr>
                <w:rFonts w:hint="eastAsia" w:ascii="楷体" w:hAnsi="楷体" w:eastAsia="楷体" w:cs="宋体"/>
                <w:kern w:val="0"/>
                <w:sz w:val="24"/>
                <w:szCs w:val="24"/>
              </w:rPr>
              <w:t>、确定了原材料检验、半成品检验、成品检验等检验活动；</w:t>
            </w:r>
          </w:p>
          <w:p>
            <w:pPr>
              <w:spacing w:line="240" w:lineRule="auto"/>
              <w:rPr>
                <w:rFonts w:ascii="楷体" w:hAnsi="楷体" w:eastAsia="楷体" w:cs="宋体"/>
                <w:kern w:val="0"/>
                <w:sz w:val="24"/>
                <w:szCs w:val="24"/>
              </w:rPr>
            </w:pPr>
            <w:r>
              <w:rPr>
                <w:rFonts w:hint="eastAsia" w:ascii="楷体" w:hAnsi="楷体" w:eastAsia="楷体" w:cs="宋体"/>
                <w:kern w:val="0"/>
                <w:sz w:val="24"/>
                <w:szCs w:val="24"/>
                <w:lang w:val="en-US" w:eastAsia="zh-CN"/>
              </w:rPr>
              <w:t>4</w:t>
            </w:r>
            <w:r>
              <w:rPr>
                <w:rFonts w:hint="eastAsia" w:ascii="楷体" w:hAnsi="楷体" w:eastAsia="楷体" w:cs="宋体"/>
                <w:kern w:val="0"/>
                <w:sz w:val="24"/>
                <w:szCs w:val="24"/>
              </w:rPr>
              <w:t>、编制了进货检验、半成品检验、产品检验规范等验收标准、设备操作规程等；</w:t>
            </w:r>
          </w:p>
          <w:p>
            <w:pPr>
              <w:spacing w:line="240" w:lineRule="auto"/>
              <w:rPr>
                <w:rFonts w:ascii="楷体" w:hAnsi="楷体" w:eastAsia="楷体" w:cs="宋体"/>
                <w:kern w:val="0"/>
                <w:sz w:val="24"/>
                <w:szCs w:val="24"/>
              </w:rPr>
            </w:pPr>
            <w:r>
              <w:rPr>
                <w:rFonts w:hint="eastAsia" w:ascii="楷体" w:hAnsi="楷体" w:eastAsia="楷体" w:cs="宋体"/>
                <w:kern w:val="0"/>
                <w:sz w:val="24"/>
                <w:szCs w:val="24"/>
                <w:lang w:val="en-US" w:eastAsia="zh-CN"/>
              </w:rPr>
              <w:t>5</w:t>
            </w:r>
            <w:r>
              <w:rPr>
                <w:rFonts w:hint="eastAsia" w:ascii="楷体" w:hAnsi="楷体" w:eastAsia="楷体" w:cs="宋体"/>
                <w:kern w:val="0"/>
                <w:sz w:val="24"/>
                <w:szCs w:val="24"/>
              </w:rPr>
              <w:t>、编制了采购产品验证记录</w:t>
            </w:r>
            <w:r>
              <w:rPr>
                <w:rFonts w:ascii="楷体" w:hAnsi="楷体" w:eastAsia="楷体" w:cs="宋体"/>
                <w:kern w:val="0"/>
                <w:sz w:val="24"/>
                <w:szCs w:val="24"/>
              </w:rPr>
              <w:t>,</w:t>
            </w:r>
            <w:r>
              <w:rPr>
                <w:rFonts w:hint="eastAsia" w:ascii="楷体" w:hAnsi="楷体" w:eastAsia="楷体" w:cs="宋体"/>
                <w:kern w:val="0"/>
                <w:sz w:val="24"/>
                <w:szCs w:val="24"/>
              </w:rPr>
              <w:t>半成品检验记录</w:t>
            </w:r>
            <w:r>
              <w:rPr>
                <w:rFonts w:ascii="楷体" w:hAnsi="楷体" w:eastAsia="楷体" w:cs="宋体"/>
                <w:kern w:val="0"/>
                <w:sz w:val="24"/>
                <w:szCs w:val="24"/>
              </w:rPr>
              <w:t>,</w:t>
            </w:r>
            <w:r>
              <w:rPr>
                <w:rFonts w:hint="eastAsia" w:ascii="楷体" w:hAnsi="楷体" w:eastAsia="楷体" w:cs="宋体"/>
                <w:kern w:val="0"/>
                <w:sz w:val="24"/>
                <w:szCs w:val="24"/>
              </w:rPr>
              <w:t>成品检验制度。</w:t>
            </w:r>
          </w:p>
          <w:p>
            <w:pPr>
              <w:spacing w:line="240" w:lineRule="auto"/>
              <w:rPr>
                <w:rFonts w:ascii="楷体" w:hAnsi="楷体" w:eastAsia="楷体" w:cs="宋体"/>
                <w:kern w:val="0"/>
                <w:sz w:val="24"/>
                <w:szCs w:val="24"/>
              </w:rPr>
            </w:pPr>
            <w:r>
              <w:rPr>
                <w:rFonts w:hint="eastAsia" w:ascii="楷体" w:hAnsi="楷体" w:eastAsia="楷体" w:cstheme="minorEastAsia"/>
                <w:sz w:val="24"/>
                <w:szCs w:val="24"/>
              </w:rPr>
              <w:t>遵照岗位职责、工艺流程、管理制度等作业指导文件实施过程控制</w:t>
            </w:r>
          </w:p>
          <w:p>
            <w:pPr>
              <w:spacing w:line="240" w:lineRule="auto"/>
              <w:rPr>
                <w:rFonts w:ascii="楷体" w:hAnsi="楷体" w:eastAsia="楷体" w:cs="宋体"/>
                <w:kern w:val="0"/>
                <w:sz w:val="24"/>
                <w:szCs w:val="24"/>
              </w:rPr>
            </w:pPr>
            <w:r>
              <w:rPr>
                <w:rFonts w:hint="eastAsia" w:ascii="楷体" w:hAnsi="楷体" w:eastAsia="楷体" w:cs="宋体"/>
                <w:kern w:val="0"/>
                <w:sz w:val="24"/>
                <w:szCs w:val="24"/>
              </w:rPr>
              <w:t>策划结果满足产品实现要求。暂无</w:t>
            </w:r>
            <w:r>
              <w:rPr>
                <w:rFonts w:hint="eastAsia" w:ascii="楷体" w:hAnsi="楷体" w:eastAsia="楷体" w:cs="宋体"/>
                <w:kern w:val="0"/>
                <w:sz w:val="24"/>
                <w:szCs w:val="24"/>
                <w:lang w:val="en-US" w:eastAsia="zh-CN"/>
              </w:rPr>
              <w:t>检验</w:t>
            </w:r>
            <w:r>
              <w:rPr>
                <w:rFonts w:hint="eastAsia" w:ascii="楷体" w:hAnsi="楷体" w:eastAsia="楷体" w:cs="宋体"/>
                <w:kern w:val="0"/>
                <w:sz w:val="24"/>
                <w:szCs w:val="24"/>
              </w:rPr>
              <w:t>计划。</w:t>
            </w:r>
          </w:p>
          <w:p>
            <w:pPr>
              <w:spacing w:line="240" w:lineRule="auto"/>
              <w:rPr>
                <w:rFonts w:hint="eastAsia" w:ascii="楷体" w:hAnsi="楷体" w:eastAsia="楷体"/>
                <w:sz w:val="24"/>
                <w:szCs w:val="24"/>
              </w:rPr>
            </w:pPr>
            <w:r>
              <w:rPr>
                <w:rFonts w:hint="eastAsia" w:ascii="楷体" w:hAnsi="楷体" w:eastAsia="楷体" w:cs="宋体"/>
                <w:kern w:val="0"/>
                <w:sz w:val="24"/>
                <w:szCs w:val="24"/>
              </w:rPr>
              <w:t>运行的策划符合要求</w:t>
            </w:r>
          </w:p>
        </w:tc>
        <w:tc>
          <w:tcPr>
            <w:tcW w:w="1585" w:type="dxa"/>
            <w:vAlign w:val="top"/>
          </w:tcPr>
          <w:p>
            <w:pPr>
              <w:rPr>
                <w:rFonts w:hint="eastAsia" w:eastAsia="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sz w:val="24"/>
                <w:szCs w:val="24"/>
              </w:rPr>
            </w:pPr>
            <w:r>
              <w:rPr>
                <w:rFonts w:hint="eastAsia" w:ascii="楷体" w:hAnsi="楷体" w:eastAsia="楷体"/>
                <w:sz w:val="24"/>
                <w:szCs w:val="24"/>
              </w:rPr>
              <w:t>产品和服务的放行</w:t>
            </w:r>
          </w:p>
          <w:p>
            <w:pPr>
              <w:rPr>
                <w:rFonts w:ascii="楷体" w:hAnsi="楷体" w:eastAsia="楷体" w:cs="Arial"/>
                <w:sz w:val="24"/>
                <w:szCs w:val="24"/>
              </w:rPr>
            </w:pPr>
          </w:p>
        </w:tc>
        <w:tc>
          <w:tcPr>
            <w:tcW w:w="960" w:type="dxa"/>
          </w:tcPr>
          <w:p>
            <w:pPr>
              <w:rPr>
                <w:sz w:val="24"/>
                <w:szCs w:val="24"/>
              </w:rPr>
            </w:pPr>
            <w:r>
              <w:rPr>
                <w:rFonts w:ascii="楷体" w:hAnsi="楷体" w:eastAsia="楷体"/>
                <w:sz w:val="24"/>
                <w:szCs w:val="24"/>
              </w:rPr>
              <w:t>Q8.6</w:t>
            </w:r>
          </w:p>
        </w:tc>
        <w:tc>
          <w:tcPr>
            <w:tcW w:w="10004" w:type="dxa"/>
          </w:tcPr>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公司编制了《产品检验和试验控制程序》，规定了对原材料、过程产品、成品实施检验，并制定了相应的检验规范。</w:t>
            </w:r>
          </w:p>
          <w:p>
            <w:pPr>
              <w:snapToGrid w:val="0"/>
              <w:spacing w:line="360" w:lineRule="auto"/>
              <w:rPr>
                <w:rFonts w:ascii="楷体" w:hAnsi="楷体" w:eastAsia="楷体"/>
                <w:sz w:val="24"/>
                <w:szCs w:val="24"/>
              </w:rPr>
            </w:pPr>
            <w:r>
              <w:rPr>
                <w:rFonts w:hint="eastAsia" w:ascii="楷体" w:hAnsi="楷体" w:eastAsia="楷体"/>
                <w:sz w:val="24"/>
                <w:szCs w:val="24"/>
              </w:rPr>
              <w:t>（一）原材料检验，检验依据：原材料检验规程，明确了采购物资的验收要求。</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提供进货检验记录，</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3</w:t>
            </w:r>
            <w:r>
              <w:rPr>
                <w:rFonts w:ascii="楷体" w:hAnsi="楷体" w:eastAsia="楷体"/>
                <w:sz w:val="24"/>
                <w:szCs w:val="24"/>
              </w:rPr>
              <w:t>.</w:t>
            </w:r>
            <w:r>
              <w:rPr>
                <w:rFonts w:hint="eastAsia" w:ascii="楷体" w:hAnsi="楷体" w:eastAsia="楷体"/>
                <w:sz w:val="24"/>
                <w:szCs w:val="24"/>
                <w:lang w:val="en-US" w:eastAsia="zh-CN"/>
              </w:rPr>
              <w:t>18</w:t>
            </w:r>
            <w:r>
              <w:rPr>
                <w:rFonts w:hint="eastAsia" w:ascii="楷体" w:hAnsi="楷体" w:eastAsia="楷体"/>
                <w:sz w:val="24"/>
                <w:szCs w:val="24"/>
              </w:rPr>
              <w:t>日</w:t>
            </w:r>
            <w:r>
              <w:rPr>
                <w:rFonts w:hint="eastAsia" w:ascii="楷体" w:hAnsi="楷体" w:eastAsia="楷体"/>
                <w:sz w:val="24"/>
                <w:szCs w:val="24"/>
                <w:lang w:eastAsia="zh-CN"/>
              </w:rPr>
              <w:t>、</w:t>
            </w:r>
            <w:r>
              <w:rPr>
                <w:rFonts w:hint="eastAsia" w:ascii="楷体" w:hAnsi="楷体" w:eastAsia="楷体"/>
                <w:sz w:val="24"/>
                <w:szCs w:val="24"/>
                <w:lang w:val="en-US" w:eastAsia="zh-CN"/>
              </w:rPr>
              <w:t>2021.6.26日</w:t>
            </w:r>
            <w:r>
              <w:rPr>
                <w:rFonts w:hint="eastAsia" w:ascii="楷体" w:hAnsi="楷体" w:eastAsia="楷体"/>
                <w:sz w:val="24"/>
                <w:szCs w:val="24"/>
              </w:rPr>
              <w:t>彩钢板进货检验记录，对数量、外观、厚度进行了检验，结果合格，检验员敖青萍。</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5</w:t>
            </w:r>
            <w:r>
              <w:rPr>
                <w:rFonts w:ascii="楷体" w:hAnsi="楷体" w:eastAsia="楷体"/>
                <w:sz w:val="24"/>
                <w:szCs w:val="24"/>
              </w:rPr>
              <w:t>.</w:t>
            </w:r>
            <w:r>
              <w:rPr>
                <w:rFonts w:hint="eastAsia" w:ascii="楷体" w:hAnsi="楷体" w:eastAsia="楷体"/>
                <w:sz w:val="24"/>
                <w:szCs w:val="24"/>
                <w:lang w:val="en-US" w:eastAsia="zh-CN"/>
              </w:rPr>
              <w:t>21</w:t>
            </w:r>
            <w:r>
              <w:rPr>
                <w:rFonts w:hint="eastAsia" w:ascii="楷体" w:hAnsi="楷体" w:eastAsia="楷体"/>
                <w:sz w:val="24"/>
                <w:szCs w:val="24"/>
              </w:rPr>
              <w:t>日</w:t>
            </w:r>
            <w:r>
              <w:rPr>
                <w:rFonts w:hint="eastAsia" w:ascii="楷体" w:hAnsi="楷体" w:eastAsia="楷体"/>
                <w:sz w:val="24"/>
                <w:szCs w:val="24"/>
                <w:lang w:eastAsia="zh-CN"/>
              </w:rPr>
              <w:t>、</w:t>
            </w:r>
            <w:r>
              <w:rPr>
                <w:rFonts w:hint="eastAsia" w:ascii="楷体" w:hAnsi="楷体" w:eastAsia="楷体"/>
                <w:sz w:val="24"/>
                <w:szCs w:val="24"/>
                <w:lang w:val="en-US" w:eastAsia="zh-CN"/>
              </w:rPr>
              <w:t>2021.8.16日</w:t>
            </w:r>
            <w:r>
              <w:rPr>
                <w:rFonts w:hint="eastAsia" w:ascii="楷体" w:hAnsi="楷体" w:eastAsia="楷体"/>
                <w:sz w:val="24"/>
                <w:szCs w:val="24"/>
              </w:rPr>
              <w:t>铝</w:t>
            </w:r>
            <w:r>
              <w:rPr>
                <w:rFonts w:hint="eastAsia" w:ascii="楷体" w:hAnsi="楷体" w:eastAsia="楷体"/>
                <w:sz w:val="24"/>
                <w:szCs w:val="24"/>
                <w:lang w:val="en-US" w:eastAsia="zh-CN"/>
              </w:rPr>
              <w:t>合金</w:t>
            </w:r>
            <w:r>
              <w:rPr>
                <w:rFonts w:hint="eastAsia" w:ascii="楷体" w:hAnsi="楷体" w:eastAsia="楷体"/>
                <w:sz w:val="24"/>
                <w:szCs w:val="24"/>
              </w:rPr>
              <w:t>进货检验记录，对数量、外观、厚度进行了检验，结果合格，检验员敖青萍。</w:t>
            </w:r>
          </w:p>
          <w:p>
            <w:pPr>
              <w:snapToGrid w:val="0"/>
              <w:spacing w:line="360" w:lineRule="auto"/>
              <w:ind w:left="34" w:firstLine="480" w:firstLineChars="200"/>
              <w:rPr>
                <w:rFonts w:hint="eastAsia"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21.5.28</w:t>
            </w:r>
            <w:r>
              <w:rPr>
                <w:rFonts w:hint="eastAsia" w:ascii="楷体" w:hAnsi="楷体" w:eastAsia="楷体"/>
                <w:sz w:val="24"/>
                <w:szCs w:val="24"/>
              </w:rPr>
              <w:t>日</w:t>
            </w:r>
            <w:r>
              <w:rPr>
                <w:rFonts w:hint="eastAsia" w:ascii="楷体" w:hAnsi="楷体" w:eastAsia="楷体"/>
                <w:sz w:val="24"/>
                <w:szCs w:val="24"/>
                <w:lang w:val="en-US" w:eastAsia="zh-CN"/>
              </w:rPr>
              <w:t>配件类</w:t>
            </w:r>
            <w:r>
              <w:rPr>
                <w:rFonts w:hint="eastAsia" w:ascii="楷体" w:hAnsi="楷体" w:eastAsia="楷体"/>
                <w:sz w:val="24"/>
                <w:szCs w:val="24"/>
              </w:rPr>
              <w:t>进货检验记录，对数量、外观、厚度进行了检验，结果合格，检验员敖青萍。</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21.7.17</w:t>
            </w:r>
            <w:r>
              <w:rPr>
                <w:rFonts w:hint="eastAsia" w:ascii="楷体" w:hAnsi="楷体" w:eastAsia="楷体"/>
                <w:sz w:val="24"/>
                <w:szCs w:val="24"/>
              </w:rPr>
              <w:t>日</w:t>
            </w:r>
            <w:r>
              <w:rPr>
                <w:rFonts w:hint="eastAsia" w:ascii="楷体" w:hAnsi="楷体" w:eastAsia="楷体"/>
                <w:sz w:val="24"/>
                <w:szCs w:val="24"/>
                <w:lang w:val="en-US" w:eastAsia="zh-CN"/>
              </w:rPr>
              <w:t>五金配件类</w:t>
            </w:r>
            <w:r>
              <w:rPr>
                <w:rFonts w:hint="eastAsia" w:ascii="楷体" w:hAnsi="楷体" w:eastAsia="楷体"/>
                <w:sz w:val="24"/>
                <w:szCs w:val="24"/>
              </w:rPr>
              <w:t>进货检验记录，对数量、外观、厚度进行了检验，结果合格，检验员敖青萍。</w:t>
            </w:r>
          </w:p>
          <w:p>
            <w:pPr>
              <w:snapToGrid w:val="0"/>
              <w:spacing w:line="360" w:lineRule="auto"/>
              <w:ind w:firstLine="480" w:firstLineChars="200"/>
              <w:rPr>
                <w:rFonts w:hint="eastAsia" w:ascii="楷体" w:hAnsi="楷体" w:eastAsia="楷体"/>
                <w:sz w:val="24"/>
                <w:szCs w:val="24"/>
              </w:rPr>
            </w:pPr>
            <w:r>
              <w:rPr>
                <w:rFonts w:hint="eastAsia" w:ascii="楷体" w:hAnsi="楷体" w:eastAsia="楷体"/>
                <w:sz w:val="24"/>
                <w:szCs w:val="24"/>
              </w:rPr>
              <w:t>提供了</w:t>
            </w:r>
            <w:r>
              <w:rPr>
                <w:rFonts w:hint="eastAsia" w:ascii="楷体" w:hAnsi="楷体" w:eastAsia="楷体"/>
                <w:sz w:val="24"/>
                <w:szCs w:val="24"/>
                <w:lang w:val="en-US" w:eastAsia="zh-CN"/>
              </w:rPr>
              <w:t>材料</w:t>
            </w:r>
            <w:r>
              <w:rPr>
                <w:rFonts w:hint="eastAsia" w:ascii="楷体" w:hAnsi="楷体" w:eastAsia="楷体"/>
                <w:sz w:val="24"/>
                <w:szCs w:val="24"/>
              </w:rPr>
              <w:t>检验报告。</w:t>
            </w:r>
          </w:p>
          <w:p>
            <w:pPr>
              <w:snapToGrid w:val="0"/>
              <w:spacing w:line="360" w:lineRule="auto"/>
              <w:rPr>
                <w:rFonts w:hint="eastAsia" w:ascii="楷体" w:hAnsi="楷体" w:eastAsia="楷体"/>
                <w:sz w:val="24"/>
                <w:szCs w:val="24"/>
              </w:rPr>
            </w:pPr>
          </w:p>
          <w:p>
            <w:pPr>
              <w:snapToGrid w:val="0"/>
              <w:spacing w:line="360" w:lineRule="auto"/>
              <w:rPr>
                <w:rFonts w:hint="eastAsia" w:ascii="楷体" w:hAnsi="楷体" w:eastAsia="楷体"/>
                <w:sz w:val="24"/>
                <w:szCs w:val="24"/>
              </w:rPr>
            </w:pPr>
            <w:r>
              <w:rPr>
                <w:rFonts w:hint="eastAsia" w:ascii="楷体" w:hAnsi="楷体" w:eastAsia="楷体"/>
                <w:sz w:val="24"/>
                <w:szCs w:val="24"/>
                <w:lang w:eastAsia="zh-CN"/>
              </w:rPr>
              <w:pict>
                <v:shape id="_x0000_s2052" o:spid="_x0000_s2052" o:spt="75" alt="bbf86a8161380c0eb104d621fafd6b7" type="#_x0000_t75" style="position:absolute;left:0pt;margin-left:308.25pt;margin-top:4.15pt;height:134.2pt;width:100.8pt;z-index:251662336;mso-width-relative:page;mso-height-relative:page;" filled="f" o:preferrelative="t" stroked="f" coordsize="21600,21600">
                  <v:path/>
                  <v:fill on="f" focussize="0,0"/>
                  <v:stroke on="f"/>
                  <v:imagedata r:id="rId6" o:title="bbf86a8161380c0eb104d621fafd6b7"/>
                  <o:lock v:ext="edit" aspectratio="t"/>
                </v:shape>
              </w:pict>
            </w:r>
            <w:r>
              <w:rPr>
                <w:rFonts w:hint="eastAsia" w:ascii="楷体" w:hAnsi="楷体" w:eastAsia="楷体"/>
                <w:sz w:val="24"/>
                <w:szCs w:val="24"/>
                <w:lang w:eastAsia="zh-CN"/>
              </w:rPr>
              <w:pict>
                <v:shape id="_x0000_s2051" o:spid="_x0000_s2051" o:spt="75" alt="bfac5d334eb60f161e15811f9d0df98" type="#_x0000_t75" style="position:absolute;left:0pt;margin-left:196.5pt;margin-top:0.8pt;height:136.6pt;width:97.45pt;z-index:251661312;mso-width-relative:page;mso-height-relative:page;" filled="f" o:preferrelative="t" stroked="f" coordsize="21600,21600">
                  <v:path/>
                  <v:fill on="f" focussize="0,0"/>
                  <v:stroke on="f"/>
                  <v:imagedata r:id="rId7" o:title="bfac5d334eb60f161e15811f9d0df98"/>
                  <o:lock v:ext="edit" aspectratio="t"/>
                </v:shape>
              </w:pict>
            </w:r>
            <w:r>
              <w:rPr>
                <w:rFonts w:hint="eastAsia" w:ascii="楷体" w:hAnsi="楷体" w:eastAsia="楷体"/>
                <w:sz w:val="24"/>
                <w:szCs w:val="24"/>
                <w:lang w:eastAsia="zh-CN"/>
              </w:rPr>
              <w:pict>
                <v:shape id="_x0000_s2050" o:spid="_x0000_s2050" o:spt="75" alt="8ce4b343e613699601d209d1e01d921" type="#_x0000_t75" style="position:absolute;left:0pt;margin-left:27.15pt;margin-top:-23.35pt;height:191pt;width:138.2pt;rotation:-5898240f;z-index:251660288;mso-width-relative:page;mso-height-relative:page;" filled="f" o:preferrelative="t" stroked="f" coordsize="21600,21600">
                  <v:path/>
                  <v:fill on="f" focussize="0,0"/>
                  <v:stroke on="f"/>
                  <v:imagedata r:id="rId8" o:title="8ce4b343e613699601d209d1e01d921"/>
                  <o:lock v:ext="edit" aspectratio="t"/>
                </v:shape>
              </w:pict>
            </w:r>
          </w:p>
          <w:p>
            <w:pPr>
              <w:snapToGrid w:val="0"/>
              <w:spacing w:line="360" w:lineRule="auto"/>
              <w:rPr>
                <w:rFonts w:hint="eastAsia" w:ascii="楷体" w:hAnsi="楷体" w:eastAsia="楷体"/>
                <w:sz w:val="24"/>
                <w:szCs w:val="24"/>
              </w:rPr>
            </w:pPr>
          </w:p>
          <w:p>
            <w:pPr>
              <w:snapToGrid w:val="0"/>
              <w:spacing w:line="360" w:lineRule="auto"/>
              <w:rPr>
                <w:rFonts w:hint="eastAsia" w:ascii="楷体" w:hAnsi="楷体" w:eastAsia="楷体"/>
                <w:sz w:val="24"/>
                <w:szCs w:val="24"/>
              </w:rPr>
            </w:pPr>
          </w:p>
          <w:p>
            <w:pPr>
              <w:snapToGrid w:val="0"/>
              <w:spacing w:line="360" w:lineRule="auto"/>
              <w:rPr>
                <w:rFonts w:hint="eastAsia" w:ascii="楷体" w:hAnsi="楷体" w:eastAsia="楷体"/>
                <w:sz w:val="24"/>
                <w:szCs w:val="24"/>
                <w:lang w:eastAsia="zh-CN"/>
              </w:rPr>
            </w:pPr>
          </w:p>
          <w:p>
            <w:pPr>
              <w:snapToGrid w:val="0"/>
              <w:spacing w:line="360" w:lineRule="auto"/>
              <w:rPr>
                <w:rFonts w:hint="eastAsia" w:ascii="楷体" w:hAnsi="楷体" w:eastAsia="楷体"/>
                <w:sz w:val="24"/>
                <w:szCs w:val="24"/>
              </w:rPr>
            </w:pPr>
          </w:p>
          <w:p>
            <w:pPr>
              <w:snapToGrid w:val="0"/>
              <w:spacing w:line="360" w:lineRule="auto"/>
              <w:rPr>
                <w:rFonts w:hint="eastAsia" w:ascii="楷体" w:hAnsi="楷体" w:eastAsia="楷体"/>
                <w:sz w:val="24"/>
                <w:szCs w:val="24"/>
                <w:lang w:eastAsia="zh-CN"/>
              </w:rPr>
            </w:pPr>
          </w:p>
          <w:p>
            <w:pPr>
              <w:snapToGrid w:val="0"/>
              <w:spacing w:line="360" w:lineRule="auto"/>
              <w:ind w:firstLine="480" w:firstLineChars="200"/>
              <w:rPr>
                <w:rFonts w:hint="eastAsia" w:ascii="楷体" w:hAnsi="楷体" w:eastAsia="楷体"/>
                <w:sz w:val="24"/>
                <w:szCs w:val="24"/>
              </w:rPr>
            </w:pPr>
          </w:p>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组织或顾客拟在供方进行现场验证时，在采购合同中明确，未发生。</w:t>
            </w:r>
          </w:p>
          <w:p>
            <w:pPr>
              <w:snapToGrid w:val="0"/>
              <w:spacing w:line="360" w:lineRule="auto"/>
              <w:ind w:left="36" w:leftChars="17"/>
              <w:rPr>
                <w:rFonts w:ascii="楷体" w:hAnsi="楷体" w:eastAsia="楷体"/>
                <w:sz w:val="24"/>
                <w:szCs w:val="24"/>
              </w:rPr>
            </w:pPr>
            <w:r>
              <w:rPr>
                <w:rFonts w:hint="eastAsia" w:ascii="楷体" w:hAnsi="楷体" w:eastAsia="楷体"/>
                <w:sz w:val="24"/>
                <w:szCs w:val="24"/>
              </w:rPr>
              <w:t>（二）过程检验，检验依据：产品检验规范，</w:t>
            </w:r>
            <w:r>
              <w:rPr>
                <w:rFonts w:ascii="楷体" w:hAnsi="楷体" w:eastAsia="楷体"/>
                <w:sz w:val="24"/>
                <w:szCs w:val="24"/>
              </w:rPr>
              <w:t xml:space="preserve"> </w:t>
            </w:r>
          </w:p>
          <w:p>
            <w:pPr>
              <w:snapToGrid w:val="0"/>
              <w:spacing w:line="360" w:lineRule="auto"/>
              <w:ind w:left="34"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sz w:val="24"/>
                <w:szCs w:val="24"/>
                <w:lang w:val="en-US" w:eastAsia="zh-CN"/>
              </w:rPr>
              <w:t>产品巡检</w:t>
            </w:r>
            <w:r>
              <w:rPr>
                <w:rFonts w:hint="eastAsia" w:ascii="楷体" w:hAnsi="楷体" w:eastAsia="楷体"/>
                <w:sz w:val="24"/>
                <w:szCs w:val="24"/>
              </w:rPr>
              <w:t>记录，</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7</w:t>
            </w:r>
            <w:r>
              <w:rPr>
                <w:rFonts w:hint="eastAsia" w:ascii="楷体" w:hAnsi="楷体" w:eastAsia="楷体"/>
                <w:sz w:val="24"/>
                <w:szCs w:val="24"/>
              </w:rPr>
              <w:t>月</w:t>
            </w:r>
            <w:r>
              <w:rPr>
                <w:rFonts w:hint="eastAsia" w:ascii="楷体" w:hAnsi="楷体" w:eastAsia="楷体"/>
                <w:sz w:val="24"/>
                <w:szCs w:val="24"/>
                <w:lang w:val="en-US" w:eastAsia="zh-CN"/>
              </w:rPr>
              <w:t>6</w:t>
            </w:r>
            <w:r>
              <w:rPr>
                <w:rFonts w:hint="eastAsia" w:ascii="楷体" w:hAnsi="楷体" w:eastAsia="楷体"/>
                <w:sz w:val="24"/>
                <w:szCs w:val="24"/>
              </w:rPr>
              <w:t>日</w:t>
            </w:r>
            <w:r>
              <w:rPr>
                <w:rFonts w:hint="eastAsia" w:ascii="楷体" w:hAnsi="楷体" w:eastAsia="楷体"/>
                <w:sz w:val="24"/>
                <w:szCs w:val="24"/>
                <w:lang w:val="en-US" w:eastAsia="zh-CN"/>
              </w:rPr>
              <w:t>-8月12日产品巡检</w:t>
            </w:r>
            <w:r>
              <w:rPr>
                <w:rFonts w:hint="eastAsia" w:ascii="楷体" w:hAnsi="楷体" w:eastAsia="楷体"/>
                <w:sz w:val="24"/>
                <w:szCs w:val="24"/>
              </w:rPr>
              <w:t>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sz w:val="24"/>
                <w:szCs w:val="24"/>
                <w:lang w:val="en-US" w:eastAsia="zh-CN"/>
              </w:rPr>
              <w:t>单</w:t>
            </w:r>
            <w:r>
              <w:rPr>
                <w:rFonts w:hint="eastAsia" w:ascii="楷体" w:hAnsi="楷体" w:eastAsia="楷体"/>
                <w:sz w:val="24"/>
                <w:szCs w:val="24"/>
              </w:rPr>
              <w:t>穴存放架，</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在生产加工过程中，对产品的左右板、横梁等零部件的剪板下料、冲压、折边、折弯、组装作业等工序</w:t>
            </w:r>
            <w:r>
              <w:rPr>
                <w:rFonts w:hint="eastAsia" w:ascii="楷体" w:hAnsi="楷体" w:eastAsia="楷体"/>
                <w:sz w:val="24"/>
                <w:szCs w:val="24"/>
                <w:lang w:val="en-US" w:eastAsia="zh-CN"/>
              </w:rPr>
              <w:t>的开料尺寸、尺寸精度、角度、平整度、是否有破损等</w:t>
            </w:r>
            <w:r>
              <w:rPr>
                <w:rFonts w:hint="eastAsia" w:ascii="楷体" w:hAnsi="楷体" w:eastAsia="楷体"/>
                <w:sz w:val="24"/>
                <w:szCs w:val="24"/>
              </w:rPr>
              <w:t>进行了检验。</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检验员：敖青萍。</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6</w:t>
            </w:r>
            <w:r>
              <w:rPr>
                <w:rFonts w:hint="eastAsia" w:ascii="楷体" w:hAnsi="楷体" w:eastAsia="楷体"/>
                <w:sz w:val="24"/>
                <w:szCs w:val="24"/>
              </w:rPr>
              <w:t>月</w:t>
            </w:r>
            <w:r>
              <w:rPr>
                <w:rFonts w:hint="eastAsia" w:ascii="楷体" w:hAnsi="楷体" w:eastAsia="楷体"/>
                <w:sz w:val="24"/>
                <w:szCs w:val="24"/>
                <w:lang w:val="en-US" w:eastAsia="zh-CN"/>
              </w:rPr>
              <w:t>15-7月1</w:t>
            </w:r>
            <w:r>
              <w:rPr>
                <w:rFonts w:hint="eastAsia" w:ascii="楷体" w:hAnsi="楷体" w:eastAsia="楷体"/>
                <w:sz w:val="24"/>
                <w:szCs w:val="24"/>
              </w:rPr>
              <w:t>日</w:t>
            </w:r>
            <w:r>
              <w:rPr>
                <w:rFonts w:hint="eastAsia" w:ascii="楷体" w:hAnsi="楷体" w:eastAsia="楷体"/>
                <w:sz w:val="24"/>
                <w:szCs w:val="24"/>
                <w:lang w:val="en-US" w:eastAsia="zh-CN"/>
              </w:rPr>
              <w:t>产品巡检</w:t>
            </w:r>
            <w:r>
              <w:rPr>
                <w:rFonts w:hint="eastAsia" w:ascii="楷体" w:hAnsi="楷体" w:eastAsia="楷体"/>
                <w:sz w:val="24"/>
                <w:szCs w:val="24"/>
              </w:rPr>
              <w:t>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sz w:val="24"/>
                <w:szCs w:val="24"/>
                <w:lang w:val="en-US" w:eastAsia="zh-CN"/>
              </w:rPr>
              <w:t>单</w:t>
            </w:r>
            <w:r>
              <w:rPr>
                <w:rFonts w:hint="eastAsia" w:ascii="楷体" w:hAnsi="楷体" w:eastAsia="楷体"/>
                <w:sz w:val="24"/>
                <w:szCs w:val="24"/>
              </w:rPr>
              <w:t>穴</w:t>
            </w:r>
            <w:r>
              <w:rPr>
                <w:rFonts w:ascii="楷体" w:hAnsi="楷体" w:eastAsia="楷体"/>
                <w:sz w:val="24"/>
                <w:szCs w:val="24"/>
              </w:rPr>
              <w:t>9</w:t>
            </w:r>
            <w:r>
              <w:rPr>
                <w:rFonts w:hint="eastAsia" w:ascii="楷体" w:hAnsi="楷体" w:eastAsia="楷体"/>
                <w:sz w:val="24"/>
                <w:szCs w:val="24"/>
              </w:rPr>
              <w:t>层存放架，</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在生产加工过程中，对产品的左右板、门板等零部件的剪板下料、冲压、折边、折弯、组装作业等工序</w:t>
            </w:r>
            <w:r>
              <w:rPr>
                <w:rFonts w:hint="eastAsia" w:ascii="楷体" w:hAnsi="楷体" w:eastAsia="楷体"/>
                <w:sz w:val="24"/>
                <w:szCs w:val="24"/>
                <w:lang w:val="en-US" w:eastAsia="zh-CN"/>
              </w:rPr>
              <w:t>的开料尺寸、尺寸精度、角度、平整度、是否有破损等</w:t>
            </w:r>
            <w:r>
              <w:rPr>
                <w:rFonts w:hint="eastAsia" w:ascii="楷体" w:hAnsi="楷体" w:eastAsia="楷体"/>
                <w:sz w:val="24"/>
                <w:szCs w:val="24"/>
              </w:rPr>
              <w:t>进行了检验。</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检验员：敖青萍。</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4</w:t>
            </w:r>
            <w:r>
              <w:rPr>
                <w:rFonts w:hint="eastAsia" w:ascii="楷体" w:hAnsi="楷体" w:eastAsia="楷体"/>
                <w:sz w:val="24"/>
                <w:szCs w:val="24"/>
              </w:rPr>
              <w:t>月</w:t>
            </w:r>
            <w:r>
              <w:rPr>
                <w:rFonts w:hint="eastAsia" w:ascii="楷体" w:hAnsi="楷体" w:eastAsia="楷体"/>
                <w:sz w:val="24"/>
                <w:szCs w:val="24"/>
                <w:lang w:val="en-US" w:eastAsia="zh-CN"/>
              </w:rPr>
              <w:t>8-5月7日</w:t>
            </w:r>
            <w:r>
              <w:rPr>
                <w:rFonts w:hint="eastAsia" w:ascii="楷体" w:hAnsi="楷体" w:eastAsia="楷体"/>
                <w:sz w:val="24"/>
                <w:szCs w:val="24"/>
              </w:rPr>
              <w:t>日</w:t>
            </w:r>
            <w:r>
              <w:rPr>
                <w:rFonts w:hint="eastAsia" w:ascii="楷体" w:hAnsi="楷体" w:eastAsia="楷体"/>
                <w:sz w:val="24"/>
                <w:szCs w:val="24"/>
                <w:lang w:val="en-US" w:eastAsia="zh-CN"/>
              </w:rPr>
              <w:t>产品巡检</w:t>
            </w:r>
            <w:r>
              <w:rPr>
                <w:rFonts w:hint="eastAsia" w:ascii="楷体" w:hAnsi="楷体" w:eastAsia="楷体"/>
                <w:sz w:val="24"/>
                <w:szCs w:val="24"/>
              </w:rPr>
              <w:t>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产品名称：单穴存放架，</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在生产加工过程中，对产品的前侧板、立柱盖等零部件的剪板下料、冲压等工序</w:t>
            </w:r>
            <w:r>
              <w:rPr>
                <w:rFonts w:hint="eastAsia" w:ascii="楷体" w:hAnsi="楷体" w:eastAsia="楷体"/>
                <w:sz w:val="24"/>
                <w:szCs w:val="24"/>
                <w:lang w:val="en-US" w:eastAsia="zh-CN"/>
              </w:rPr>
              <w:t>的开料尺寸、尺寸精度、角度、平整度、是否有破损等</w:t>
            </w:r>
            <w:r>
              <w:rPr>
                <w:rFonts w:hint="eastAsia" w:ascii="楷体" w:hAnsi="楷体" w:eastAsia="楷体"/>
                <w:sz w:val="24"/>
                <w:szCs w:val="24"/>
              </w:rPr>
              <w:t>进行了检验。</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检验结果：合格</w:t>
            </w:r>
            <w:r>
              <w:rPr>
                <w:rFonts w:ascii="楷体" w:hAnsi="楷体" w:eastAsia="楷体"/>
                <w:sz w:val="24"/>
                <w:szCs w:val="24"/>
              </w:rPr>
              <w:t xml:space="preserve">  </w:t>
            </w:r>
            <w:r>
              <w:rPr>
                <w:rFonts w:hint="eastAsia" w:ascii="楷体" w:hAnsi="楷体" w:eastAsia="楷体"/>
                <w:sz w:val="24"/>
                <w:szCs w:val="24"/>
              </w:rPr>
              <w:t>检验员：敖青萍。</w:t>
            </w:r>
          </w:p>
          <w:p>
            <w:pPr>
              <w:snapToGrid w:val="0"/>
              <w:spacing w:line="360" w:lineRule="auto"/>
              <w:ind w:firstLine="120" w:firstLineChars="50"/>
              <w:rPr>
                <w:rFonts w:ascii="楷体" w:hAnsi="楷体" w:eastAsia="楷体"/>
                <w:sz w:val="24"/>
                <w:szCs w:val="24"/>
              </w:rPr>
            </w:pPr>
            <w:r>
              <w:rPr>
                <w:rFonts w:hint="eastAsia" w:ascii="楷体" w:hAnsi="楷体" w:eastAsia="楷体"/>
                <w:sz w:val="24"/>
                <w:szCs w:val="24"/>
              </w:rPr>
              <w:t>（三）成品检验：检验依据产品检验规范、图纸、国标，检验项目符合要求。</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提供成品检验记录，</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3</w:t>
            </w:r>
            <w:r>
              <w:rPr>
                <w:rFonts w:hint="eastAsia" w:ascii="楷体" w:hAnsi="楷体" w:eastAsia="楷体"/>
                <w:sz w:val="24"/>
                <w:szCs w:val="24"/>
              </w:rPr>
              <w:t>月</w:t>
            </w:r>
            <w:r>
              <w:rPr>
                <w:rFonts w:ascii="楷体" w:hAnsi="楷体" w:eastAsia="楷体"/>
                <w:sz w:val="24"/>
                <w:szCs w:val="24"/>
              </w:rPr>
              <w:t>2</w:t>
            </w:r>
            <w:r>
              <w:rPr>
                <w:rFonts w:hint="eastAsia" w:ascii="楷体" w:hAnsi="楷体" w:eastAsia="楷体"/>
                <w:sz w:val="24"/>
                <w:szCs w:val="24"/>
                <w:lang w:val="en-US" w:eastAsia="zh-CN"/>
              </w:rPr>
              <w:t>1</w:t>
            </w:r>
            <w:r>
              <w:rPr>
                <w:rFonts w:hint="eastAsia" w:ascii="楷体" w:hAnsi="楷体" w:eastAsia="楷体"/>
                <w:sz w:val="24"/>
                <w:szCs w:val="24"/>
              </w:rPr>
              <w:t>日成品检验记录，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sz w:val="24"/>
                <w:szCs w:val="24"/>
                <w:lang w:val="en-US" w:eastAsia="zh-CN"/>
              </w:rPr>
              <w:t>40</w:t>
            </w:r>
            <w:r>
              <w:rPr>
                <w:rFonts w:ascii="楷体" w:hAnsi="楷体" w:eastAsia="楷体"/>
                <w:sz w:val="24"/>
                <w:szCs w:val="24"/>
              </w:rPr>
              <w:t>0*3</w:t>
            </w:r>
            <w:r>
              <w:rPr>
                <w:rFonts w:hint="eastAsia" w:ascii="楷体" w:hAnsi="楷体" w:eastAsia="楷体"/>
                <w:sz w:val="24"/>
                <w:szCs w:val="24"/>
                <w:lang w:val="en-US" w:eastAsia="zh-CN"/>
              </w:rPr>
              <w:t>0</w:t>
            </w:r>
            <w:r>
              <w:rPr>
                <w:rFonts w:ascii="楷体" w:hAnsi="楷体" w:eastAsia="楷体"/>
                <w:sz w:val="24"/>
                <w:szCs w:val="24"/>
              </w:rPr>
              <w:t>0*300</w:t>
            </w:r>
            <w:r>
              <w:rPr>
                <w:rFonts w:hint="eastAsia" w:ascii="楷体" w:hAnsi="楷体" w:eastAsia="楷体"/>
                <w:sz w:val="24"/>
                <w:szCs w:val="24"/>
                <w:lang w:val="en-US" w:eastAsia="zh-CN"/>
              </w:rPr>
              <w:t>单</w:t>
            </w:r>
            <w:r>
              <w:rPr>
                <w:rFonts w:hint="eastAsia" w:ascii="楷体" w:hAnsi="楷体" w:eastAsia="楷体"/>
                <w:sz w:val="24"/>
                <w:szCs w:val="24"/>
              </w:rPr>
              <w:t>穴存放架，</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数量</w:t>
            </w:r>
            <w:r>
              <w:rPr>
                <w:rFonts w:hint="eastAsia" w:ascii="楷体" w:hAnsi="楷体" w:eastAsia="楷体"/>
                <w:sz w:val="24"/>
                <w:szCs w:val="24"/>
                <w:lang w:val="en-US" w:eastAsia="zh-CN"/>
              </w:rPr>
              <w:t>单</w:t>
            </w:r>
            <w:r>
              <w:rPr>
                <w:rFonts w:hint="eastAsia" w:ascii="楷体" w:hAnsi="楷体" w:eastAsia="楷体"/>
                <w:sz w:val="24"/>
                <w:szCs w:val="24"/>
              </w:rPr>
              <w:t>穴</w:t>
            </w:r>
            <w:r>
              <w:rPr>
                <w:rFonts w:hint="eastAsia" w:ascii="楷体" w:hAnsi="楷体" w:eastAsia="楷体"/>
                <w:sz w:val="24"/>
                <w:szCs w:val="24"/>
                <w:lang w:val="en-US" w:eastAsia="zh-CN"/>
              </w:rPr>
              <w:t>938门</w:t>
            </w:r>
            <w:r>
              <w:rPr>
                <w:rFonts w:hint="eastAsia" w:ascii="楷体" w:hAnsi="楷体" w:eastAsia="楷体"/>
                <w:sz w:val="24"/>
                <w:szCs w:val="24"/>
              </w:rPr>
              <w:t>，检验项目：主要尺寸、形状位置公差、外观性能要求、结构安全性、标示说明等，</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检验结论：合格</w:t>
            </w:r>
            <w:r>
              <w:rPr>
                <w:rFonts w:ascii="楷体" w:hAnsi="楷体" w:eastAsia="楷体"/>
                <w:sz w:val="24"/>
                <w:szCs w:val="24"/>
              </w:rPr>
              <w:t xml:space="preserve">  </w:t>
            </w:r>
            <w:r>
              <w:rPr>
                <w:rFonts w:hint="eastAsia" w:ascii="楷体" w:hAnsi="楷体" w:eastAsia="楷体"/>
                <w:sz w:val="24"/>
                <w:szCs w:val="24"/>
              </w:rPr>
              <w:t>检验员：敖青萍。</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5</w:t>
            </w:r>
            <w:r>
              <w:rPr>
                <w:rFonts w:hint="eastAsia" w:ascii="楷体" w:hAnsi="楷体" w:eastAsia="楷体"/>
                <w:sz w:val="24"/>
                <w:szCs w:val="24"/>
              </w:rPr>
              <w:t>月</w:t>
            </w:r>
            <w:r>
              <w:rPr>
                <w:rFonts w:hint="eastAsia" w:ascii="楷体" w:hAnsi="楷体" w:eastAsia="楷体"/>
                <w:sz w:val="24"/>
                <w:szCs w:val="24"/>
                <w:lang w:val="en-US" w:eastAsia="zh-CN"/>
              </w:rPr>
              <w:t>9</w:t>
            </w:r>
            <w:r>
              <w:rPr>
                <w:rFonts w:hint="eastAsia" w:ascii="楷体" w:hAnsi="楷体" w:eastAsia="楷体"/>
                <w:sz w:val="24"/>
                <w:szCs w:val="24"/>
              </w:rPr>
              <w:t>日成品检验记录，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hint="eastAsia" w:ascii="楷体" w:hAnsi="楷体" w:eastAsia="楷体"/>
                <w:sz w:val="24"/>
                <w:szCs w:val="24"/>
                <w:lang w:val="en-US" w:eastAsia="zh-CN"/>
              </w:rPr>
              <w:t>400</w:t>
            </w:r>
            <w:r>
              <w:rPr>
                <w:rFonts w:ascii="楷体" w:hAnsi="楷体" w:eastAsia="楷体"/>
                <w:sz w:val="24"/>
                <w:szCs w:val="24"/>
              </w:rPr>
              <w:t>*</w:t>
            </w:r>
            <w:r>
              <w:rPr>
                <w:rFonts w:hint="eastAsia" w:ascii="楷体" w:hAnsi="楷体" w:eastAsia="楷体"/>
                <w:sz w:val="24"/>
                <w:szCs w:val="24"/>
                <w:lang w:val="en-US" w:eastAsia="zh-CN"/>
              </w:rPr>
              <w:t>300</w:t>
            </w:r>
            <w:r>
              <w:rPr>
                <w:rFonts w:ascii="楷体" w:hAnsi="楷体" w:eastAsia="楷体"/>
                <w:sz w:val="24"/>
                <w:szCs w:val="24"/>
              </w:rPr>
              <w:t>*3</w:t>
            </w:r>
            <w:r>
              <w:rPr>
                <w:rFonts w:hint="eastAsia" w:ascii="楷体" w:hAnsi="楷体" w:eastAsia="楷体"/>
                <w:sz w:val="24"/>
                <w:szCs w:val="24"/>
                <w:lang w:val="en-US" w:eastAsia="zh-CN"/>
              </w:rPr>
              <w:t>00单</w:t>
            </w:r>
            <w:r>
              <w:rPr>
                <w:rFonts w:hint="eastAsia" w:ascii="楷体" w:hAnsi="楷体" w:eastAsia="楷体"/>
                <w:sz w:val="24"/>
                <w:szCs w:val="24"/>
              </w:rPr>
              <w:t>穴存放架，</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数量</w:t>
            </w:r>
            <w:r>
              <w:rPr>
                <w:rFonts w:hint="eastAsia" w:ascii="楷体" w:hAnsi="楷体" w:eastAsia="楷体"/>
                <w:sz w:val="24"/>
                <w:szCs w:val="24"/>
                <w:lang w:val="en-US" w:eastAsia="zh-CN"/>
              </w:rPr>
              <w:t>1420门</w:t>
            </w:r>
            <w:r>
              <w:rPr>
                <w:rFonts w:hint="eastAsia" w:ascii="楷体" w:hAnsi="楷体" w:eastAsia="楷体"/>
                <w:sz w:val="24"/>
                <w:szCs w:val="24"/>
              </w:rPr>
              <w:t>个，检验项目：主要尺寸、形状位置公差、外观性能要求、结构安全性、标示说明等，</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检验结论：合格</w:t>
            </w:r>
            <w:r>
              <w:rPr>
                <w:rFonts w:ascii="楷体" w:hAnsi="楷体" w:eastAsia="楷体"/>
                <w:sz w:val="24"/>
                <w:szCs w:val="24"/>
              </w:rPr>
              <w:t xml:space="preserve">  </w:t>
            </w:r>
            <w:r>
              <w:rPr>
                <w:rFonts w:hint="eastAsia" w:ascii="楷体" w:hAnsi="楷体" w:eastAsia="楷体"/>
                <w:sz w:val="24"/>
                <w:szCs w:val="24"/>
              </w:rPr>
              <w:t>检验员：敖青萍。</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抽查</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7</w:t>
            </w:r>
            <w:r>
              <w:rPr>
                <w:rFonts w:hint="eastAsia" w:ascii="楷体" w:hAnsi="楷体" w:eastAsia="楷体"/>
                <w:sz w:val="24"/>
                <w:szCs w:val="24"/>
              </w:rPr>
              <w:t>月</w:t>
            </w:r>
            <w:r>
              <w:rPr>
                <w:rFonts w:ascii="楷体" w:hAnsi="楷体" w:eastAsia="楷体"/>
                <w:sz w:val="24"/>
                <w:szCs w:val="24"/>
              </w:rPr>
              <w:t>2</w:t>
            </w:r>
            <w:r>
              <w:rPr>
                <w:rFonts w:hint="eastAsia" w:ascii="楷体" w:hAnsi="楷体" w:eastAsia="楷体"/>
                <w:sz w:val="24"/>
                <w:szCs w:val="24"/>
                <w:lang w:val="en-US" w:eastAsia="zh-CN"/>
              </w:rPr>
              <w:t>3</w:t>
            </w:r>
            <w:r>
              <w:rPr>
                <w:rFonts w:hint="eastAsia" w:ascii="楷体" w:hAnsi="楷体" w:eastAsia="楷体"/>
                <w:sz w:val="24"/>
                <w:szCs w:val="24"/>
              </w:rPr>
              <w:t>日成品检验记录，</w:t>
            </w:r>
            <w:r>
              <w:rPr>
                <w:rFonts w:ascii="楷体" w:hAnsi="楷体" w:eastAsia="楷体"/>
                <w:sz w:val="24"/>
                <w:szCs w:val="24"/>
              </w:rPr>
              <w:t xml:space="preserve">  </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产品名称：</w:t>
            </w:r>
            <w:r>
              <w:rPr>
                <w:rFonts w:ascii="楷体" w:hAnsi="楷体" w:eastAsia="楷体"/>
                <w:sz w:val="24"/>
                <w:szCs w:val="24"/>
              </w:rPr>
              <w:t>4</w:t>
            </w:r>
            <w:r>
              <w:rPr>
                <w:rFonts w:hint="eastAsia" w:ascii="楷体" w:hAnsi="楷体" w:eastAsia="楷体"/>
                <w:sz w:val="24"/>
                <w:szCs w:val="24"/>
                <w:lang w:val="en-US" w:eastAsia="zh-CN"/>
              </w:rPr>
              <w:t>10</w:t>
            </w:r>
            <w:r>
              <w:rPr>
                <w:rFonts w:ascii="楷体" w:hAnsi="楷体" w:eastAsia="楷体"/>
                <w:sz w:val="24"/>
                <w:szCs w:val="24"/>
              </w:rPr>
              <w:t>*</w:t>
            </w:r>
            <w:r>
              <w:rPr>
                <w:rFonts w:hint="eastAsia" w:ascii="楷体" w:hAnsi="楷体" w:eastAsia="楷体"/>
                <w:sz w:val="24"/>
                <w:szCs w:val="24"/>
                <w:lang w:val="en-US" w:eastAsia="zh-CN"/>
              </w:rPr>
              <w:t>300</w:t>
            </w:r>
            <w:r>
              <w:rPr>
                <w:rFonts w:ascii="楷体" w:hAnsi="楷体" w:eastAsia="楷体"/>
                <w:sz w:val="24"/>
                <w:szCs w:val="24"/>
              </w:rPr>
              <w:t>*3</w:t>
            </w:r>
            <w:r>
              <w:rPr>
                <w:rFonts w:hint="eastAsia" w:ascii="楷体" w:hAnsi="楷体" w:eastAsia="楷体"/>
                <w:sz w:val="24"/>
                <w:szCs w:val="24"/>
                <w:lang w:val="en-US" w:eastAsia="zh-CN"/>
              </w:rPr>
              <w:t>00</w:t>
            </w:r>
            <w:r>
              <w:rPr>
                <w:rFonts w:hint="eastAsia" w:ascii="楷体" w:hAnsi="楷体" w:eastAsia="楷体"/>
                <w:sz w:val="24"/>
                <w:szCs w:val="24"/>
              </w:rPr>
              <w:t>单穴存放架，</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数量</w:t>
            </w:r>
            <w:r>
              <w:rPr>
                <w:rFonts w:hint="eastAsia" w:ascii="楷体" w:hAnsi="楷体" w:eastAsia="楷体"/>
                <w:sz w:val="24"/>
                <w:szCs w:val="24"/>
                <w:lang w:val="en-US" w:eastAsia="zh-CN"/>
              </w:rPr>
              <w:t>981门</w:t>
            </w:r>
            <w:r>
              <w:rPr>
                <w:rFonts w:hint="eastAsia" w:ascii="楷体" w:hAnsi="楷体" w:eastAsia="楷体"/>
                <w:sz w:val="24"/>
                <w:szCs w:val="24"/>
              </w:rPr>
              <w:t>，检验项目：主要尺寸、形状位置公差、外观性能要求、结构安全性、标示说明等，</w:t>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检验结论：合格</w:t>
            </w:r>
            <w:r>
              <w:rPr>
                <w:rFonts w:ascii="楷体" w:hAnsi="楷体" w:eastAsia="楷体"/>
                <w:sz w:val="24"/>
                <w:szCs w:val="24"/>
              </w:rPr>
              <w:t xml:space="preserve">  </w:t>
            </w:r>
            <w:r>
              <w:rPr>
                <w:rFonts w:hint="eastAsia" w:ascii="楷体" w:hAnsi="楷体" w:eastAsia="楷体"/>
                <w:sz w:val="24"/>
                <w:szCs w:val="24"/>
              </w:rPr>
              <w:t>检验员：敖青萍。</w:t>
            </w:r>
          </w:p>
          <w:p>
            <w:pPr>
              <w:snapToGrid w:val="0"/>
              <w:spacing w:line="360" w:lineRule="auto"/>
              <w:rPr>
                <w:rFonts w:ascii="楷体" w:hAnsi="楷体" w:eastAsia="楷体"/>
                <w:sz w:val="24"/>
                <w:szCs w:val="24"/>
              </w:rPr>
            </w:pPr>
            <w:r>
              <w:rPr>
                <w:rFonts w:ascii="楷体" w:hAnsi="楷体" w:eastAsia="楷体"/>
                <w:sz w:val="24"/>
                <w:szCs w:val="24"/>
              </w:rPr>
              <w:t>(</w:t>
            </w:r>
            <w:r>
              <w:rPr>
                <w:rFonts w:hint="eastAsia" w:ascii="楷体" w:hAnsi="楷体" w:eastAsia="楷体"/>
                <w:sz w:val="24"/>
                <w:szCs w:val="24"/>
                <w:lang w:val="en-US" w:eastAsia="zh-CN"/>
              </w:rPr>
              <w:t>四</w:t>
            </w:r>
            <w:r>
              <w:rPr>
                <w:rFonts w:ascii="楷体" w:hAnsi="楷体" w:eastAsia="楷体"/>
                <w:sz w:val="24"/>
                <w:szCs w:val="24"/>
              </w:rPr>
              <w:t>)</w:t>
            </w:r>
            <w:r>
              <w:rPr>
                <w:rFonts w:hint="eastAsia" w:ascii="楷体" w:hAnsi="楷体" w:eastAsia="楷体"/>
                <w:sz w:val="24"/>
                <w:szCs w:val="24"/>
              </w:rPr>
              <w:t>第三方检验：</w:t>
            </w:r>
            <w:r>
              <w:rPr>
                <w:rFonts w:ascii="楷体" w:hAnsi="楷体" w:eastAsia="楷体"/>
                <w:sz w:val="24"/>
                <w:szCs w:val="24"/>
              </w:rPr>
              <w:tab/>
            </w:r>
          </w:p>
          <w:p>
            <w:pPr>
              <w:snapToGrid w:val="0"/>
              <w:spacing w:line="360" w:lineRule="auto"/>
              <w:ind w:left="36" w:leftChars="17" w:firstLine="480" w:firstLineChars="200"/>
              <w:rPr>
                <w:rFonts w:ascii="楷体" w:hAnsi="楷体" w:eastAsia="楷体"/>
                <w:sz w:val="24"/>
                <w:szCs w:val="24"/>
              </w:rPr>
            </w:pPr>
            <w:r>
              <w:rPr>
                <w:rFonts w:hint="eastAsia" w:ascii="楷体" w:hAnsi="楷体" w:eastAsia="楷体"/>
                <w:sz w:val="24"/>
                <w:szCs w:val="24"/>
              </w:rPr>
              <w:t>提供国家家具产品质量检验中心（江西）的产品检验报告，</w:t>
            </w:r>
            <w:r>
              <w:rPr>
                <w:rFonts w:ascii="楷体" w:hAnsi="楷体" w:eastAsia="楷体"/>
                <w:sz w:val="24"/>
                <w:szCs w:val="24"/>
              </w:rPr>
              <w:t>20</w:t>
            </w:r>
            <w:r>
              <w:rPr>
                <w:rFonts w:hint="eastAsia" w:ascii="楷体" w:hAnsi="楷体" w:eastAsia="楷体"/>
                <w:sz w:val="24"/>
                <w:szCs w:val="24"/>
                <w:lang w:val="en-US" w:eastAsia="zh-CN"/>
              </w:rPr>
              <w:t>20</w:t>
            </w:r>
            <w:r>
              <w:rPr>
                <w:rFonts w:ascii="楷体" w:hAnsi="楷体" w:eastAsia="楷体"/>
                <w:sz w:val="24"/>
                <w:szCs w:val="24"/>
              </w:rPr>
              <w:t>.</w:t>
            </w:r>
            <w:r>
              <w:rPr>
                <w:rFonts w:hint="eastAsia" w:ascii="楷体" w:hAnsi="楷体" w:eastAsia="楷体"/>
                <w:sz w:val="24"/>
                <w:szCs w:val="24"/>
                <w:lang w:val="en-US" w:eastAsia="zh-CN"/>
              </w:rPr>
              <w:t>5</w:t>
            </w:r>
            <w:r>
              <w:rPr>
                <w:rFonts w:ascii="楷体" w:hAnsi="楷体" w:eastAsia="楷体"/>
                <w:sz w:val="24"/>
                <w:szCs w:val="24"/>
              </w:rPr>
              <w:t>.</w:t>
            </w:r>
            <w:r>
              <w:rPr>
                <w:rFonts w:hint="eastAsia" w:ascii="楷体" w:hAnsi="楷体" w:eastAsia="楷体"/>
                <w:sz w:val="24"/>
                <w:szCs w:val="24"/>
                <w:lang w:val="en-US" w:eastAsia="zh-CN"/>
              </w:rPr>
              <w:t>22</w:t>
            </w:r>
            <w:r>
              <w:rPr>
                <w:rFonts w:hint="eastAsia" w:ascii="楷体" w:hAnsi="楷体" w:eastAsia="楷体"/>
                <w:sz w:val="24"/>
                <w:szCs w:val="24"/>
              </w:rPr>
              <w:t>日对公司生产的</w:t>
            </w:r>
            <w:r>
              <w:rPr>
                <w:rFonts w:hint="eastAsia" w:ascii="楷体" w:hAnsi="楷体" w:eastAsia="楷体" w:cs="楷体"/>
                <w:sz w:val="24"/>
                <w:szCs w:val="24"/>
              </w:rPr>
              <w:t>骨灰盒存放架</w:t>
            </w:r>
            <w:r>
              <w:rPr>
                <w:rFonts w:hint="eastAsia" w:ascii="楷体" w:hAnsi="楷体" w:eastAsia="楷体"/>
                <w:sz w:val="24"/>
                <w:szCs w:val="24"/>
              </w:rPr>
              <w:t>进行了检验，</w:t>
            </w:r>
            <w:r>
              <w:rPr>
                <w:rFonts w:hint="eastAsia" w:ascii="楷体" w:hAnsi="楷体" w:eastAsia="楷体"/>
                <w:sz w:val="24"/>
                <w:szCs w:val="24"/>
                <w:lang w:val="en-US" w:eastAsia="zh-CN"/>
              </w:rPr>
              <w:t>未提供2021年度产品第三方检验报告，开具了不符合</w:t>
            </w:r>
            <w:r>
              <w:rPr>
                <w:rFonts w:hint="eastAsia" w:ascii="楷体" w:hAnsi="楷体" w:eastAsia="楷体"/>
                <w:sz w:val="24"/>
                <w:szCs w:val="24"/>
              </w:rPr>
              <w:t>。</w:t>
            </w:r>
          </w:p>
          <w:p>
            <w:pPr>
              <w:snapToGrid w:val="0"/>
              <w:spacing w:line="360" w:lineRule="auto"/>
              <w:ind w:left="36" w:leftChars="17" w:firstLine="480" w:firstLineChars="200"/>
              <w:rPr>
                <w:rFonts w:ascii="楷体" w:hAnsi="楷体" w:eastAsia="楷体"/>
                <w:color w:val="0070C0"/>
                <w:sz w:val="24"/>
                <w:szCs w:val="24"/>
              </w:rPr>
            </w:pPr>
          </w:p>
          <w:p>
            <w:pPr>
              <w:snapToGrid w:val="0"/>
              <w:spacing w:line="360" w:lineRule="auto"/>
              <w:ind w:left="36" w:leftChars="17" w:firstLine="480" w:firstLineChars="200"/>
              <w:rPr>
                <w:rFonts w:ascii="楷体" w:hAnsi="楷体" w:eastAsia="楷体"/>
                <w:color w:val="0070C0"/>
                <w:sz w:val="24"/>
                <w:szCs w:val="24"/>
              </w:rPr>
            </w:pPr>
          </w:p>
          <w:p>
            <w:pPr>
              <w:snapToGrid w:val="0"/>
              <w:spacing w:line="360" w:lineRule="auto"/>
              <w:ind w:left="36" w:leftChars="17" w:firstLine="480" w:firstLineChars="200"/>
              <w:rPr>
                <w:rFonts w:ascii="楷体" w:hAnsi="楷体" w:eastAsia="楷体"/>
                <w:color w:val="0070C0"/>
                <w:sz w:val="24"/>
                <w:szCs w:val="24"/>
              </w:rPr>
            </w:pPr>
          </w:p>
          <w:p>
            <w:pPr>
              <w:snapToGrid w:val="0"/>
              <w:spacing w:line="360" w:lineRule="auto"/>
              <w:ind w:left="36" w:leftChars="17" w:firstLine="480" w:firstLineChars="200"/>
              <w:rPr>
                <w:rFonts w:hint="eastAsia" w:ascii="楷体" w:hAnsi="楷体" w:eastAsia="楷体"/>
                <w:color w:val="0070C0"/>
                <w:sz w:val="24"/>
                <w:szCs w:val="24"/>
                <w:lang w:eastAsia="zh-CN"/>
              </w:rPr>
            </w:pPr>
            <w:r>
              <w:rPr>
                <w:rFonts w:hint="eastAsia" w:ascii="楷体" w:hAnsi="楷体" w:eastAsia="楷体"/>
                <w:color w:val="0070C0"/>
                <w:sz w:val="24"/>
                <w:szCs w:val="24"/>
                <w:lang w:eastAsia="zh-CN"/>
              </w:rPr>
              <w:pict>
                <v:shape id="_x0000_i1031" o:spt="75" alt="1" type="#_x0000_t75" style="height:145.8pt;width:103.05pt;" filled="f" o:preferrelative="t" stroked="f" coordsize="21600,21600">
                  <v:path/>
                  <v:fill on="f" focussize="0,0"/>
                  <v:stroke on="f"/>
                  <v:imagedata r:id="rId9" o:title="1"/>
                  <o:lock v:ext="edit" aspectratio="t"/>
                  <w10:wrap type="none"/>
                  <w10:anchorlock/>
                </v:shape>
              </w:pict>
            </w:r>
            <w:r>
              <w:rPr>
                <w:rFonts w:hint="eastAsia" w:ascii="楷体" w:hAnsi="楷体" w:eastAsia="楷体"/>
                <w:color w:val="0070C0"/>
                <w:sz w:val="24"/>
                <w:szCs w:val="24"/>
                <w:lang w:eastAsia="zh-CN"/>
              </w:rPr>
              <w:pict>
                <v:shape id="_x0000_i1026" o:spt="75" alt="2" type="#_x0000_t75" style="height:147.1pt;width:103.95pt;" filled="f" o:preferrelative="t" stroked="f" coordsize="21600,21600">
                  <v:path/>
                  <v:fill on="f" focussize="0,0"/>
                  <v:stroke on="f"/>
                  <v:imagedata r:id="rId10" o:title="2"/>
                  <o:lock v:ext="edit" aspectratio="t"/>
                  <w10:wrap type="none"/>
                  <w10:anchorlock/>
                </v:shape>
              </w:pict>
            </w:r>
          </w:p>
          <w:p>
            <w:pPr>
              <w:snapToGrid w:val="0"/>
              <w:spacing w:line="360" w:lineRule="auto"/>
              <w:ind w:left="36" w:leftChars="17" w:firstLine="480" w:firstLineChars="200"/>
              <w:rPr>
                <w:rFonts w:ascii="楷体" w:hAnsi="楷体" w:eastAsia="楷体"/>
                <w:color w:val="0070C0"/>
                <w:sz w:val="24"/>
                <w:szCs w:val="24"/>
              </w:rPr>
            </w:pPr>
          </w:p>
          <w:p>
            <w:pPr>
              <w:snapToGrid w:val="0"/>
              <w:spacing w:line="360" w:lineRule="auto"/>
              <w:ind w:left="36" w:leftChars="17" w:firstLine="480" w:firstLineChars="200"/>
              <w:rPr>
                <w:rFonts w:hint="eastAsia" w:ascii="楷体" w:hAnsi="楷体" w:eastAsia="楷体"/>
                <w:color w:val="0070C0"/>
                <w:sz w:val="24"/>
                <w:szCs w:val="24"/>
                <w:lang w:eastAsia="zh-CN"/>
              </w:rPr>
            </w:pPr>
            <w:r>
              <w:rPr>
                <w:rFonts w:hint="eastAsia" w:ascii="楷体" w:hAnsi="楷体" w:eastAsia="楷体"/>
                <w:color w:val="0070C0"/>
                <w:sz w:val="24"/>
                <w:szCs w:val="24"/>
                <w:lang w:eastAsia="zh-CN"/>
              </w:rPr>
              <w:pict>
                <v:shape id="_x0000_i1027" o:spt="75" alt="3" type="#_x0000_t75" style="height:221.95pt;width:156.8pt;" filled="f" o:preferrelative="t" stroked="f" coordsize="21600,21600">
                  <v:path/>
                  <v:fill on="f" focussize="0,0"/>
                  <v:stroke on="f"/>
                  <v:imagedata r:id="rId11" o:title="3"/>
                  <o:lock v:ext="edit" aspectratio="t"/>
                  <w10:wrap type="none"/>
                  <w10:anchorlock/>
                </v:shape>
              </w:pict>
            </w:r>
            <w:r>
              <w:rPr>
                <w:rFonts w:hint="eastAsia" w:ascii="楷体" w:hAnsi="楷体" w:eastAsia="楷体"/>
                <w:color w:val="0070C0"/>
                <w:sz w:val="24"/>
                <w:szCs w:val="24"/>
                <w:lang w:eastAsia="zh-CN"/>
              </w:rPr>
              <w:pict>
                <v:shape id="_x0000_i1028" o:spt="75" alt="4" type="#_x0000_t75" style="height:223.3pt;width:162.3pt;" filled="f" o:preferrelative="t" stroked="f" coordsize="21600,21600">
                  <v:path/>
                  <v:fill on="f" focussize="0,0"/>
                  <v:stroke on="f"/>
                  <v:imagedata r:id="rId12" o:title="4"/>
                  <o:lock v:ext="edit" aspectratio="t"/>
                  <w10:wrap type="none"/>
                  <w10:anchorlock/>
                </v:shape>
              </w:pict>
            </w:r>
          </w:p>
          <w:p>
            <w:pPr>
              <w:snapToGrid w:val="0"/>
              <w:spacing w:line="360" w:lineRule="auto"/>
              <w:ind w:firstLine="480" w:firstLineChars="200"/>
              <w:rPr>
                <w:rFonts w:ascii="楷体" w:hAnsi="楷体" w:eastAsia="楷体"/>
                <w:sz w:val="24"/>
                <w:szCs w:val="24"/>
              </w:rPr>
            </w:pPr>
            <w:r>
              <w:rPr>
                <w:rFonts w:hint="eastAsia" w:ascii="楷体" w:hAnsi="楷体" w:eastAsia="楷体" w:cs="Arial"/>
                <w:sz w:val="24"/>
                <w:szCs w:val="24"/>
              </w:rPr>
              <w:t>通过上述记录了解到，组织对产品实现的各过程进行了有效的监视测量，产品必须经检验合格才能交付，确保能满足顾客对产品的质量要求。</w:t>
            </w:r>
          </w:p>
          <w:p>
            <w:pPr>
              <w:pStyle w:val="2"/>
              <w:spacing w:line="480" w:lineRule="exact"/>
              <w:ind w:right="180"/>
              <w:rPr>
                <w:rFonts w:ascii="楷体" w:hAnsi="楷体" w:eastAsia="楷体"/>
                <w:szCs w:val="24"/>
              </w:rPr>
            </w:pPr>
            <w:r>
              <w:rPr>
                <w:rFonts w:hint="eastAsia" w:ascii="楷体" w:hAnsi="楷体" w:eastAsia="楷体" w:cs="Arial"/>
                <w:szCs w:val="24"/>
              </w:rPr>
              <w:t>公司产品和销售服务的监视和测量控制基本符合规定要求。</w:t>
            </w:r>
          </w:p>
        </w:tc>
        <w:tc>
          <w:tcPr>
            <w:tcW w:w="1585" w:type="dxa"/>
          </w:tcPr>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eastAsia="宋体"/>
                <w:sz w:val="24"/>
                <w:szCs w:val="24"/>
                <w:lang w:val="en-US" w:eastAsia="zh-CN"/>
              </w:rPr>
            </w:pPr>
            <w:r>
              <w:rPr>
                <w:rFonts w:hint="eastAsia"/>
                <w:sz w:val="24"/>
                <w:szCs w:val="24"/>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sz w:val="24"/>
                <w:szCs w:val="24"/>
              </w:rPr>
            </w:pPr>
            <w:r>
              <w:rPr>
                <w:rFonts w:hint="eastAsia" w:ascii="楷体" w:hAnsi="楷体" w:eastAsia="楷体"/>
                <w:sz w:val="24"/>
                <w:szCs w:val="24"/>
              </w:rPr>
              <w:t>不合格输出的控制</w:t>
            </w:r>
          </w:p>
          <w:p>
            <w:pPr>
              <w:rPr>
                <w:rFonts w:ascii="楷体" w:hAnsi="楷体" w:eastAsia="楷体" w:cs="Arial"/>
                <w:sz w:val="24"/>
                <w:szCs w:val="24"/>
              </w:rPr>
            </w:pPr>
          </w:p>
        </w:tc>
        <w:tc>
          <w:tcPr>
            <w:tcW w:w="960" w:type="dxa"/>
          </w:tcPr>
          <w:p>
            <w:pPr>
              <w:rPr>
                <w:sz w:val="24"/>
                <w:szCs w:val="24"/>
              </w:rPr>
            </w:pPr>
            <w:r>
              <w:rPr>
                <w:rFonts w:ascii="楷体" w:hAnsi="楷体" w:eastAsia="楷体"/>
                <w:sz w:val="24"/>
                <w:szCs w:val="24"/>
              </w:rPr>
              <w:t>Q8.7</w:t>
            </w:r>
          </w:p>
        </w:tc>
        <w:tc>
          <w:tcPr>
            <w:tcW w:w="10004" w:type="dxa"/>
          </w:tcPr>
          <w:p>
            <w:pPr>
              <w:spacing w:line="360" w:lineRule="auto"/>
              <w:ind w:firstLine="480" w:firstLineChars="200"/>
              <w:rPr>
                <w:rFonts w:ascii="楷体" w:hAnsi="楷体" w:eastAsia="楷体" w:cs="Arial"/>
                <w:color w:val="000000"/>
                <w:sz w:val="24"/>
                <w:szCs w:val="24"/>
              </w:rPr>
            </w:pPr>
            <w:r>
              <w:rPr>
                <w:rFonts w:hint="eastAsia" w:ascii="楷体" w:hAnsi="楷体" w:eastAsia="楷体" w:cs="Arial"/>
                <w:color w:val="000000"/>
                <w:sz w:val="24"/>
                <w:szCs w:val="24"/>
              </w:rPr>
              <w:t>公司制定并执行了《不合格品控制程序》，文件对不合格品的识别、控制方法、职责权限作出了具体规定，基本符合标准要求。</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对采购不合格品实施拒收退货；对生产过程的不合格品实施报废处理。</w:t>
            </w:r>
          </w:p>
          <w:p>
            <w:pPr>
              <w:spacing w:line="360" w:lineRule="auto"/>
              <w:ind w:firstLine="480" w:firstLineChars="200"/>
              <w:rPr>
                <w:rFonts w:ascii="楷体" w:hAnsi="楷体" w:eastAsia="楷体" w:cs="Arial"/>
                <w:sz w:val="24"/>
                <w:szCs w:val="24"/>
              </w:rPr>
            </w:pPr>
            <w:r>
              <w:rPr>
                <w:rFonts w:hint="eastAsia" w:ascii="楷体" w:hAnsi="楷体" w:eastAsia="楷体" w:cs="Arial"/>
                <w:sz w:val="24"/>
                <w:szCs w:val="24"/>
              </w:rPr>
              <w:t>提供了《不合格品报告》，抽查</w:t>
            </w:r>
            <w:r>
              <w:rPr>
                <w:rFonts w:ascii="楷体" w:hAnsi="楷体" w:eastAsia="楷体" w:cs="Arial"/>
                <w:sz w:val="24"/>
                <w:szCs w:val="24"/>
              </w:rPr>
              <w:t>20</w:t>
            </w:r>
            <w:r>
              <w:rPr>
                <w:rFonts w:hint="eastAsia" w:ascii="楷体" w:hAnsi="楷体" w:eastAsia="楷体" w:cs="Arial"/>
                <w:sz w:val="24"/>
                <w:szCs w:val="24"/>
                <w:lang w:val="en-US" w:eastAsia="zh-CN"/>
              </w:rPr>
              <w:t>21</w:t>
            </w:r>
            <w:r>
              <w:rPr>
                <w:rFonts w:hint="eastAsia" w:ascii="楷体" w:hAnsi="楷体" w:eastAsia="楷体" w:cs="Arial"/>
                <w:sz w:val="24"/>
                <w:szCs w:val="24"/>
              </w:rPr>
              <w:t>年</w:t>
            </w:r>
            <w:r>
              <w:rPr>
                <w:rFonts w:hint="eastAsia" w:ascii="楷体" w:hAnsi="楷体" w:eastAsia="楷体" w:cs="Arial"/>
                <w:sz w:val="24"/>
                <w:szCs w:val="24"/>
                <w:lang w:val="en-US" w:eastAsia="zh-CN"/>
              </w:rPr>
              <w:t>4</w:t>
            </w:r>
            <w:r>
              <w:rPr>
                <w:rFonts w:hint="eastAsia" w:ascii="楷体" w:hAnsi="楷体" w:eastAsia="楷体" w:cs="Arial"/>
                <w:sz w:val="24"/>
                <w:szCs w:val="24"/>
              </w:rPr>
              <w:t>月</w:t>
            </w:r>
            <w:r>
              <w:rPr>
                <w:rFonts w:hint="eastAsia" w:ascii="楷体" w:hAnsi="楷体" w:eastAsia="楷体" w:cs="Arial"/>
                <w:sz w:val="24"/>
                <w:szCs w:val="24"/>
                <w:lang w:val="en-US" w:eastAsia="zh-CN"/>
              </w:rPr>
              <w:t>30</w:t>
            </w:r>
            <w:r>
              <w:rPr>
                <w:rFonts w:hint="eastAsia" w:ascii="楷体" w:hAnsi="楷体" w:eastAsia="楷体" w:cs="Arial"/>
                <w:sz w:val="24"/>
                <w:szCs w:val="24"/>
              </w:rPr>
              <w:t>日不合格品报告，不合格事实描述：检验时发现</w:t>
            </w:r>
            <w:r>
              <w:rPr>
                <w:rFonts w:ascii="楷体" w:hAnsi="楷体" w:eastAsia="楷体" w:cs="Arial"/>
                <w:sz w:val="24"/>
                <w:szCs w:val="24"/>
              </w:rPr>
              <w:t xml:space="preserve">1 </w:t>
            </w:r>
            <w:r>
              <w:rPr>
                <w:rFonts w:hint="eastAsia" w:ascii="楷体" w:hAnsi="楷体" w:eastAsia="楷体" w:cs="Arial"/>
                <w:sz w:val="24"/>
                <w:szCs w:val="24"/>
              </w:rPr>
              <w:t>个骨灰存放架左右板冲孔边缘有毛刺，判定为不合格品，原因分析：</w:t>
            </w:r>
            <w:r>
              <w:rPr>
                <w:rFonts w:hint="eastAsia" w:ascii="楷体" w:hAnsi="楷体" w:eastAsia="楷体" w:cs="Arial"/>
                <w:sz w:val="24"/>
                <w:szCs w:val="24"/>
                <w:lang w:val="en-US" w:eastAsia="zh-CN"/>
              </w:rPr>
              <w:t>工作人员在工作时注意力不集中</w:t>
            </w:r>
            <w:r>
              <w:rPr>
                <w:rFonts w:hint="eastAsia" w:ascii="楷体" w:hAnsi="楷体" w:eastAsia="楷体" w:cs="Arial"/>
                <w:sz w:val="24"/>
                <w:szCs w:val="24"/>
              </w:rPr>
              <w:t>造成，处置：</w:t>
            </w:r>
            <w:r>
              <w:rPr>
                <w:rFonts w:hint="eastAsia" w:ascii="楷体" w:hAnsi="楷体" w:eastAsia="楷体" w:cs="Arial"/>
                <w:sz w:val="24"/>
                <w:szCs w:val="24"/>
                <w:lang w:val="en-US" w:eastAsia="zh-CN"/>
              </w:rPr>
              <w:t>返修</w:t>
            </w:r>
            <w:r>
              <w:rPr>
                <w:rFonts w:hint="eastAsia" w:ascii="楷体" w:hAnsi="楷体" w:eastAsia="楷体" w:cs="Arial"/>
                <w:sz w:val="24"/>
                <w:szCs w:val="24"/>
              </w:rPr>
              <w:t>，检验员</w:t>
            </w:r>
            <w:r>
              <w:rPr>
                <w:rFonts w:hint="eastAsia" w:ascii="楷体" w:hAnsi="楷体" w:eastAsia="楷体"/>
                <w:sz w:val="24"/>
                <w:szCs w:val="24"/>
              </w:rPr>
              <w:t>敖青萍</w:t>
            </w:r>
            <w:r>
              <w:rPr>
                <w:rFonts w:hint="eastAsia" w:ascii="楷体" w:hAnsi="楷体" w:eastAsia="楷体" w:cs="Arial"/>
                <w:sz w:val="24"/>
                <w:szCs w:val="24"/>
              </w:rPr>
              <w:t>。</w:t>
            </w:r>
          </w:p>
          <w:p>
            <w:pPr>
              <w:pStyle w:val="2"/>
              <w:spacing w:line="480" w:lineRule="exact"/>
              <w:ind w:right="180"/>
              <w:rPr>
                <w:rFonts w:ascii="楷体" w:hAnsi="楷体" w:eastAsia="楷体"/>
                <w:szCs w:val="24"/>
              </w:rPr>
            </w:pPr>
            <w:r>
              <w:rPr>
                <w:rFonts w:hint="eastAsia" w:ascii="楷体" w:hAnsi="楷体" w:eastAsia="楷体" w:cs="Arial"/>
                <w:color w:val="000000"/>
                <w:szCs w:val="24"/>
              </w:rPr>
              <w:t>交付后产品未发现反馈不良情况，如有发生时采取换货的方式处理，组织不合格品控制基本有效。</w:t>
            </w:r>
          </w:p>
        </w:tc>
        <w:tc>
          <w:tcPr>
            <w:tcW w:w="1585" w:type="dxa"/>
          </w:tcPr>
          <w:p>
            <w:pPr>
              <w:rPr>
                <w:sz w:val="24"/>
                <w:szCs w:val="24"/>
              </w:rPr>
            </w:pPr>
            <w:r>
              <w:rPr>
                <w:rFonts w:hint="eastAsia" w:ascii="楷体" w:hAnsi="楷体" w:eastAsia="楷体" w:cs="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hint="default" w:ascii="楷体" w:hAnsi="楷体" w:eastAsia="楷体" w:cs="Arial"/>
                <w:sz w:val="24"/>
                <w:szCs w:val="24"/>
                <w:lang w:val="en-US" w:eastAsia="zh-CN"/>
              </w:rPr>
            </w:pPr>
            <w:r>
              <w:rPr>
                <w:rFonts w:hint="eastAsia" w:ascii="楷体" w:hAnsi="楷体" w:eastAsia="楷体"/>
                <w:sz w:val="24"/>
                <w:szCs w:val="24"/>
              </w:rPr>
              <w:t>分析与评价</w:t>
            </w:r>
          </w:p>
        </w:tc>
        <w:tc>
          <w:tcPr>
            <w:tcW w:w="960" w:type="dxa"/>
            <w:vAlign w:val="center"/>
          </w:tcPr>
          <w:p>
            <w:pPr>
              <w:spacing w:line="360" w:lineRule="auto"/>
              <w:rPr>
                <w:rFonts w:hint="default" w:ascii="楷体" w:hAnsi="楷体" w:eastAsia="楷体"/>
                <w:sz w:val="24"/>
                <w:szCs w:val="24"/>
                <w:lang w:val="en-US" w:eastAsia="zh-CN"/>
              </w:rPr>
            </w:pPr>
            <w:r>
              <w:rPr>
                <w:rFonts w:hint="eastAsia" w:ascii="楷体" w:hAnsi="楷体" w:eastAsia="楷体"/>
                <w:sz w:val="24"/>
                <w:szCs w:val="24"/>
                <w:lang w:val="en-US" w:eastAsia="zh-CN"/>
              </w:rPr>
              <w:t>Q</w:t>
            </w:r>
            <w:r>
              <w:rPr>
                <w:rFonts w:hint="eastAsia" w:ascii="楷体" w:hAnsi="楷体" w:eastAsia="楷体"/>
                <w:sz w:val="24"/>
                <w:szCs w:val="24"/>
              </w:rPr>
              <w:t>9.1.3</w:t>
            </w:r>
          </w:p>
        </w:tc>
        <w:tc>
          <w:tcPr>
            <w:tcW w:w="10004" w:type="dxa"/>
            <w:vAlign w:val="center"/>
          </w:tcPr>
          <w:p>
            <w:pPr>
              <w:spacing w:line="360" w:lineRule="auto"/>
              <w:rPr>
                <w:rFonts w:ascii="楷体" w:hAnsi="楷体" w:eastAsia="楷体"/>
                <w:sz w:val="24"/>
                <w:szCs w:val="24"/>
                <w:u w:val="single"/>
              </w:rPr>
            </w:pPr>
            <w:r>
              <w:rPr>
                <w:rFonts w:hint="eastAsia" w:ascii="楷体" w:hAnsi="楷体" w:eastAsia="楷体"/>
                <w:sz w:val="24"/>
                <w:szCs w:val="24"/>
              </w:rPr>
              <w:t>公司对此作了相应的规定收集、分析了的信息、数据有：</w:t>
            </w:r>
          </w:p>
          <w:p>
            <w:pPr>
              <w:spacing w:line="360" w:lineRule="auto"/>
              <w:rPr>
                <w:rFonts w:ascii="楷体" w:hAnsi="楷体" w:eastAsia="楷体"/>
                <w:sz w:val="24"/>
                <w:szCs w:val="24"/>
                <w:highlight w:val="yellow"/>
              </w:rPr>
            </w:pPr>
            <w:r>
              <w:rPr>
                <w:rFonts w:hint="eastAsia" w:ascii="楷体" w:hAnsi="楷体" w:eastAsia="楷体"/>
                <w:sz w:val="24"/>
                <w:szCs w:val="24"/>
              </w:rPr>
              <w:t>顾客满意方面统计分析数据：对主要的顾客进行了书面的调查，对调查结果进行统计分析利用，作为体系持续改善的依据之一。顾客满意度达9</w:t>
            </w:r>
            <w:r>
              <w:rPr>
                <w:rFonts w:hint="eastAsia" w:ascii="楷体" w:hAnsi="楷体" w:eastAsia="楷体"/>
                <w:sz w:val="24"/>
                <w:szCs w:val="24"/>
                <w:lang w:val="en-US" w:eastAsia="zh-CN"/>
              </w:rPr>
              <w:t>9</w:t>
            </w:r>
            <w:r>
              <w:rPr>
                <w:rFonts w:hint="eastAsia" w:ascii="楷体" w:hAnsi="楷体" w:eastAsia="楷体"/>
                <w:sz w:val="24"/>
                <w:szCs w:val="24"/>
              </w:rPr>
              <w:t>%。</w:t>
            </w:r>
          </w:p>
          <w:p>
            <w:pPr>
              <w:spacing w:line="360" w:lineRule="auto"/>
              <w:rPr>
                <w:rFonts w:ascii="楷体" w:hAnsi="楷体" w:eastAsia="楷体"/>
                <w:sz w:val="24"/>
                <w:szCs w:val="24"/>
              </w:rPr>
            </w:pPr>
            <w:r>
              <w:rPr>
                <w:rFonts w:hint="eastAsia" w:ascii="楷体" w:hAnsi="楷体" w:eastAsia="楷体"/>
                <w:sz w:val="24"/>
                <w:szCs w:val="24"/>
              </w:rPr>
              <w:t>与销售服务要求符合性方面统计分析数据：产品经客户签收，都合格，目前无拒收情况，能满足产品标准要求及相应的顾客要求.对销售服务实现过程的不合格进行相应的统计分析,以不断改进产品的质量。顾客投诉处理率100%.</w:t>
            </w:r>
          </w:p>
          <w:p>
            <w:pPr>
              <w:spacing w:line="360" w:lineRule="auto"/>
              <w:rPr>
                <w:rFonts w:ascii="楷体" w:hAnsi="楷体" w:eastAsia="楷体"/>
                <w:sz w:val="24"/>
                <w:szCs w:val="24"/>
              </w:rPr>
            </w:pPr>
            <w:r>
              <w:rPr>
                <w:rFonts w:hint="eastAsia" w:ascii="楷体" w:hAnsi="楷体" w:eastAsia="楷体"/>
                <w:sz w:val="24"/>
                <w:szCs w:val="24"/>
              </w:rPr>
              <w:t>质量管理体系过程和产品的特性及趋势统计分析数据：通过相应的内部审核,管理评审,第二、三方的审核等对公司的体系进行不断的改进.对公司的质量目标进行定期的统计分析,以寻求改进的方向。</w:t>
            </w:r>
          </w:p>
          <w:p>
            <w:pPr>
              <w:spacing w:line="360" w:lineRule="auto"/>
              <w:rPr>
                <w:rFonts w:hint="eastAsia" w:ascii="楷体" w:hAnsi="楷体" w:eastAsia="楷体" w:cs="Arial"/>
                <w:color w:val="000000"/>
                <w:sz w:val="24"/>
                <w:szCs w:val="24"/>
              </w:rPr>
            </w:pPr>
            <w:r>
              <w:rPr>
                <w:rFonts w:hint="eastAsia" w:ascii="楷体" w:hAnsi="楷体" w:eastAsia="楷体"/>
                <w:sz w:val="24"/>
                <w:szCs w:val="24"/>
              </w:rPr>
              <w:t>供方方面统计分析数据：对公司的原材料进行定期的统计分析，以促进供方改进。采购物资及时到位率100%，采购物资批次抽检合格率100%。</w:t>
            </w:r>
          </w:p>
        </w:tc>
        <w:tc>
          <w:tcPr>
            <w:tcW w:w="1585" w:type="dxa"/>
          </w:tcPr>
          <w:p>
            <w:p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cs="Arial"/>
                <w:sz w:val="24"/>
                <w:szCs w:val="24"/>
              </w:rPr>
            </w:pPr>
            <w:r>
              <w:rPr>
                <w:rFonts w:hint="eastAsia" w:ascii="楷体" w:hAnsi="楷体" w:eastAsia="楷体"/>
                <w:sz w:val="24"/>
                <w:szCs w:val="24"/>
              </w:rPr>
              <w:t>运行控制</w:t>
            </w:r>
          </w:p>
        </w:tc>
        <w:tc>
          <w:tcPr>
            <w:tcW w:w="960" w:type="dxa"/>
          </w:tcPr>
          <w:p>
            <w:pPr>
              <w:rPr>
                <w:rFonts w:ascii="楷体" w:hAnsi="楷体" w:eastAsia="楷体" w:cs="Arial"/>
                <w:spacing w:val="-16"/>
                <w:sz w:val="24"/>
                <w:szCs w:val="24"/>
              </w:rPr>
            </w:pPr>
            <w:r>
              <w:rPr>
                <w:rFonts w:ascii="楷体" w:hAnsi="楷体" w:eastAsia="楷体" w:cs="Arial"/>
                <w:spacing w:val="-16"/>
                <w:sz w:val="24"/>
                <w:szCs w:val="24"/>
              </w:rPr>
              <w:t>E</w:t>
            </w:r>
            <w:r>
              <w:rPr>
                <w:rFonts w:hint="eastAsia" w:ascii="楷体" w:hAnsi="楷体" w:eastAsia="楷体" w:cs="Arial"/>
                <w:spacing w:val="-16"/>
                <w:sz w:val="24"/>
                <w:szCs w:val="24"/>
                <w:lang w:val="en-US" w:eastAsia="zh-CN"/>
              </w:rPr>
              <w:t>O</w:t>
            </w:r>
            <w:r>
              <w:rPr>
                <w:rFonts w:ascii="楷体" w:hAnsi="楷体" w:eastAsia="楷体" w:cs="Arial"/>
                <w:spacing w:val="-16"/>
                <w:sz w:val="24"/>
                <w:szCs w:val="24"/>
              </w:rPr>
              <w:t>8.1</w:t>
            </w:r>
          </w:p>
          <w:p>
            <w:pPr>
              <w:rPr>
                <w:sz w:val="24"/>
                <w:szCs w:val="24"/>
              </w:rPr>
            </w:pPr>
          </w:p>
        </w:tc>
        <w:tc>
          <w:tcPr>
            <w:tcW w:w="10004" w:type="dxa"/>
          </w:tcPr>
          <w:p>
            <w:pPr>
              <w:pStyle w:val="10"/>
              <w:spacing w:before="0" w:beforeAutospacing="0" w:after="0" w:afterAutospacing="0"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保持并实施：《管理运行控制程序》、《节约用水管理规定》、《垃圾管理规定》、《固体废弃物管理》、《废气、污水管理》、《工作现场安全、卫生制度》、《办公用品管理规程》、《应急预案》等环境、职业健康安全控制程序和管理制度。</w:t>
            </w:r>
          </w:p>
          <w:p>
            <w:pPr>
              <w:pStyle w:val="10"/>
              <w:spacing w:before="0" w:beforeAutospacing="0" w:after="0" w:afterAutospacing="0"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本部门涉及的环境因素主要是检验过程产生的固体废弃物，检验所产生的固体垃圾不排放，回收后再利用。产生的办公垃圾，分类处理，如：办公废纸等，交由行政部统一处理，不可回收的投入公司垃圾箱内，如：打扫卫生产生的垃圾等，由行政部统一联系环卫部门处理。检验过程中使用的电力资源，要求检验人员尽量做到节约用电。检测合格产品放行，不合格品交生产部处理利用。</w:t>
            </w:r>
          </w:p>
          <w:p>
            <w:pPr>
              <w:pStyle w:val="10"/>
              <w:spacing w:before="0" w:beforeAutospacing="0" w:after="0" w:afterAutospacing="0"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本部门涉及的危险因素主要是检验过程中产生的触电、职业伤害、火灾和意外伤害，遵守公司的各项有关安全环保制度。产品检验时使用工具主要为：卡尺和钢卷尺等，到车间现场检验时穿戴劳动防护用品，确保安全。遵守公司的各项有关职业健康安全的制度。</w:t>
            </w:r>
          </w:p>
          <w:p>
            <w:pPr>
              <w:pStyle w:val="2"/>
              <w:tabs>
                <w:tab w:val="right" w:pos="9608"/>
              </w:tabs>
              <w:spacing w:line="480" w:lineRule="exact"/>
              <w:ind w:right="180"/>
              <w:rPr>
                <w:rFonts w:ascii="楷体" w:hAnsi="楷体" w:eastAsia="楷体"/>
                <w:szCs w:val="24"/>
              </w:rPr>
            </w:pPr>
            <w:r>
              <w:rPr>
                <w:rFonts w:ascii="楷体" w:hAnsi="楷体" w:eastAsia="楷体" w:cs="Arial"/>
                <w:bCs/>
                <w:szCs w:val="24"/>
              </w:rPr>
              <w:t xml:space="preserve">    </w:t>
            </w:r>
            <w:r>
              <w:rPr>
                <w:rFonts w:hint="eastAsia" w:ascii="楷体" w:hAnsi="楷体" w:eastAsia="楷体" w:cs="Arial"/>
                <w:bCs/>
                <w:szCs w:val="24"/>
              </w:rPr>
              <w:t>部门运行控制基本符合规定要求。</w:t>
            </w:r>
            <w:r>
              <w:rPr>
                <w:rFonts w:ascii="楷体" w:hAnsi="楷体" w:eastAsia="楷体" w:cs="Arial"/>
                <w:bCs/>
                <w:szCs w:val="24"/>
              </w:rPr>
              <w:tab/>
            </w:r>
          </w:p>
        </w:tc>
        <w:tc>
          <w:tcPr>
            <w:tcW w:w="1585" w:type="dxa"/>
          </w:tcPr>
          <w:p>
            <w:pPr>
              <w:rPr>
                <w:sz w:val="24"/>
                <w:szCs w:val="24"/>
              </w:rPr>
            </w:pPr>
            <w:r>
              <w:rPr>
                <w:rFonts w:hint="eastAsia" w:ascii="楷体" w:hAnsi="楷体" w:eastAsia="楷体" w:cs="楷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sz w:val="24"/>
                <w:szCs w:val="24"/>
              </w:rPr>
            </w:pPr>
            <w:r>
              <w:rPr>
                <w:rFonts w:hint="eastAsia" w:ascii="楷体" w:hAnsi="楷体" w:eastAsia="楷体"/>
                <w:sz w:val="24"/>
                <w:szCs w:val="24"/>
              </w:rPr>
              <w:t>应急准备和响应</w:t>
            </w:r>
          </w:p>
        </w:tc>
        <w:tc>
          <w:tcPr>
            <w:tcW w:w="960" w:type="dxa"/>
            <w:vAlign w:val="center"/>
          </w:tcPr>
          <w:p>
            <w:pPr>
              <w:rPr>
                <w:rFonts w:ascii="楷体" w:hAnsi="楷体" w:eastAsia="楷体"/>
                <w:sz w:val="24"/>
                <w:szCs w:val="24"/>
              </w:rPr>
            </w:pPr>
            <w:r>
              <w:rPr>
                <w:rFonts w:ascii="楷体" w:hAnsi="楷体" w:eastAsia="楷体"/>
                <w:sz w:val="24"/>
                <w:szCs w:val="24"/>
              </w:rPr>
              <w:t>E</w:t>
            </w:r>
            <w:r>
              <w:rPr>
                <w:rFonts w:hint="eastAsia" w:ascii="楷体" w:hAnsi="楷体" w:eastAsia="楷体"/>
                <w:sz w:val="24"/>
                <w:szCs w:val="24"/>
                <w:lang w:val="en-US" w:eastAsia="zh-CN"/>
              </w:rPr>
              <w:t>O</w:t>
            </w:r>
            <w:r>
              <w:rPr>
                <w:rFonts w:ascii="楷体" w:hAnsi="楷体" w:eastAsia="楷体"/>
                <w:sz w:val="24"/>
                <w:szCs w:val="24"/>
              </w:rPr>
              <w:t>8.2</w:t>
            </w:r>
          </w:p>
          <w:p>
            <w:pPr>
              <w:rPr>
                <w:sz w:val="24"/>
                <w:szCs w:val="24"/>
              </w:rPr>
            </w:pPr>
          </w:p>
        </w:tc>
        <w:tc>
          <w:tcPr>
            <w:tcW w:w="10004" w:type="dxa"/>
            <w:vAlign w:val="center"/>
          </w:tcPr>
          <w:p>
            <w:pPr>
              <w:ind w:firstLine="480" w:firstLineChars="200"/>
              <w:rPr>
                <w:rFonts w:ascii="楷体" w:hAnsi="楷体" w:eastAsia="楷体" w:cs="宋体"/>
                <w:sz w:val="24"/>
                <w:szCs w:val="24"/>
                <w:lang w:val="en-GB"/>
              </w:rPr>
            </w:pPr>
            <w:r>
              <w:rPr>
                <w:rFonts w:hint="eastAsia" w:ascii="楷体" w:hAnsi="楷体" w:eastAsia="楷体" w:cs="宋体"/>
                <w:sz w:val="24"/>
                <w:szCs w:val="24"/>
                <w:lang w:val="en-US" w:eastAsia="zh-CN"/>
              </w:rPr>
              <w:t>参加了由生产部组织的</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hint="eastAsia" w:ascii="楷体" w:hAnsi="楷体" w:eastAsia="楷体" w:cs="宋体"/>
                <w:sz w:val="24"/>
                <w:szCs w:val="24"/>
                <w:lang w:val="en-US" w:eastAsia="zh-CN"/>
              </w:rPr>
              <w:t>21</w:t>
            </w:r>
            <w:r>
              <w:rPr>
                <w:rFonts w:hint="eastAsia" w:ascii="楷体" w:hAnsi="楷体" w:eastAsia="楷体" w:cs="宋体"/>
                <w:sz w:val="24"/>
                <w:szCs w:val="24"/>
              </w:rPr>
              <w:t>日进行《</w:t>
            </w:r>
            <w:r>
              <w:rPr>
                <w:rFonts w:hint="eastAsia" w:ascii="楷体" w:hAnsi="楷体" w:eastAsia="楷体"/>
                <w:sz w:val="24"/>
                <w:szCs w:val="24"/>
              </w:rPr>
              <w:t>触电事故应急救援预案</w:t>
            </w:r>
            <w:r>
              <w:rPr>
                <w:rFonts w:hint="eastAsia" w:ascii="楷体" w:hAnsi="楷体" w:eastAsia="楷体" w:cs="宋体"/>
                <w:sz w:val="24"/>
                <w:szCs w:val="24"/>
              </w:rPr>
              <w:t>》</w:t>
            </w:r>
            <w:r>
              <w:rPr>
                <w:rFonts w:hint="eastAsia" w:ascii="楷体" w:hAnsi="楷体" w:eastAsia="楷体" w:cs="宋体"/>
                <w:sz w:val="24"/>
                <w:szCs w:val="24"/>
                <w:lang w:val="en-GB"/>
              </w:rPr>
              <w:t>演习，演练内容，触电发生时，消防器材的使用，初期触电应急处理能力，在</w:t>
            </w:r>
            <w:r>
              <w:rPr>
                <w:rFonts w:hint="eastAsia" w:ascii="楷体" w:hAnsi="楷体" w:eastAsia="楷体" w:cs="宋体"/>
                <w:sz w:val="24"/>
                <w:szCs w:val="24"/>
              </w:rPr>
              <w:t>生产车间</w:t>
            </w:r>
            <w:r>
              <w:rPr>
                <w:rFonts w:hint="eastAsia" w:ascii="楷体" w:hAnsi="楷体" w:eastAsia="楷体" w:cs="宋体"/>
                <w:sz w:val="24"/>
                <w:szCs w:val="24"/>
                <w:lang w:val="en-GB"/>
              </w:rPr>
              <w:t>进行。</w:t>
            </w:r>
          </w:p>
          <w:p>
            <w:pPr>
              <w:ind w:firstLine="480" w:firstLineChars="200"/>
              <w:rPr>
                <w:rFonts w:ascii="楷体" w:hAnsi="楷体" w:eastAsia="楷体" w:cs="宋体"/>
                <w:sz w:val="24"/>
                <w:szCs w:val="24"/>
                <w:lang w:val="en-GB"/>
              </w:rPr>
            </w:pPr>
            <w:r>
              <w:rPr>
                <w:rFonts w:hint="eastAsia" w:ascii="楷体" w:hAnsi="楷体" w:eastAsia="楷体" w:cs="宋体"/>
                <w:sz w:val="24"/>
                <w:szCs w:val="24"/>
                <w:lang w:val="en-US" w:eastAsia="zh-CN"/>
              </w:rPr>
              <w:t>参加了由生产部组织的</w:t>
            </w:r>
            <w:r>
              <w:rPr>
                <w:rFonts w:ascii="楷体" w:hAnsi="楷体" w:eastAsia="楷体" w:cs="宋体"/>
                <w:sz w:val="24"/>
                <w:szCs w:val="24"/>
              </w:rPr>
              <w:t>2</w:t>
            </w:r>
            <w:r>
              <w:rPr>
                <w:rFonts w:hint="eastAsia" w:ascii="楷体" w:hAnsi="楷体" w:eastAsia="楷体" w:cs="宋体"/>
                <w:sz w:val="24"/>
                <w:szCs w:val="24"/>
                <w:lang w:val="en-US" w:eastAsia="zh-CN"/>
              </w:rPr>
              <w:t>021</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hint="eastAsia" w:ascii="楷体" w:hAnsi="楷体" w:eastAsia="楷体" w:cs="宋体"/>
                <w:sz w:val="24"/>
                <w:szCs w:val="24"/>
                <w:lang w:val="en-US" w:eastAsia="zh-CN"/>
              </w:rPr>
              <w:t>20</w:t>
            </w:r>
            <w:r>
              <w:rPr>
                <w:rFonts w:hint="eastAsia" w:ascii="楷体" w:hAnsi="楷体" w:eastAsia="楷体" w:cs="宋体"/>
                <w:sz w:val="24"/>
                <w:szCs w:val="24"/>
              </w:rPr>
              <w:t>日进行《</w:t>
            </w:r>
            <w:r>
              <w:rPr>
                <w:rFonts w:hint="eastAsia" w:ascii="楷体" w:hAnsi="楷体" w:eastAsia="楷体"/>
                <w:sz w:val="24"/>
                <w:szCs w:val="24"/>
              </w:rPr>
              <w:t>火灾应急救援预案</w:t>
            </w:r>
            <w:r>
              <w:rPr>
                <w:rFonts w:hint="eastAsia" w:ascii="楷体" w:hAnsi="楷体" w:eastAsia="楷体" w:cs="宋体"/>
                <w:sz w:val="24"/>
                <w:szCs w:val="24"/>
              </w:rPr>
              <w:t>》</w:t>
            </w:r>
            <w:r>
              <w:rPr>
                <w:rFonts w:hint="eastAsia" w:ascii="楷体" w:hAnsi="楷体" w:eastAsia="楷体" w:cs="宋体"/>
                <w:sz w:val="24"/>
                <w:szCs w:val="24"/>
                <w:lang w:val="en-GB"/>
              </w:rPr>
              <w:t>演习，演练内容，意外发生时，消防器材的使用，初期触电应急处理能力，在</w:t>
            </w:r>
            <w:r>
              <w:rPr>
                <w:rFonts w:hint="eastAsia" w:ascii="楷体" w:hAnsi="楷体" w:eastAsia="楷体" w:cs="宋体"/>
                <w:sz w:val="24"/>
                <w:szCs w:val="24"/>
              </w:rPr>
              <w:t>生产车间</w:t>
            </w:r>
            <w:r>
              <w:rPr>
                <w:rFonts w:hint="eastAsia" w:ascii="楷体" w:hAnsi="楷体" w:eastAsia="楷体" w:cs="宋体"/>
                <w:sz w:val="24"/>
                <w:szCs w:val="24"/>
                <w:lang w:val="en-GB"/>
              </w:rPr>
              <w:t>进行。</w:t>
            </w:r>
          </w:p>
          <w:p>
            <w:pPr>
              <w:pStyle w:val="17"/>
              <w:spacing w:line="300" w:lineRule="exact"/>
              <w:ind w:firstLine="0" w:firstLineChars="0"/>
              <w:rPr>
                <w:rFonts w:ascii="楷体" w:hAnsi="楷体" w:eastAsia="楷体" w:cs="Arial"/>
                <w:bCs/>
                <w:szCs w:val="24"/>
              </w:rPr>
            </w:pPr>
          </w:p>
        </w:tc>
        <w:tc>
          <w:tcPr>
            <w:tcW w:w="1585" w:type="dxa"/>
            <w:vAlign w:val="top"/>
          </w:tcPr>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符合</w:t>
            </w:r>
          </w:p>
        </w:tc>
      </w:tr>
    </w:tbl>
    <w:p>
      <w:pPr>
        <w:rPr>
          <w:sz w:val="24"/>
          <w:szCs w:val="24"/>
        </w:rPr>
      </w:pPr>
    </w:p>
    <w:p>
      <w:pPr>
        <w:rPr>
          <w:sz w:val="24"/>
          <w:szCs w:val="24"/>
        </w:rPr>
      </w:pPr>
    </w:p>
    <w:p>
      <w:pPr>
        <w:spacing w:line="480" w:lineRule="exact"/>
        <w:ind w:firstLine="5400" w:firstLineChars="1500"/>
        <w:jc w:val="both"/>
        <w:rPr>
          <w:rFonts w:hint="eastAsia" w:ascii="隶书" w:hAnsi="宋体" w:eastAsia="隶书"/>
          <w:bCs/>
          <w:color w:val="000000"/>
          <w:sz w:val="36"/>
          <w:szCs w:val="36"/>
        </w:rPr>
      </w:pPr>
    </w:p>
    <w:p>
      <w:pPr>
        <w:spacing w:line="480" w:lineRule="exact"/>
        <w:ind w:firstLine="5400" w:firstLineChars="1500"/>
        <w:jc w:val="both"/>
        <w:rPr>
          <w:rFonts w:hint="eastAsia" w:ascii="隶书" w:hAnsi="宋体" w:eastAsia="隶书"/>
          <w:bCs/>
          <w:color w:val="000000"/>
          <w:sz w:val="36"/>
          <w:szCs w:val="36"/>
        </w:rPr>
      </w:pPr>
      <w:bookmarkStart w:id="0" w:name="_GoBack"/>
      <w:bookmarkEnd w:id="0"/>
    </w:p>
    <w:p>
      <w:pPr>
        <w:spacing w:line="480" w:lineRule="exact"/>
        <w:ind w:firstLine="5400" w:firstLineChars="1500"/>
        <w:jc w:val="both"/>
        <w:rPr>
          <w:rFonts w:hint="eastAsia" w:ascii="隶书" w:hAnsi="宋体" w:eastAsia="隶书"/>
          <w:bCs/>
          <w:color w:val="000000"/>
          <w:sz w:val="36"/>
          <w:szCs w:val="36"/>
        </w:rPr>
      </w:pPr>
    </w:p>
    <w:p>
      <w:pPr>
        <w:pStyle w:val="8"/>
        <w:rPr>
          <w:rFonts w:ascii="楷体" w:hAnsi="楷体" w:eastAsia="楷体"/>
          <w:sz w:val="24"/>
          <w:szCs w:val="24"/>
        </w:rPr>
      </w:pPr>
    </w:p>
    <w:p>
      <w:pPr>
        <w:pStyle w:val="8"/>
        <w:rPr>
          <w:rFonts w:ascii="楷体" w:hAnsi="楷体" w:eastAsia="楷体"/>
          <w:sz w:val="24"/>
          <w:szCs w:val="24"/>
        </w:rPr>
      </w:pPr>
    </w:p>
    <w:p>
      <w:pPr>
        <w:pStyle w:val="8"/>
        <w:rPr>
          <w:rFonts w:ascii="楷体" w:hAnsi="楷体" w:eastAsia="楷体"/>
          <w:sz w:val="24"/>
          <w:szCs w:val="24"/>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960" w:type="dxa"/>
            <w:vMerge w:val="restart"/>
            <w:vAlign w:val="center"/>
          </w:tcPr>
          <w:p>
            <w:pPr>
              <w:rPr>
                <w:rFonts w:ascii="楷体" w:hAnsi="楷体" w:eastAsia="楷体"/>
                <w:sz w:val="24"/>
                <w:szCs w:val="24"/>
              </w:rPr>
            </w:pPr>
            <w:r>
              <w:rPr>
                <w:rFonts w:hint="eastAsia" w:ascii="楷体" w:hAnsi="楷体" w:eastAsia="楷体"/>
                <w:sz w:val="24"/>
                <w:szCs w:val="24"/>
              </w:rPr>
              <w:t>涉及</w:t>
            </w:r>
          </w:p>
          <w:p>
            <w:pPr>
              <w:rPr>
                <w:rFonts w:ascii="楷体" w:hAnsi="楷体" w:eastAsia="楷体"/>
                <w:sz w:val="24"/>
                <w:szCs w:val="24"/>
              </w:rPr>
            </w:pPr>
            <w:r>
              <w:rPr>
                <w:rFonts w:hint="eastAsia" w:ascii="楷体" w:hAnsi="楷体" w:eastAsia="楷体"/>
                <w:sz w:val="24"/>
                <w:szCs w:val="24"/>
              </w:rPr>
              <w:t>条款</w:t>
            </w:r>
          </w:p>
        </w:tc>
        <w:tc>
          <w:tcPr>
            <w:tcW w:w="10004" w:type="dxa"/>
            <w:vAlign w:val="center"/>
          </w:tcPr>
          <w:p>
            <w:pPr>
              <w:rPr>
                <w:rFonts w:ascii="楷体" w:hAnsi="楷体" w:eastAsia="楷体"/>
                <w:sz w:val="24"/>
                <w:szCs w:val="24"/>
              </w:rPr>
            </w:pPr>
            <w:r>
              <w:rPr>
                <w:rFonts w:hint="eastAsia" w:ascii="楷体" w:hAnsi="楷体" w:eastAsia="楷体"/>
                <w:sz w:val="24"/>
                <w:szCs w:val="24"/>
              </w:rPr>
              <w:t>受审核部门：生产部</w:t>
            </w:r>
            <w:r>
              <w:rPr>
                <w:rFonts w:ascii="楷体" w:hAnsi="楷体" w:eastAsia="楷体"/>
                <w:sz w:val="24"/>
                <w:szCs w:val="24"/>
              </w:rPr>
              <w:t xml:space="preserve">           </w:t>
            </w:r>
            <w:r>
              <w:rPr>
                <w:rFonts w:hint="eastAsia" w:ascii="楷体" w:hAnsi="楷体" w:eastAsia="楷体"/>
                <w:sz w:val="24"/>
                <w:szCs w:val="24"/>
              </w:rPr>
              <w:t>主管领导：汪顺良</w:t>
            </w:r>
            <w:r>
              <w:rPr>
                <w:rFonts w:ascii="楷体" w:hAnsi="楷体" w:eastAsia="楷体"/>
                <w:sz w:val="24"/>
                <w:szCs w:val="24"/>
              </w:rPr>
              <w:t xml:space="preserve">        </w:t>
            </w:r>
            <w:r>
              <w:rPr>
                <w:rFonts w:hint="eastAsia" w:ascii="楷体" w:hAnsi="楷体" w:eastAsia="楷体"/>
                <w:sz w:val="24"/>
                <w:szCs w:val="24"/>
              </w:rPr>
              <w:t>陪同人员：汪建香</w:t>
            </w:r>
          </w:p>
        </w:tc>
        <w:tc>
          <w:tcPr>
            <w:tcW w:w="1585"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004"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w:t>
            </w:r>
            <w:r>
              <w:rPr>
                <w:rFonts w:ascii="楷体" w:hAnsi="楷体" w:eastAsia="楷体"/>
                <w:sz w:val="24"/>
                <w:szCs w:val="24"/>
              </w:rPr>
              <w:t xml:space="preserve"> </w:t>
            </w:r>
            <w:r>
              <w:rPr>
                <w:rFonts w:hint="eastAsia" w:ascii="楷体" w:hAnsi="楷体" w:eastAsia="楷体"/>
                <w:sz w:val="24"/>
                <w:szCs w:val="24"/>
              </w:rPr>
              <w:t>伍光华</w:t>
            </w:r>
            <w:r>
              <w:rPr>
                <w:rFonts w:ascii="楷体" w:hAnsi="楷体" w:eastAsia="楷体"/>
                <w:sz w:val="24"/>
                <w:szCs w:val="24"/>
              </w:rPr>
              <w:t xml:space="preserve"> </w:t>
            </w:r>
            <w:r>
              <w:rPr>
                <w:rFonts w:hint="eastAsia" w:ascii="楷体" w:hAnsi="楷体" w:eastAsia="楷体"/>
                <w:sz w:val="24"/>
                <w:szCs w:val="24"/>
                <w:lang w:eastAsia="zh-CN"/>
              </w:rPr>
              <w:t>、</w:t>
            </w:r>
            <w:r>
              <w:rPr>
                <w:rFonts w:hint="eastAsia" w:ascii="楷体" w:hAnsi="楷体" w:eastAsia="楷体"/>
                <w:sz w:val="24"/>
                <w:szCs w:val="24"/>
                <w:lang w:val="en-US" w:eastAsia="zh-CN"/>
              </w:rPr>
              <w:t>曾赣玲</w:t>
            </w:r>
            <w:r>
              <w:rPr>
                <w:rFonts w:ascii="楷体" w:hAnsi="楷体" w:eastAsia="楷体"/>
                <w:sz w:val="24"/>
                <w:szCs w:val="24"/>
              </w:rPr>
              <w:t xml:space="preserve">              </w:t>
            </w:r>
            <w:r>
              <w:rPr>
                <w:rFonts w:hint="eastAsia" w:ascii="楷体" w:hAnsi="楷体" w:eastAsia="楷体"/>
                <w:sz w:val="24"/>
                <w:szCs w:val="24"/>
              </w:rPr>
              <w:t>审核时间：</w:t>
            </w:r>
            <w:r>
              <w:rPr>
                <w:rFonts w:ascii="楷体" w:hAnsi="楷体" w:eastAsia="楷体"/>
                <w:sz w:val="24"/>
                <w:szCs w:val="24"/>
              </w:rPr>
              <w:t>20</w:t>
            </w:r>
            <w:r>
              <w:rPr>
                <w:rFonts w:hint="eastAsia" w:ascii="楷体" w:hAnsi="楷体" w:eastAsia="楷体"/>
                <w:sz w:val="24"/>
                <w:szCs w:val="24"/>
                <w:lang w:val="en-US" w:eastAsia="zh-CN"/>
              </w:rPr>
              <w:t>21</w:t>
            </w:r>
            <w:r>
              <w:rPr>
                <w:rFonts w:ascii="楷体" w:hAnsi="楷体" w:eastAsia="楷体"/>
                <w:sz w:val="24"/>
                <w:szCs w:val="24"/>
              </w:rPr>
              <w:t>/</w:t>
            </w:r>
            <w:r>
              <w:rPr>
                <w:rFonts w:hint="eastAsia" w:ascii="楷体" w:hAnsi="楷体" w:eastAsia="楷体"/>
                <w:sz w:val="24"/>
                <w:szCs w:val="24"/>
                <w:lang w:val="en-US" w:eastAsia="zh-CN"/>
              </w:rPr>
              <w:t>8</w:t>
            </w:r>
            <w:r>
              <w:rPr>
                <w:rFonts w:ascii="楷体" w:hAnsi="楷体" w:eastAsia="楷体"/>
                <w:sz w:val="24"/>
                <w:szCs w:val="24"/>
              </w:rPr>
              <w:t>/</w:t>
            </w:r>
            <w:r>
              <w:rPr>
                <w:rFonts w:hint="eastAsia" w:ascii="楷体" w:hAnsi="楷体" w:eastAsia="楷体"/>
                <w:sz w:val="24"/>
                <w:szCs w:val="24"/>
                <w:lang w:val="en-US" w:eastAsia="zh-CN"/>
              </w:rPr>
              <w:t>27-28</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 w:val="24"/>
                <w:szCs w:val="24"/>
              </w:rPr>
            </w:pPr>
          </w:p>
        </w:tc>
        <w:tc>
          <w:tcPr>
            <w:tcW w:w="960" w:type="dxa"/>
            <w:vMerge w:val="continue"/>
            <w:vAlign w:val="center"/>
          </w:tcPr>
          <w:p>
            <w:pPr>
              <w:rPr>
                <w:rFonts w:ascii="楷体" w:hAnsi="楷体" w:eastAsia="楷体"/>
                <w:sz w:val="24"/>
                <w:szCs w:val="24"/>
              </w:rPr>
            </w:pPr>
          </w:p>
        </w:tc>
        <w:tc>
          <w:tcPr>
            <w:tcW w:w="10004" w:type="dxa"/>
            <w:vAlign w:val="center"/>
          </w:tcPr>
          <w:p>
            <w:pPr>
              <w:keepNext w:val="0"/>
              <w:keepLines w:val="0"/>
              <w:pageBreakBefore w:val="0"/>
              <w:widowControl w:val="0"/>
              <w:kinsoku/>
              <w:wordWrap/>
              <w:overflowPunct/>
              <w:topLinePunct w:val="0"/>
              <w:autoSpaceDE/>
              <w:autoSpaceDN/>
              <w:bidi w:val="0"/>
              <w:adjustRightInd/>
              <w:spacing w:line="312" w:lineRule="auto"/>
              <w:jc w:val="both"/>
              <w:textAlignment w:val="auto"/>
              <w:rPr>
                <w:rFonts w:hint="default" w:ascii="宋体" w:hAnsi="宋体" w:eastAsia="宋体" w:cs="Arial"/>
                <w:color w:val="auto"/>
                <w:spacing w:val="-6"/>
                <w:sz w:val="24"/>
                <w:szCs w:val="24"/>
                <w:lang w:val="en-US" w:eastAsia="zh-CN"/>
              </w:rPr>
            </w:pPr>
            <w:r>
              <w:rPr>
                <w:rFonts w:hint="eastAsia" w:ascii="楷体" w:hAnsi="楷体" w:eastAsia="楷体"/>
                <w:sz w:val="24"/>
                <w:szCs w:val="24"/>
              </w:rPr>
              <w:t>审核条款：</w:t>
            </w:r>
            <w:r>
              <w:rPr>
                <w:rFonts w:hint="eastAsia" w:ascii="宋体" w:hAnsi="宋体" w:cs="Arial"/>
                <w:color w:val="auto"/>
                <w:spacing w:val="-6"/>
                <w:sz w:val="24"/>
                <w:szCs w:val="24"/>
                <w:lang w:val="en-US" w:eastAsia="zh-CN"/>
              </w:rPr>
              <w:t>Q:5.3、6.2、7.1.3、7.1.4、8.1、8.3、8.5、9.1.3、10.2</w:t>
            </w:r>
          </w:p>
          <w:p>
            <w:pPr>
              <w:pStyle w:val="17"/>
              <w:spacing w:line="300" w:lineRule="exact"/>
              <w:ind w:firstLine="0" w:firstLineChars="0"/>
              <w:rPr>
                <w:rFonts w:ascii="楷体" w:hAnsi="楷体" w:eastAsia="楷体"/>
                <w:sz w:val="24"/>
                <w:szCs w:val="24"/>
              </w:rPr>
            </w:pPr>
            <w:r>
              <w:rPr>
                <w:rFonts w:hint="eastAsia" w:ascii="宋体" w:hAnsi="宋体" w:eastAsia="宋体" w:cs="Arial"/>
                <w:color w:val="auto"/>
                <w:spacing w:val="-6"/>
                <w:sz w:val="24"/>
                <w:szCs w:val="24"/>
              </w:rPr>
              <w:t>E/O:5.3</w:t>
            </w:r>
            <w:r>
              <w:rPr>
                <w:rFonts w:hint="eastAsia" w:ascii="宋体" w:hAnsi="宋体" w:eastAsia="宋体" w:cs="Arial"/>
                <w:color w:val="auto"/>
                <w:spacing w:val="-6"/>
                <w:sz w:val="24"/>
                <w:szCs w:val="24"/>
                <w:lang w:eastAsia="zh-CN"/>
              </w:rPr>
              <w:t>、</w:t>
            </w:r>
            <w:r>
              <w:rPr>
                <w:rFonts w:hint="eastAsia" w:ascii="宋体" w:hAnsi="宋体" w:eastAsia="宋体" w:cs="Arial"/>
                <w:color w:val="auto"/>
                <w:spacing w:val="-6"/>
                <w:sz w:val="24"/>
                <w:szCs w:val="24"/>
              </w:rPr>
              <w:t>6.1.2</w:t>
            </w:r>
            <w:r>
              <w:rPr>
                <w:rFonts w:hint="eastAsia" w:ascii="宋体" w:hAnsi="宋体" w:eastAsia="宋体" w:cs="Arial"/>
                <w:color w:val="auto"/>
                <w:spacing w:val="-6"/>
                <w:sz w:val="24"/>
                <w:szCs w:val="24"/>
                <w:lang w:eastAsia="zh-CN"/>
              </w:rPr>
              <w:t>、</w:t>
            </w:r>
            <w:r>
              <w:rPr>
                <w:rFonts w:hint="eastAsia" w:ascii="宋体" w:hAnsi="宋体" w:eastAsia="宋体" w:cs="Arial"/>
                <w:color w:val="auto"/>
                <w:spacing w:val="-6"/>
                <w:sz w:val="24"/>
                <w:szCs w:val="24"/>
              </w:rPr>
              <w:t>6.1.4</w:t>
            </w:r>
            <w:r>
              <w:rPr>
                <w:rFonts w:hint="eastAsia" w:ascii="宋体" w:hAnsi="宋体" w:eastAsia="宋体" w:cs="Arial"/>
                <w:color w:val="auto"/>
                <w:spacing w:val="-6"/>
                <w:sz w:val="24"/>
                <w:szCs w:val="24"/>
                <w:lang w:eastAsia="zh-CN"/>
              </w:rPr>
              <w:t>、</w:t>
            </w:r>
            <w:r>
              <w:rPr>
                <w:rFonts w:hint="eastAsia" w:ascii="宋体" w:hAnsi="宋体" w:eastAsia="宋体" w:cs="Arial"/>
                <w:color w:val="auto"/>
                <w:spacing w:val="-6"/>
                <w:sz w:val="24"/>
                <w:szCs w:val="24"/>
              </w:rPr>
              <w:t>6.1.3</w:t>
            </w:r>
            <w:r>
              <w:rPr>
                <w:rFonts w:hint="eastAsia" w:ascii="宋体" w:hAnsi="宋体" w:eastAsia="宋体" w:cs="Arial"/>
                <w:color w:val="auto"/>
                <w:spacing w:val="-6"/>
                <w:sz w:val="24"/>
                <w:szCs w:val="24"/>
                <w:lang w:eastAsia="zh-CN"/>
              </w:rPr>
              <w:t>、</w:t>
            </w:r>
            <w:r>
              <w:rPr>
                <w:rFonts w:hint="eastAsia" w:ascii="宋体" w:hAnsi="宋体" w:eastAsia="宋体" w:cs="Arial"/>
                <w:color w:val="auto"/>
                <w:spacing w:val="-6"/>
                <w:sz w:val="24"/>
                <w:szCs w:val="24"/>
              </w:rPr>
              <w:t>9.1.2</w:t>
            </w:r>
            <w:r>
              <w:rPr>
                <w:rFonts w:hint="eastAsia" w:ascii="宋体" w:hAnsi="宋体" w:eastAsia="宋体" w:cs="Arial"/>
                <w:color w:val="auto"/>
                <w:spacing w:val="-6"/>
                <w:sz w:val="24"/>
                <w:szCs w:val="24"/>
                <w:lang w:eastAsia="zh-CN"/>
              </w:rPr>
              <w:t>、</w:t>
            </w:r>
            <w:r>
              <w:rPr>
                <w:rFonts w:hint="eastAsia" w:ascii="宋体" w:hAnsi="宋体" w:eastAsia="宋体" w:cs="Arial"/>
                <w:color w:val="auto"/>
                <w:spacing w:val="-6"/>
                <w:sz w:val="24"/>
                <w:szCs w:val="24"/>
              </w:rPr>
              <w:t>6.2</w:t>
            </w:r>
            <w:r>
              <w:rPr>
                <w:rFonts w:hint="eastAsia" w:ascii="宋体" w:hAnsi="宋体" w:eastAsia="宋体" w:cs="Arial"/>
                <w:color w:val="auto"/>
                <w:spacing w:val="-6"/>
                <w:sz w:val="24"/>
                <w:szCs w:val="24"/>
                <w:lang w:eastAsia="zh-CN"/>
              </w:rPr>
              <w:t>、</w:t>
            </w:r>
            <w:r>
              <w:rPr>
                <w:rFonts w:hint="eastAsia" w:ascii="宋体" w:hAnsi="宋体" w:eastAsia="宋体" w:cs="Arial"/>
                <w:color w:val="auto"/>
                <w:spacing w:val="-6"/>
                <w:sz w:val="24"/>
                <w:szCs w:val="24"/>
              </w:rPr>
              <w:t>8.1</w:t>
            </w:r>
            <w:r>
              <w:rPr>
                <w:rFonts w:hint="eastAsia" w:ascii="宋体" w:hAnsi="宋体" w:eastAsia="宋体" w:cs="Arial"/>
                <w:color w:val="auto"/>
                <w:spacing w:val="-6"/>
                <w:sz w:val="24"/>
                <w:szCs w:val="24"/>
                <w:lang w:eastAsia="zh-CN"/>
              </w:rPr>
              <w:t>、</w:t>
            </w:r>
            <w:r>
              <w:rPr>
                <w:rFonts w:hint="eastAsia" w:ascii="宋体" w:hAnsi="宋体" w:eastAsia="宋体" w:cs="Arial"/>
                <w:color w:val="auto"/>
                <w:spacing w:val="-6"/>
                <w:sz w:val="24"/>
                <w:szCs w:val="24"/>
              </w:rPr>
              <w:t>8.2</w:t>
            </w:r>
            <w:r>
              <w:rPr>
                <w:rFonts w:hint="eastAsia" w:ascii="宋体" w:hAnsi="宋体" w:cs="Arial"/>
                <w:color w:val="auto"/>
                <w:spacing w:val="-6"/>
                <w:sz w:val="24"/>
                <w:szCs w:val="24"/>
                <w:lang w:eastAsia="zh-CN"/>
              </w:rPr>
              <w:t>、</w:t>
            </w:r>
            <w:r>
              <w:rPr>
                <w:rFonts w:hint="eastAsia" w:ascii="宋体" w:hAnsi="宋体" w:cs="Arial"/>
                <w:color w:val="auto"/>
                <w:spacing w:val="-6"/>
                <w:sz w:val="24"/>
                <w:szCs w:val="24"/>
                <w:lang w:val="en-US" w:eastAsia="zh-CN"/>
              </w:rPr>
              <w:t>9.1.1、10.2</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组织的岗位、职责权限</w:t>
            </w:r>
          </w:p>
        </w:tc>
        <w:tc>
          <w:tcPr>
            <w:tcW w:w="960" w:type="dxa"/>
            <w:vAlign w:val="center"/>
          </w:tcPr>
          <w:p>
            <w:pPr>
              <w:rPr>
                <w:rFonts w:ascii="楷体" w:hAnsi="楷体" w:eastAsia="楷体"/>
                <w:sz w:val="24"/>
                <w:szCs w:val="24"/>
              </w:rPr>
            </w:pPr>
            <w:r>
              <w:rPr>
                <w:rFonts w:ascii="楷体" w:hAnsi="楷体" w:eastAsia="楷体"/>
                <w:sz w:val="24"/>
                <w:szCs w:val="24"/>
              </w:rPr>
              <w:t>QE</w:t>
            </w:r>
            <w:r>
              <w:rPr>
                <w:rFonts w:hint="eastAsia" w:ascii="楷体" w:hAnsi="楷体" w:eastAsia="楷体"/>
                <w:sz w:val="24"/>
                <w:szCs w:val="24"/>
                <w:lang w:val="en-US" w:eastAsia="zh-CN"/>
              </w:rPr>
              <w:t>O</w:t>
            </w:r>
            <w:r>
              <w:rPr>
                <w:rFonts w:ascii="楷体" w:hAnsi="楷体" w:eastAsia="楷体"/>
                <w:sz w:val="24"/>
                <w:szCs w:val="24"/>
              </w:rPr>
              <w:t>5.3</w:t>
            </w:r>
          </w:p>
          <w:p>
            <w:pPr>
              <w:rPr>
                <w:rFonts w:ascii="楷体" w:hAnsi="楷体" w:eastAsia="楷体"/>
                <w:sz w:val="24"/>
                <w:szCs w:val="24"/>
              </w:rPr>
            </w:pPr>
          </w:p>
        </w:tc>
        <w:tc>
          <w:tcPr>
            <w:tcW w:w="10004" w:type="dxa"/>
            <w:vAlign w:val="center"/>
          </w:tcPr>
          <w:p>
            <w:pPr>
              <w:spacing w:line="360" w:lineRule="auto"/>
              <w:rPr>
                <w:rFonts w:ascii="楷体" w:hAnsi="楷体" w:eastAsia="楷体"/>
                <w:sz w:val="24"/>
                <w:szCs w:val="24"/>
              </w:rPr>
            </w:pPr>
            <w:r>
              <w:rPr>
                <w:rFonts w:hint="eastAsia" w:ascii="楷体" w:hAnsi="楷体" w:eastAsia="楷体"/>
                <w:sz w:val="24"/>
                <w:szCs w:val="24"/>
              </w:rPr>
              <w:t>生产部负责人：汪顺良</w:t>
            </w:r>
            <w:r>
              <w:rPr>
                <w:rFonts w:ascii="楷体" w:hAnsi="楷体" w:eastAsia="楷体"/>
                <w:sz w:val="24"/>
                <w:szCs w:val="24"/>
              </w:rPr>
              <w:t xml:space="preserve">        </w:t>
            </w:r>
            <w:r>
              <w:rPr>
                <w:rFonts w:hint="eastAsia" w:ascii="楷体" w:hAnsi="楷体" w:eastAsia="楷体"/>
                <w:sz w:val="24"/>
                <w:szCs w:val="24"/>
              </w:rPr>
              <w:t>，</w:t>
            </w:r>
          </w:p>
          <w:p>
            <w:pPr>
              <w:spacing w:line="360" w:lineRule="auto"/>
              <w:rPr>
                <w:rFonts w:ascii="楷体" w:hAnsi="楷体" w:eastAsia="楷体"/>
                <w:sz w:val="24"/>
                <w:szCs w:val="24"/>
              </w:rPr>
            </w:pPr>
            <w:r>
              <w:rPr>
                <w:rFonts w:hint="eastAsia" w:ascii="楷体" w:hAnsi="楷体" w:eastAsia="楷体"/>
                <w:sz w:val="24"/>
                <w:szCs w:val="24"/>
              </w:rPr>
              <w:t>生产部</w:t>
            </w:r>
            <w:r>
              <w:rPr>
                <w:rFonts w:ascii="楷体" w:hAnsi="楷体" w:eastAsia="楷体"/>
                <w:sz w:val="24"/>
                <w:szCs w:val="24"/>
              </w:rPr>
              <w:t>/</w:t>
            </w:r>
            <w:r>
              <w:rPr>
                <w:rFonts w:hint="eastAsia" w:ascii="楷体" w:hAnsi="楷体" w:eastAsia="楷体"/>
                <w:sz w:val="24"/>
                <w:szCs w:val="24"/>
              </w:rPr>
              <w:t>车间主要职责：负责生产设备的维修和保养，工作环境的管理；负责生产计划的组织实施；负责对生产过程进行控制；负责公司环境、职业健康安全管理体系推进工作，环境因素、危险源识别与控制；法律法规识别及合规性评价，运行控制；应急准备和响应等。</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sz w:val="24"/>
                <w:szCs w:val="24"/>
              </w:rPr>
              <w:t>负责人清楚其职责。</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目标</w:t>
            </w:r>
          </w:p>
        </w:tc>
        <w:tc>
          <w:tcPr>
            <w:tcW w:w="960" w:type="dxa"/>
            <w:vAlign w:val="center"/>
          </w:tcPr>
          <w:p>
            <w:pPr>
              <w:rPr>
                <w:rFonts w:ascii="楷体" w:hAnsi="楷体" w:eastAsia="楷体"/>
                <w:sz w:val="24"/>
                <w:szCs w:val="24"/>
              </w:rPr>
            </w:pPr>
            <w:r>
              <w:rPr>
                <w:rFonts w:ascii="楷体" w:hAnsi="楷体" w:eastAsia="楷体"/>
                <w:sz w:val="24"/>
                <w:szCs w:val="24"/>
              </w:rPr>
              <w:t>QE</w:t>
            </w:r>
            <w:r>
              <w:rPr>
                <w:rFonts w:hint="eastAsia" w:ascii="楷体" w:hAnsi="楷体" w:eastAsia="楷体"/>
                <w:sz w:val="24"/>
                <w:szCs w:val="24"/>
                <w:lang w:val="en-US" w:eastAsia="zh-CN"/>
              </w:rPr>
              <w:t>O</w:t>
            </w:r>
            <w:r>
              <w:rPr>
                <w:rFonts w:ascii="楷体" w:hAnsi="楷体" w:eastAsia="楷体"/>
                <w:sz w:val="24"/>
                <w:szCs w:val="24"/>
              </w:rPr>
              <w:t>6.2</w:t>
            </w:r>
          </w:p>
          <w:p>
            <w:pPr>
              <w:rPr>
                <w:rFonts w:ascii="楷体" w:hAnsi="楷体" w:eastAsia="楷体"/>
                <w:sz w:val="24"/>
                <w:szCs w:val="24"/>
              </w:rPr>
            </w:pPr>
          </w:p>
        </w:tc>
        <w:tc>
          <w:tcPr>
            <w:tcW w:w="10004" w:type="dxa"/>
            <w:vAlign w:val="center"/>
          </w:tcPr>
          <w:p>
            <w:pPr>
              <w:spacing w:line="360" w:lineRule="auto"/>
              <w:rPr>
                <w:rFonts w:ascii="楷体" w:hAnsi="楷体" w:eastAsia="楷体"/>
                <w:sz w:val="24"/>
                <w:szCs w:val="24"/>
              </w:rPr>
            </w:pPr>
            <w:r>
              <w:rPr>
                <w:rFonts w:hint="eastAsia" w:ascii="楷体" w:hAnsi="楷体" w:eastAsia="楷体"/>
                <w:sz w:val="24"/>
                <w:szCs w:val="24"/>
              </w:rPr>
              <w:t>分解到该部门的目标：</w:t>
            </w:r>
            <w:r>
              <w:rPr>
                <w:rFonts w:ascii="楷体" w:hAnsi="楷体" w:eastAsia="楷体"/>
                <w:sz w:val="24"/>
                <w:szCs w:val="24"/>
              </w:rPr>
              <w:t xml:space="preserve">                  </w:t>
            </w:r>
            <w:r>
              <w:rPr>
                <w:rFonts w:hint="eastAsia" w:ascii="楷体" w:hAnsi="楷体" w:eastAsia="楷体"/>
                <w:sz w:val="24"/>
                <w:szCs w:val="24"/>
              </w:rPr>
              <w:t>考核结果（</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7月11日</w:t>
            </w:r>
            <w:r>
              <w:rPr>
                <w:rFonts w:hint="eastAsia" w:ascii="楷体" w:hAnsi="楷体" w:eastAsia="楷体"/>
                <w:sz w:val="24"/>
                <w:szCs w:val="24"/>
              </w:rPr>
              <w:t>）</w:t>
            </w:r>
          </w:p>
          <w:p>
            <w:pPr>
              <w:spacing w:line="360" w:lineRule="auto"/>
              <w:rPr>
                <w:rFonts w:ascii="楷体" w:hAnsi="楷体" w:eastAsia="楷体"/>
                <w:sz w:val="24"/>
                <w:szCs w:val="24"/>
              </w:rPr>
            </w:pPr>
            <w:r>
              <w:rPr>
                <w:rFonts w:hint="eastAsia" w:ascii="楷体" w:hAnsi="楷体" w:eastAsia="楷体"/>
                <w:sz w:val="24"/>
                <w:szCs w:val="24"/>
              </w:rPr>
              <w:t>确保生产工艺执行率</w:t>
            </w:r>
            <w:r>
              <w:rPr>
                <w:rFonts w:ascii="楷体" w:hAnsi="楷体" w:eastAsia="楷体"/>
                <w:sz w:val="24"/>
                <w:szCs w:val="24"/>
              </w:rPr>
              <w:t>100%                  100%</w:t>
            </w:r>
          </w:p>
          <w:p>
            <w:pPr>
              <w:spacing w:line="360" w:lineRule="auto"/>
              <w:rPr>
                <w:rFonts w:ascii="楷体" w:hAnsi="楷体" w:eastAsia="楷体"/>
                <w:sz w:val="24"/>
                <w:szCs w:val="24"/>
              </w:rPr>
            </w:pPr>
            <w:r>
              <w:rPr>
                <w:rFonts w:hint="eastAsia" w:ascii="楷体" w:hAnsi="楷体" w:eastAsia="楷体"/>
                <w:sz w:val="24"/>
                <w:szCs w:val="24"/>
              </w:rPr>
              <w:t>确保生产设备完好率≥</w:t>
            </w:r>
            <w:r>
              <w:rPr>
                <w:rFonts w:ascii="楷体" w:hAnsi="楷体" w:eastAsia="楷体"/>
                <w:sz w:val="24"/>
                <w:szCs w:val="24"/>
              </w:rPr>
              <w:t>90%                  100%</w:t>
            </w:r>
          </w:p>
          <w:p>
            <w:pPr>
              <w:spacing w:line="360" w:lineRule="auto"/>
              <w:rPr>
                <w:rFonts w:ascii="楷体" w:hAnsi="楷体" w:eastAsia="楷体"/>
                <w:sz w:val="24"/>
                <w:szCs w:val="24"/>
              </w:rPr>
            </w:pPr>
            <w:r>
              <w:rPr>
                <w:rFonts w:hint="eastAsia" w:ascii="楷体" w:hAnsi="楷体" w:eastAsia="楷体"/>
                <w:sz w:val="24"/>
                <w:szCs w:val="24"/>
              </w:rPr>
              <w:t>产品出厂合格率达</w:t>
            </w:r>
            <w:r>
              <w:rPr>
                <w:rFonts w:ascii="楷体" w:hAnsi="楷体" w:eastAsia="楷体"/>
                <w:sz w:val="24"/>
                <w:szCs w:val="24"/>
              </w:rPr>
              <w:t>100%                     100%</w:t>
            </w:r>
          </w:p>
          <w:p>
            <w:pPr>
              <w:spacing w:line="360" w:lineRule="auto"/>
              <w:rPr>
                <w:rFonts w:ascii="楷体" w:hAnsi="楷体" w:eastAsia="楷体"/>
                <w:sz w:val="24"/>
                <w:szCs w:val="24"/>
              </w:rPr>
            </w:pPr>
            <w:r>
              <w:rPr>
                <w:rFonts w:hint="eastAsia" w:ascii="楷体" w:hAnsi="楷体" w:eastAsia="楷体"/>
                <w:sz w:val="24"/>
                <w:szCs w:val="24"/>
              </w:rPr>
              <w:t>员工重大伤亡事故、职业病发病率为</w:t>
            </w:r>
            <w:r>
              <w:rPr>
                <w:rFonts w:ascii="楷体" w:hAnsi="楷体" w:eastAsia="楷体"/>
                <w:sz w:val="24"/>
                <w:szCs w:val="24"/>
              </w:rPr>
              <w:t>0</w:t>
            </w:r>
            <w:r>
              <w:rPr>
                <w:rFonts w:hint="eastAsia" w:ascii="楷体" w:hAnsi="楷体" w:eastAsia="楷体"/>
                <w:sz w:val="24"/>
                <w:szCs w:val="24"/>
              </w:rPr>
              <w:t>；</w:t>
            </w:r>
            <w:r>
              <w:rPr>
                <w:rFonts w:ascii="楷体" w:hAnsi="楷体" w:eastAsia="楷体"/>
                <w:sz w:val="24"/>
                <w:szCs w:val="24"/>
              </w:rPr>
              <w:tab/>
            </w:r>
            <w:r>
              <w:rPr>
                <w:rFonts w:ascii="楷体" w:hAnsi="楷体" w:eastAsia="楷体"/>
                <w:sz w:val="24"/>
                <w:szCs w:val="24"/>
              </w:rPr>
              <w:t xml:space="preserve">    0</w:t>
            </w:r>
          </w:p>
          <w:p>
            <w:pPr>
              <w:spacing w:line="360" w:lineRule="auto"/>
              <w:rPr>
                <w:rFonts w:ascii="楷体" w:hAnsi="楷体" w:eastAsia="楷体"/>
                <w:sz w:val="24"/>
                <w:szCs w:val="24"/>
              </w:rPr>
            </w:pPr>
            <w:r>
              <w:rPr>
                <w:rFonts w:hint="eastAsia" w:ascii="楷体" w:hAnsi="楷体" w:eastAsia="楷体"/>
                <w:sz w:val="24"/>
                <w:szCs w:val="24"/>
              </w:rPr>
              <w:t>火灾爆炸事故为零</w:t>
            </w:r>
            <w:r>
              <w:rPr>
                <w:rFonts w:ascii="楷体" w:hAnsi="楷体" w:eastAsia="楷体"/>
                <w:sz w:val="24"/>
                <w:szCs w:val="24"/>
              </w:rPr>
              <w:tab/>
            </w:r>
            <w:r>
              <w:rPr>
                <w:rFonts w:ascii="楷体" w:hAnsi="楷体" w:eastAsia="楷体"/>
                <w:sz w:val="24"/>
                <w:szCs w:val="24"/>
              </w:rPr>
              <w:t xml:space="preserve">                         0</w:t>
            </w:r>
          </w:p>
          <w:p>
            <w:pPr>
              <w:spacing w:line="360" w:lineRule="auto"/>
              <w:rPr>
                <w:rFonts w:ascii="楷体" w:hAnsi="楷体" w:eastAsia="楷体"/>
                <w:sz w:val="24"/>
                <w:szCs w:val="24"/>
              </w:rPr>
            </w:pPr>
            <w:r>
              <w:rPr>
                <w:rFonts w:hint="eastAsia" w:ascii="楷体" w:hAnsi="楷体" w:eastAsia="楷体"/>
                <w:sz w:val="24"/>
                <w:szCs w:val="24"/>
              </w:rPr>
              <w:t>固体废弃物分类处置率达</w:t>
            </w:r>
            <w:r>
              <w:rPr>
                <w:rFonts w:ascii="楷体" w:hAnsi="楷体" w:eastAsia="楷体"/>
                <w:sz w:val="24"/>
                <w:szCs w:val="24"/>
              </w:rPr>
              <w:t>100%</w:t>
            </w:r>
            <w:r>
              <w:rPr>
                <w:rFonts w:ascii="楷体" w:hAnsi="楷体" w:eastAsia="楷体"/>
                <w:sz w:val="24"/>
                <w:szCs w:val="24"/>
              </w:rPr>
              <w:tab/>
            </w:r>
            <w:r>
              <w:rPr>
                <w:rFonts w:ascii="楷体" w:hAnsi="楷体" w:eastAsia="楷体"/>
                <w:sz w:val="24"/>
                <w:szCs w:val="24"/>
              </w:rPr>
              <w:t xml:space="preserve">                   </w:t>
            </w:r>
            <w:r>
              <w:rPr>
                <w:rFonts w:hint="eastAsia" w:ascii="楷体" w:hAnsi="楷体" w:eastAsia="楷体"/>
                <w:sz w:val="24"/>
                <w:szCs w:val="24"/>
              </w:rPr>
              <w:t>完成</w:t>
            </w:r>
          </w:p>
          <w:p>
            <w:pPr>
              <w:spacing w:line="360" w:lineRule="auto"/>
              <w:rPr>
                <w:rFonts w:ascii="楷体" w:hAnsi="楷体" w:eastAsia="楷体"/>
                <w:sz w:val="24"/>
                <w:szCs w:val="24"/>
              </w:rPr>
            </w:pPr>
            <w:r>
              <w:rPr>
                <w:rFonts w:hint="eastAsia" w:ascii="楷体" w:hAnsi="楷体" w:eastAsia="楷体"/>
                <w:sz w:val="24"/>
                <w:szCs w:val="24"/>
              </w:rPr>
              <w:t>噪声排放不扰民，投诉为</w:t>
            </w:r>
            <w:r>
              <w:rPr>
                <w:rFonts w:ascii="楷体" w:hAnsi="楷体" w:eastAsia="楷体"/>
                <w:sz w:val="24"/>
                <w:szCs w:val="24"/>
              </w:rPr>
              <w:t xml:space="preserve">0                        </w:t>
            </w:r>
            <w:r>
              <w:rPr>
                <w:rFonts w:hint="eastAsia" w:ascii="楷体" w:hAnsi="楷体" w:eastAsia="楷体"/>
                <w:sz w:val="24"/>
                <w:szCs w:val="24"/>
              </w:rPr>
              <w:t>完成</w:t>
            </w:r>
          </w:p>
          <w:p>
            <w:pPr>
              <w:adjustRightInd w:val="0"/>
              <w:snapToGrid w:val="0"/>
              <w:spacing w:line="280" w:lineRule="exact"/>
              <w:ind w:right="105" w:rightChars="50"/>
              <w:textAlignment w:val="baseline"/>
              <w:rPr>
                <w:rFonts w:ascii="楷体" w:hAnsi="楷体" w:eastAsia="楷体"/>
                <w:sz w:val="24"/>
                <w:szCs w:val="24"/>
              </w:rPr>
            </w:pP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360" w:lineRule="auto"/>
              <w:jc w:val="center"/>
              <w:rPr>
                <w:rFonts w:hint="eastAsia" w:ascii="楷体" w:hAnsi="楷体" w:eastAsia="楷体"/>
                <w:sz w:val="24"/>
                <w:szCs w:val="24"/>
              </w:rPr>
            </w:pPr>
            <w:r>
              <w:rPr>
                <w:rFonts w:hint="eastAsia" w:ascii="楷体" w:hAnsi="楷体" w:eastAsia="楷体"/>
                <w:sz w:val="24"/>
                <w:szCs w:val="24"/>
              </w:rPr>
              <w:t>基础设施</w:t>
            </w:r>
          </w:p>
        </w:tc>
        <w:tc>
          <w:tcPr>
            <w:tcW w:w="960" w:type="dxa"/>
            <w:vAlign w:val="center"/>
          </w:tcPr>
          <w:p>
            <w:pPr>
              <w:spacing w:line="360" w:lineRule="auto"/>
              <w:jc w:val="center"/>
              <w:rPr>
                <w:rFonts w:ascii="楷体" w:hAnsi="楷体" w:eastAsia="楷体"/>
                <w:sz w:val="24"/>
                <w:szCs w:val="24"/>
              </w:rPr>
            </w:pPr>
            <w:r>
              <w:rPr>
                <w:rFonts w:ascii="楷体" w:hAnsi="楷体" w:eastAsia="楷体"/>
                <w:sz w:val="24"/>
                <w:szCs w:val="24"/>
              </w:rPr>
              <w:t>Q7.1.3</w:t>
            </w:r>
          </w:p>
        </w:tc>
        <w:tc>
          <w:tcPr>
            <w:tcW w:w="10004" w:type="dxa"/>
            <w:vAlign w:val="center"/>
          </w:tcPr>
          <w:p>
            <w:pPr>
              <w:numPr>
                <w:ilvl w:val="0"/>
                <w:numId w:val="2"/>
              </w:numPr>
              <w:spacing w:line="360" w:lineRule="auto"/>
              <w:rPr>
                <w:rFonts w:ascii="楷体" w:hAnsi="楷体" w:eastAsia="楷体"/>
                <w:sz w:val="24"/>
                <w:szCs w:val="24"/>
              </w:rPr>
            </w:pPr>
            <w:r>
              <w:rPr>
                <w:rFonts w:hint="eastAsia" w:ascii="楷体" w:hAnsi="楷体" w:eastAsia="楷体"/>
                <w:sz w:val="24"/>
                <w:szCs w:val="24"/>
              </w:rPr>
              <w:t>公司为确保质量、环境、职业健康安全管理体系的建立、实施和改进需要，提供并配备主要生产设备包括</w:t>
            </w:r>
            <w:r>
              <w:rPr>
                <w:rFonts w:hint="eastAsia" w:ascii="宋体" w:hAnsi="宋体"/>
                <w:color w:val="000000"/>
                <w:spacing w:val="-10"/>
                <w:sz w:val="20"/>
                <w:szCs w:val="20"/>
              </w:rPr>
              <w:t>：</w:t>
            </w:r>
            <w:r>
              <w:rPr>
                <w:rFonts w:hint="eastAsia" w:ascii="楷体" w:hAnsi="楷体" w:eastAsia="楷体" w:cs="楷体"/>
                <w:sz w:val="24"/>
              </w:rPr>
              <w:t>数控剪板机</w:t>
            </w:r>
            <w:r>
              <w:rPr>
                <w:rFonts w:hint="eastAsia" w:ascii="楷体" w:hAnsi="楷体" w:eastAsia="楷体" w:cs="楷体"/>
                <w:bCs/>
                <w:sz w:val="24"/>
                <w:szCs w:val="24"/>
                <w:lang w:val="en-US" w:eastAsia="zh-CN"/>
              </w:rPr>
              <w:t>、</w:t>
            </w:r>
            <w:r>
              <w:rPr>
                <w:rFonts w:hint="eastAsia" w:ascii="楷体" w:hAnsi="楷体" w:eastAsia="楷体" w:cs="楷体"/>
                <w:sz w:val="24"/>
              </w:rPr>
              <w:t>数控转塔冲床</w:t>
            </w:r>
            <w:r>
              <w:rPr>
                <w:rFonts w:hint="eastAsia" w:ascii="楷体" w:hAnsi="楷体" w:eastAsia="楷体" w:cs="楷体"/>
                <w:bCs/>
                <w:sz w:val="24"/>
                <w:szCs w:val="24"/>
                <w:lang w:val="en-US" w:eastAsia="zh-CN"/>
              </w:rPr>
              <w:t>、</w:t>
            </w:r>
            <w:r>
              <w:rPr>
                <w:rFonts w:hint="eastAsia" w:ascii="楷体" w:hAnsi="楷体" w:eastAsia="楷体" w:cs="楷体"/>
                <w:sz w:val="24"/>
              </w:rPr>
              <w:t>数控折弯机</w:t>
            </w:r>
            <w:r>
              <w:rPr>
                <w:rFonts w:hint="eastAsia" w:ascii="楷体" w:hAnsi="楷体" w:eastAsia="楷体" w:cs="楷体"/>
                <w:bCs/>
                <w:sz w:val="24"/>
                <w:szCs w:val="24"/>
                <w:lang w:val="en-US" w:eastAsia="zh-CN"/>
              </w:rPr>
              <w:t>、</w:t>
            </w:r>
            <w:r>
              <w:rPr>
                <w:rFonts w:hint="eastAsia" w:ascii="楷体" w:hAnsi="楷体" w:eastAsia="楷体" w:cs="楷体"/>
                <w:sz w:val="24"/>
              </w:rPr>
              <w:t>排钻</w:t>
            </w:r>
            <w:r>
              <w:rPr>
                <w:rFonts w:hint="eastAsia" w:ascii="楷体" w:hAnsi="楷体" w:eastAsia="楷体" w:cs="楷体"/>
                <w:bCs/>
                <w:sz w:val="24"/>
                <w:szCs w:val="24"/>
                <w:lang w:val="en-US" w:eastAsia="zh-CN"/>
              </w:rPr>
              <w:t>、</w:t>
            </w:r>
            <w:r>
              <w:rPr>
                <w:rFonts w:hint="eastAsia" w:ascii="楷体" w:hAnsi="楷体" w:eastAsia="楷体" w:cs="楷体"/>
                <w:sz w:val="24"/>
              </w:rPr>
              <w:t>45度切角机</w:t>
            </w:r>
            <w:r>
              <w:rPr>
                <w:rFonts w:hint="eastAsia" w:ascii="楷体" w:hAnsi="楷体" w:eastAsia="楷体" w:cs="楷体"/>
                <w:bCs/>
                <w:sz w:val="24"/>
                <w:szCs w:val="24"/>
                <w:lang w:val="en-US" w:eastAsia="zh-CN"/>
              </w:rPr>
              <w:t>、</w:t>
            </w:r>
            <w:r>
              <w:rPr>
                <w:rFonts w:hint="eastAsia" w:ascii="楷体" w:hAnsi="楷体" w:eastAsia="楷体" w:cs="楷体"/>
                <w:sz w:val="24"/>
              </w:rPr>
              <w:t>自动卧式V型锯</w:t>
            </w:r>
            <w:r>
              <w:rPr>
                <w:rFonts w:hint="eastAsia" w:ascii="楷体" w:hAnsi="楷体" w:eastAsia="楷体" w:cs="楷体"/>
                <w:bCs/>
                <w:sz w:val="24"/>
                <w:szCs w:val="24"/>
                <w:lang w:val="en-US" w:eastAsia="zh-CN"/>
              </w:rPr>
              <w:t>、</w:t>
            </w:r>
            <w:r>
              <w:rPr>
                <w:rFonts w:hint="eastAsia" w:ascii="楷体" w:hAnsi="楷体" w:eastAsia="楷体" w:cs="楷体"/>
                <w:sz w:val="24"/>
              </w:rPr>
              <w:t>托板生产线</w:t>
            </w:r>
            <w:r>
              <w:rPr>
                <w:rFonts w:hint="eastAsia" w:ascii="楷体" w:hAnsi="楷体" w:eastAsia="楷体" w:cs="楷体"/>
                <w:bCs/>
                <w:sz w:val="24"/>
                <w:szCs w:val="24"/>
                <w:lang w:val="en-US" w:eastAsia="zh-CN"/>
              </w:rPr>
              <w:t>、</w:t>
            </w:r>
            <w:r>
              <w:rPr>
                <w:rFonts w:hint="eastAsia" w:ascii="楷体" w:hAnsi="楷体" w:eastAsia="楷体" w:cs="楷体"/>
                <w:sz w:val="24"/>
              </w:rPr>
              <w:t>深喉口压力机</w:t>
            </w:r>
            <w:r>
              <w:rPr>
                <w:rFonts w:hint="eastAsia" w:ascii="楷体" w:hAnsi="楷体" w:eastAsia="楷体" w:cs="楷体"/>
                <w:bCs/>
                <w:sz w:val="24"/>
                <w:szCs w:val="24"/>
                <w:lang w:val="en-US" w:eastAsia="zh-CN"/>
              </w:rPr>
              <w:t>、</w:t>
            </w:r>
            <w:r>
              <w:rPr>
                <w:rFonts w:hint="eastAsia" w:ascii="楷体" w:hAnsi="楷体" w:eastAsia="楷体" w:cs="楷体"/>
                <w:sz w:val="24"/>
              </w:rPr>
              <w:t>螺杆机</w:t>
            </w:r>
            <w:r>
              <w:rPr>
                <w:rFonts w:hint="eastAsia" w:ascii="楷体" w:hAnsi="楷体" w:eastAsia="楷体" w:cs="楷体"/>
                <w:bCs/>
                <w:sz w:val="24"/>
                <w:szCs w:val="24"/>
                <w:lang w:val="en-US" w:eastAsia="zh-CN"/>
              </w:rPr>
              <w:t>等</w:t>
            </w:r>
            <w:r>
              <w:rPr>
                <w:rFonts w:hint="eastAsia" w:ascii="楷体" w:hAnsi="楷体" w:eastAsia="楷体"/>
                <w:sz w:val="24"/>
                <w:szCs w:val="24"/>
              </w:rPr>
              <w:t>设备</w:t>
            </w:r>
            <w:r>
              <w:rPr>
                <w:rFonts w:ascii="楷体" w:hAnsi="楷体" w:eastAsia="楷体"/>
                <w:sz w:val="24"/>
                <w:szCs w:val="24"/>
              </w:rPr>
              <w:t>/</w:t>
            </w:r>
            <w:r>
              <w:rPr>
                <w:rFonts w:hint="eastAsia" w:ascii="楷体" w:hAnsi="楷体" w:eastAsia="楷体"/>
                <w:sz w:val="24"/>
                <w:szCs w:val="24"/>
              </w:rPr>
              <w:t>设施。现有基础设施配备较充分、齐全，满足日常经营和管理体系的实施和改进需要。</w:t>
            </w:r>
          </w:p>
          <w:p>
            <w:pPr>
              <w:spacing w:line="360" w:lineRule="auto"/>
              <w:rPr>
                <w:rFonts w:ascii="楷体" w:hAnsi="楷体" w:eastAsia="楷体"/>
                <w:color w:val="FF0000"/>
                <w:sz w:val="24"/>
                <w:szCs w:val="24"/>
              </w:rPr>
            </w:pPr>
            <w:r>
              <w:rPr>
                <w:rFonts w:hint="eastAsia" w:ascii="楷体" w:hAnsi="楷体" w:eastAsia="楷体"/>
                <w:sz w:val="24"/>
                <w:szCs w:val="24"/>
              </w:rPr>
              <w:t>查见“设备清单”，明确了设备名称、型号、数量等。</w:t>
            </w:r>
          </w:p>
          <w:p>
            <w:pPr>
              <w:spacing w:line="360" w:lineRule="auto"/>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、企业提供的《设备维修管理规定》、《设备保养管理规定》规定了设备申请、购置、验收、维护保养、检修、标识和报废等控制要求，生产设备维护保养有进行分类控制</w:t>
            </w:r>
          </w:p>
          <w:p>
            <w:pPr>
              <w:spacing w:line="360" w:lineRule="auto"/>
              <w:rPr>
                <w:rFonts w:hint="eastAsia" w:ascii="楷体" w:hAnsi="楷体" w:eastAsia="楷体"/>
                <w:sz w:val="24"/>
                <w:szCs w:val="24"/>
              </w:rPr>
            </w:pPr>
            <w:r>
              <w:rPr>
                <w:rFonts w:hint="eastAsia" w:ascii="楷体" w:hAnsi="楷体" w:eastAsia="楷体"/>
                <w:sz w:val="24"/>
                <w:szCs w:val="24"/>
              </w:rPr>
              <w:t>查见“设备</w:t>
            </w:r>
            <w:r>
              <w:rPr>
                <w:rFonts w:hint="eastAsia" w:ascii="楷体" w:hAnsi="楷体" w:eastAsia="楷体"/>
                <w:sz w:val="24"/>
                <w:szCs w:val="24"/>
                <w:lang w:val="en-US" w:eastAsia="zh-CN"/>
              </w:rPr>
              <w:t>检修</w:t>
            </w:r>
            <w:r>
              <w:rPr>
                <w:rFonts w:hint="eastAsia" w:ascii="楷体" w:hAnsi="楷体" w:eastAsia="楷体"/>
                <w:sz w:val="24"/>
                <w:szCs w:val="24"/>
              </w:rPr>
              <w:t>计划</w:t>
            </w:r>
            <w:r>
              <w:rPr>
                <w:rFonts w:hint="eastAsia" w:ascii="楷体" w:hAnsi="楷体" w:eastAsia="楷体"/>
                <w:sz w:val="24"/>
                <w:szCs w:val="24"/>
                <w:lang w:eastAsia="zh-CN"/>
              </w:rPr>
              <w:t>、</w:t>
            </w:r>
            <w:r>
              <w:rPr>
                <w:rFonts w:hint="eastAsia" w:ascii="楷体" w:hAnsi="楷体" w:eastAsia="楷体"/>
                <w:sz w:val="24"/>
                <w:szCs w:val="24"/>
                <w:lang w:val="en-US" w:eastAsia="zh-CN"/>
              </w:rPr>
              <w:t>设备检修记录和设备日常维护记录</w:t>
            </w:r>
            <w:r>
              <w:rPr>
                <w:rFonts w:hint="eastAsia" w:ascii="楷体" w:hAnsi="楷体" w:eastAsia="楷体"/>
                <w:sz w:val="24"/>
                <w:szCs w:val="24"/>
              </w:rPr>
              <w:t>”，每月进行一次设备</w:t>
            </w:r>
            <w:r>
              <w:rPr>
                <w:rFonts w:hint="eastAsia" w:ascii="楷体" w:hAnsi="楷体" w:eastAsia="楷体"/>
                <w:sz w:val="24"/>
                <w:szCs w:val="24"/>
                <w:lang w:val="en-US" w:eastAsia="zh-CN"/>
              </w:rPr>
              <w:t>检</w:t>
            </w:r>
            <w:r>
              <w:rPr>
                <w:rFonts w:hint="eastAsia" w:ascii="楷体" w:hAnsi="楷体" w:eastAsia="楷体"/>
                <w:sz w:val="24"/>
                <w:szCs w:val="24"/>
              </w:rPr>
              <w:t>修，维修项目：清理、加油、更换易损件、检查设备线路。</w:t>
            </w:r>
          </w:p>
          <w:p>
            <w:pPr>
              <w:spacing w:line="360" w:lineRule="auto"/>
              <w:rPr>
                <w:rFonts w:hint="eastAsia" w:ascii="楷体" w:hAnsi="楷体" w:eastAsia="楷体"/>
                <w:sz w:val="24"/>
                <w:szCs w:val="24"/>
              </w:rPr>
            </w:pPr>
            <w:r>
              <w:pict>
                <v:shape id="_x0000_i1029" o:spt="75" type="#_x0000_t75" style="height:170.25pt;width:249.3pt;" filled="f" o:preferrelative="t" stroked="f" coordsize="21600,21600">
                  <v:path/>
                  <v:fill on="f" focussize="0,0"/>
                  <v:stroke on="f"/>
                  <v:imagedata r:id="rId13" o:title=""/>
                  <o:lock v:ext="edit" aspectratio="t"/>
                  <w10:wrap type="none"/>
                  <w10:anchorlock/>
                </v:shape>
              </w:pict>
            </w:r>
          </w:p>
          <w:p>
            <w:pPr>
              <w:spacing w:line="360" w:lineRule="auto"/>
              <w:rPr>
                <w:rFonts w:ascii="楷体" w:hAnsi="楷体" w:eastAsia="楷体"/>
                <w:sz w:val="24"/>
                <w:szCs w:val="24"/>
              </w:rPr>
            </w:pPr>
            <w:r>
              <w:rPr>
                <w:rFonts w:hint="eastAsia" w:ascii="楷体" w:hAnsi="楷体" w:eastAsia="楷体"/>
                <w:sz w:val="24"/>
                <w:szCs w:val="24"/>
              </w:rPr>
              <w:t>查见</w:t>
            </w:r>
            <w:r>
              <w:rPr>
                <w:rFonts w:ascii="楷体" w:hAnsi="楷体" w:eastAsia="楷体"/>
                <w:sz w:val="24"/>
                <w:szCs w:val="24"/>
              </w:rPr>
              <w:t>20</w:t>
            </w:r>
            <w:r>
              <w:rPr>
                <w:rFonts w:hint="eastAsia" w:ascii="楷体" w:hAnsi="楷体" w:eastAsia="楷体"/>
                <w:sz w:val="24"/>
                <w:szCs w:val="24"/>
                <w:lang w:val="en-US" w:eastAsia="zh-CN"/>
              </w:rPr>
              <w:t>21</w:t>
            </w:r>
            <w:r>
              <w:rPr>
                <w:rFonts w:hint="eastAsia" w:ascii="楷体" w:hAnsi="楷体" w:eastAsia="楷体"/>
                <w:sz w:val="24"/>
                <w:szCs w:val="24"/>
              </w:rPr>
              <w:t>年</w:t>
            </w:r>
            <w:r>
              <w:rPr>
                <w:rFonts w:hint="eastAsia" w:ascii="楷体" w:hAnsi="楷体" w:eastAsia="楷体"/>
                <w:sz w:val="24"/>
                <w:szCs w:val="24"/>
                <w:lang w:val="en-US" w:eastAsia="zh-CN"/>
              </w:rPr>
              <w:t>1</w:t>
            </w:r>
            <w:r>
              <w:rPr>
                <w:rFonts w:ascii="楷体" w:hAnsi="楷体" w:eastAsia="楷体"/>
                <w:sz w:val="24"/>
                <w:szCs w:val="24"/>
              </w:rPr>
              <w:t>-</w:t>
            </w:r>
            <w:r>
              <w:rPr>
                <w:rFonts w:hint="eastAsia" w:ascii="楷体" w:hAnsi="楷体" w:eastAsia="楷体"/>
                <w:sz w:val="24"/>
                <w:szCs w:val="24"/>
                <w:lang w:val="en-US" w:eastAsia="zh-CN"/>
              </w:rPr>
              <w:t>8</w:t>
            </w:r>
            <w:r>
              <w:rPr>
                <w:rFonts w:hint="eastAsia" w:ascii="楷体" w:hAnsi="楷体" w:eastAsia="楷体"/>
                <w:sz w:val="24"/>
                <w:szCs w:val="24"/>
              </w:rPr>
              <w:t>月“设备</w:t>
            </w:r>
            <w:r>
              <w:rPr>
                <w:rFonts w:hint="eastAsia" w:ascii="楷体" w:hAnsi="楷体" w:eastAsia="楷体"/>
                <w:sz w:val="24"/>
                <w:szCs w:val="24"/>
                <w:lang w:val="en-US" w:eastAsia="zh-CN"/>
              </w:rPr>
              <w:t>定期保养</w:t>
            </w:r>
            <w:r>
              <w:rPr>
                <w:rFonts w:hint="eastAsia" w:ascii="楷体" w:hAnsi="楷体" w:eastAsia="楷体"/>
                <w:sz w:val="24"/>
                <w:szCs w:val="24"/>
              </w:rPr>
              <w:t>记录表”。</w:t>
            </w:r>
          </w:p>
          <w:p>
            <w:pPr>
              <w:spacing w:line="360" w:lineRule="auto"/>
              <w:rPr>
                <w:rFonts w:ascii="楷体" w:hAnsi="楷体" w:eastAsia="楷体"/>
                <w:sz w:val="24"/>
                <w:szCs w:val="24"/>
              </w:rPr>
            </w:pPr>
            <w:r>
              <w:pict>
                <v:shape id="_x0000_i1030" o:spt="75" type="#_x0000_t75" style="height:189.75pt;width:126.7pt;" filled="f" o:preferrelative="t" stroked="f" coordsize="21600,21600">
                  <v:path/>
                  <v:fill on="f" focussize="0,0"/>
                  <v:stroke on="f"/>
                  <v:imagedata r:id="rId14" o:title=""/>
                  <o:lock v:ext="edit" aspectratio="t"/>
                  <w10:wrap type="none"/>
                  <w10:anchorlock/>
                </v:shape>
              </w:pict>
            </w:r>
          </w:p>
          <w:p>
            <w:pPr>
              <w:spacing w:line="360" w:lineRule="auto"/>
              <w:rPr>
                <w:rFonts w:ascii="楷体" w:hAnsi="楷体" w:eastAsia="楷体"/>
                <w:sz w:val="24"/>
                <w:szCs w:val="24"/>
              </w:rPr>
            </w:pPr>
            <w:r>
              <w:rPr>
                <w:rFonts w:hint="eastAsia" w:ascii="楷体" w:hAnsi="楷体" w:eastAsia="楷体"/>
                <w:sz w:val="24"/>
                <w:szCs w:val="24"/>
              </w:rPr>
              <w:t>现场观察到上述生产设备辅助设备运行状态正常。</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360" w:lineRule="auto"/>
              <w:jc w:val="center"/>
              <w:rPr>
                <w:rFonts w:hint="eastAsia" w:ascii="楷体" w:hAnsi="楷体" w:eastAsia="楷体"/>
                <w:sz w:val="24"/>
                <w:szCs w:val="24"/>
              </w:rPr>
            </w:pPr>
            <w:r>
              <w:rPr>
                <w:rFonts w:hint="eastAsia" w:ascii="楷体" w:hAnsi="楷体" w:eastAsia="楷体"/>
                <w:sz w:val="24"/>
                <w:szCs w:val="24"/>
              </w:rPr>
              <w:t>过程运行环境</w:t>
            </w:r>
          </w:p>
        </w:tc>
        <w:tc>
          <w:tcPr>
            <w:tcW w:w="960" w:type="dxa"/>
            <w:vAlign w:val="center"/>
          </w:tcPr>
          <w:p>
            <w:pPr>
              <w:spacing w:line="360" w:lineRule="auto"/>
              <w:jc w:val="center"/>
              <w:rPr>
                <w:rFonts w:ascii="楷体" w:hAnsi="楷体" w:eastAsia="楷体"/>
                <w:sz w:val="24"/>
                <w:szCs w:val="24"/>
              </w:rPr>
            </w:pPr>
            <w:r>
              <w:rPr>
                <w:rFonts w:ascii="楷体" w:hAnsi="楷体" w:eastAsia="楷体"/>
                <w:sz w:val="24"/>
                <w:szCs w:val="24"/>
              </w:rPr>
              <w:t>Q7.1.4</w:t>
            </w:r>
          </w:p>
        </w:tc>
        <w:tc>
          <w:tcPr>
            <w:tcW w:w="10004" w:type="dxa"/>
            <w:vAlign w:val="center"/>
          </w:tcPr>
          <w:p>
            <w:pPr>
              <w:spacing w:line="360" w:lineRule="auto"/>
              <w:rPr>
                <w:rFonts w:ascii="楷体" w:hAnsi="楷体" w:eastAsia="楷体"/>
                <w:sz w:val="24"/>
                <w:szCs w:val="24"/>
              </w:rPr>
            </w:pPr>
            <w:r>
              <w:rPr>
                <w:rFonts w:hint="eastAsia" w:ascii="楷体" w:hAnsi="楷体" w:eastAsia="楷体"/>
                <w:sz w:val="24"/>
                <w:szCs w:val="24"/>
              </w:rPr>
              <w:t>查公司办公面积适宜；车间布局基本合理，空间较宽敞，但是地面有少量粉尘，车间主任介绍每周定期清扫打扫干净，查看车间环保、消防安全设施等运行状态良好。生产区域原料存放区、生产加工半成品、产品等放置整齐，标识明确，现场巡视发现车间现场、仓库等区域</w:t>
            </w:r>
            <w:r>
              <w:rPr>
                <w:rFonts w:ascii="楷体" w:hAnsi="楷体" w:eastAsia="楷体"/>
                <w:sz w:val="24"/>
                <w:szCs w:val="24"/>
              </w:rPr>
              <w:t>/</w:t>
            </w:r>
            <w:r>
              <w:rPr>
                <w:rFonts w:hint="eastAsia" w:ascii="楷体" w:hAnsi="楷体" w:eastAsia="楷体"/>
                <w:sz w:val="24"/>
                <w:szCs w:val="24"/>
              </w:rPr>
              <w:t>场所有按规定要求配备灭火器、安全通道畅通，现场观察到操作工按章作业，生产秩序良好。车间现场工作环境基本满足要求。过程运行环境基本满足要求。</w:t>
            </w:r>
            <w:r>
              <w:rPr>
                <w:rFonts w:ascii="楷体" w:hAnsi="楷体" w:eastAsia="楷体"/>
                <w:sz w:val="24"/>
                <w:szCs w:val="24"/>
              </w:rPr>
              <w:t xml:space="preserve">  </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运行的策划和控制</w:t>
            </w:r>
          </w:p>
        </w:tc>
        <w:tc>
          <w:tcPr>
            <w:tcW w:w="960" w:type="dxa"/>
            <w:vAlign w:val="center"/>
          </w:tcPr>
          <w:p>
            <w:pPr>
              <w:rPr>
                <w:rFonts w:ascii="楷体" w:hAnsi="楷体" w:eastAsia="楷体"/>
                <w:sz w:val="24"/>
                <w:szCs w:val="24"/>
              </w:rPr>
            </w:pPr>
            <w:r>
              <w:rPr>
                <w:rFonts w:ascii="楷体" w:hAnsi="楷体" w:eastAsia="楷体"/>
                <w:sz w:val="24"/>
                <w:szCs w:val="24"/>
              </w:rPr>
              <w:t>Q8.1</w:t>
            </w:r>
          </w:p>
        </w:tc>
        <w:tc>
          <w:tcPr>
            <w:tcW w:w="10004" w:type="dxa"/>
            <w:vAlign w:val="center"/>
          </w:tcPr>
          <w:p>
            <w:pPr>
              <w:rPr>
                <w:rFonts w:ascii="楷体" w:hAnsi="楷体" w:eastAsia="楷体"/>
                <w:sz w:val="24"/>
                <w:szCs w:val="24"/>
              </w:rPr>
            </w:pPr>
            <w:r>
              <w:rPr>
                <w:rFonts w:hint="eastAsia" w:ascii="楷体" w:hAnsi="楷体" w:eastAsia="楷体"/>
                <w:sz w:val="24"/>
                <w:szCs w:val="24"/>
              </w:rPr>
              <w:t>目前组织提供的产品和服务为：骨灰盒存放架的制造。产品实现策划由总经理及技术负责人完成。</w:t>
            </w:r>
          </w:p>
          <w:p>
            <w:pPr>
              <w:tabs>
                <w:tab w:val="left" w:pos="4332"/>
              </w:tabs>
              <w:rPr>
                <w:rFonts w:ascii="楷体" w:hAnsi="楷体" w:eastAsia="楷体" w:cs="宋体"/>
                <w:sz w:val="24"/>
                <w:szCs w:val="24"/>
              </w:rPr>
            </w:pPr>
            <w:r>
              <w:rPr>
                <w:rFonts w:hint="eastAsia" w:ascii="楷体" w:hAnsi="楷体" w:eastAsia="楷体" w:cs="宋体"/>
                <w:sz w:val="24"/>
                <w:szCs w:val="24"/>
              </w:rPr>
              <w:t>一、确定产品和服务的要求，</w:t>
            </w:r>
            <w:r>
              <w:rPr>
                <w:rFonts w:ascii="楷体" w:hAnsi="楷体" w:eastAsia="楷体" w:cs="宋体"/>
                <w:sz w:val="24"/>
                <w:szCs w:val="24"/>
              </w:rPr>
              <w:tab/>
            </w:r>
          </w:p>
          <w:p>
            <w:pPr>
              <w:snapToGrid w:val="0"/>
              <w:spacing w:line="360" w:lineRule="auto"/>
              <w:ind w:left="420"/>
              <w:rPr>
                <w:rFonts w:ascii="楷体" w:hAnsi="楷体" w:eastAsia="楷体"/>
                <w:sz w:val="24"/>
                <w:szCs w:val="24"/>
              </w:rPr>
            </w:pPr>
            <w:r>
              <w:rPr>
                <w:rFonts w:ascii="楷体" w:hAnsi="楷体" w:eastAsia="楷体" w:cs="宋体"/>
                <w:sz w:val="24"/>
                <w:szCs w:val="24"/>
              </w:rPr>
              <w:t>1</w:t>
            </w:r>
            <w:r>
              <w:rPr>
                <w:rFonts w:hint="eastAsia" w:ascii="楷体" w:hAnsi="楷体" w:eastAsia="楷体" w:cs="宋体"/>
                <w:sz w:val="24"/>
                <w:szCs w:val="24"/>
              </w:rPr>
              <w:t>、顾</w:t>
            </w:r>
            <w:r>
              <w:rPr>
                <w:rFonts w:hint="eastAsia" w:ascii="楷体" w:hAnsi="楷体" w:eastAsia="楷体"/>
                <w:sz w:val="24"/>
                <w:szCs w:val="24"/>
              </w:rPr>
              <w:t>客的合同要求：依据客户要求确定产品的数量、规格、型号、交期等。</w:t>
            </w:r>
          </w:p>
          <w:p>
            <w:pPr>
              <w:tabs>
                <w:tab w:val="left" w:pos="6597"/>
              </w:tabs>
              <w:spacing w:line="360" w:lineRule="auto"/>
              <w:ind w:firstLine="480" w:firstLineChars="200"/>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、执行的产品标准：顾客技术要求、</w:t>
            </w:r>
            <w:r>
              <w:rPr>
                <w:sz w:val="24"/>
                <w:szCs w:val="24"/>
              </w:rPr>
              <w:fldChar w:fldCharType="begin"/>
            </w:r>
            <w:r>
              <w:rPr>
                <w:sz w:val="24"/>
                <w:szCs w:val="24"/>
              </w:rPr>
              <w:instrText xml:space="preserve"> HYPERLINK "http://www.zjsis.com/DataCenter/Standard/StdDetail.aspx?ca=spvWiChyu1I=" \t "http://www.zjsis.com/DataCenter/Standard/_blank" </w:instrText>
            </w:r>
            <w:r>
              <w:rPr>
                <w:sz w:val="24"/>
                <w:szCs w:val="24"/>
              </w:rPr>
              <w:fldChar w:fldCharType="separate"/>
            </w:r>
            <w:r>
              <w:rPr>
                <w:rFonts w:ascii="楷体" w:hAnsi="楷体" w:eastAsia="楷体" w:cs="宋体"/>
                <w:sz w:val="24"/>
                <w:szCs w:val="24"/>
              </w:rPr>
              <w:t>GB/T 3325-201</w:t>
            </w:r>
            <w:r>
              <w:rPr>
                <w:rFonts w:ascii="楷体" w:hAnsi="楷体" w:eastAsia="楷体" w:cs="宋体"/>
                <w:sz w:val="24"/>
                <w:szCs w:val="24"/>
              </w:rPr>
              <w:fldChar w:fldCharType="end"/>
            </w:r>
            <w:r>
              <w:rPr>
                <w:rFonts w:ascii="楷体" w:hAnsi="楷体" w:eastAsia="楷体" w:cs="宋体"/>
                <w:sz w:val="24"/>
                <w:szCs w:val="24"/>
              </w:rPr>
              <w:t>7</w:t>
            </w:r>
            <w:r>
              <w:rPr>
                <w:rFonts w:hint="eastAsia" w:ascii="楷体" w:hAnsi="楷体" w:eastAsia="楷体" w:cs="宋体"/>
                <w:sz w:val="24"/>
                <w:szCs w:val="24"/>
              </w:rPr>
              <w:t>金属家具通用技术条件</w:t>
            </w:r>
            <w:r>
              <w:rPr>
                <w:rFonts w:hint="eastAsia" w:ascii="楷体" w:hAnsi="楷体" w:eastAsia="楷体"/>
                <w:sz w:val="24"/>
                <w:szCs w:val="24"/>
              </w:rPr>
              <w:t>；</w:t>
            </w:r>
          </w:p>
          <w:p>
            <w:pPr>
              <w:spacing w:line="360" w:lineRule="auto"/>
              <w:ind w:firstLine="480" w:firstLineChars="200"/>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、质量目标和要求：产品出厂合格率</w:t>
            </w:r>
            <w:r>
              <w:rPr>
                <w:rFonts w:ascii="楷体" w:hAnsi="楷体" w:eastAsia="楷体"/>
                <w:sz w:val="24"/>
                <w:szCs w:val="24"/>
              </w:rPr>
              <w:t>100%</w:t>
            </w:r>
            <w:r>
              <w:rPr>
                <w:rFonts w:hint="eastAsia" w:ascii="楷体" w:hAnsi="楷体" w:eastAsia="楷体"/>
                <w:sz w:val="24"/>
                <w:szCs w:val="24"/>
              </w:rPr>
              <w:t>，客户满意度大于</w:t>
            </w:r>
            <w:r>
              <w:rPr>
                <w:rFonts w:ascii="楷体" w:hAnsi="楷体" w:eastAsia="楷体"/>
                <w:sz w:val="24"/>
                <w:szCs w:val="24"/>
              </w:rPr>
              <w:t>95%</w:t>
            </w:r>
            <w:r>
              <w:rPr>
                <w:rFonts w:hint="eastAsia" w:ascii="楷体" w:hAnsi="楷体" w:eastAsia="楷体"/>
                <w:sz w:val="24"/>
                <w:szCs w:val="24"/>
              </w:rPr>
              <w:t>；</w:t>
            </w:r>
          </w:p>
          <w:p>
            <w:pPr>
              <w:snapToGrid w:val="0"/>
              <w:spacing w:line="360" w:lineRule="auto"/>
              <w:rPr>
                <w:rFonts w:ascii="楷体" w:hAnsi="楷体" w:eastAsia="楷体"/>
                <w:sz w:val="24"/>
                <w:szCs w:val="24"/>
              </w:rPr>
            </w:pPr>
            <w:r>
              <w:rPr>
                <w:rFonts w:hint="eastAsia" w:ascii="楷体" w:hAnsi="楷体" w:eastAsia="楷体"/>
                <w:sz w:val="24"/>
                <w:szCs w:val="24"/>
              </w:rPr>
              <w:t>二、过程及产品接收准则，</w:t>
            </w:r>
          </w:p>
          <w:p>
            <w:pPr>
              <w:spacing w:line="360" w:lineRule="auto"/>
              <w:ind w:firstLine="480" w:firstLineChars="200"/>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、工艺流程：</w:t>
            </w:r>
          </w:p>
          <w:p>
            <w:pPr>
              <w:snapToGrid w:val="0"/>
              <w:spacing w:line="360" w:lineRule="auto"/>
              <w:ind w:left="31680" w:hanging="480" w:hangingChars="200"/>
              <w:rPr>
                <w:rFonts w:ascii="楷体" w:hAnsi="楷体" w:eastAsia="楷体"/>
                <w:sz w:val="24"/>
                <w:szCs w:val="24"/>
              </w:rPr>
            </w:pPr>
            <w:r>
              <w:rPr>
                <w:rFonts w:hint="eastAsia" w:ascii="楷体" w:hAnsi="楷体" w:eastAsia="楷体"/>
                <w:sz w:val="24"/>
                <w:szCs w:val="24"/>
              </w:rPr>
              <w:t>产品制造流程：剪板下料</w:t>
            </w:r>
            <w:r>
              <w:rPr>
                <w:rFonts w:ascii="楷体" w:hAnsi="楷体" w:eastAsia="楷体"/>
                <w:sz w:val="24"/>
                <w:szCs w:val="24"/>
              </w:rPr>
              <w:t>——</w:t>
            </w:r>
            <w:r>
              <w:rPr>
                <w:rFonts w:hint="eastAsia" w:ascii="楷体" w:hAnsi="楷体" w:eastAsia="楷体"/>
                <w:sz w:val="24"/>
                <w:szCs w:val="24"/>
              </w:rPr>
              <w:t>打孔作业</w:t>
            </w:r>
            <w:r>
              <w:rPr>
                <w:rFonts w:ascii="楷体" w:hAnsi="楷体" w:eastAsia="楷体"/>
                <w:sz w:val="24"/>
                <w:szCs w:val="24"/>
              </w:rPr>
              <w:t>——</w:t>
            </w:r>
            <w:r>
              <w:rPr>
                <w:rFonts w:hint="eastAsia" w:ascii="楷体" w:hAnsi="楷体" w:eastAsia="楷体"/>
                <w:sz w:val="24"/>
                <w:szCs w:val="24"/>
              </w:rPr>
              <w:t>冲压过程</w:t>
            </w:r>
            <w:r>
              <w:rPr>
                <w:rFonts w:ascii="楷体" w:hAnsi="楷体" w:eastAsia="楷体"/>
                <w:sz w:val="24"/>
                <w:szCs w:val="24"/>
              </w:rPr>
              <w:t>——</w:t>
            </w:r>
            <w:r>
              <w:rPr>
                <w:rFonts w:hint="eastAsia" w:ascii="楷体" w:hAnsi="楷体" w:eastAsia="楷体"/>
                <w:sz w:val="24"/>
                <w:szCs w:val="24"/>
              </w:rPr>
              <w:t>折弯过程</w:t>
            </w:r>
            <w:r>
              <w:rPr>
                <w:rFonts w:ascii="楷体" w:hAnsi="楷体" w:eastAsia="楷体"/>
                <w:sz w:val="24"/>
                <w:szCs w:val="24"/>
              </w:rPr>
              <w:t>——</w:t>
            </w:r>
            <w:r>
              <w:rPr>
                <w:rFonts w:hint="eastAsia" w:ascii="楷体" w:hAnsi="楷体" w:eastAsia="楷体"/>
                <w:sz w:val="24"/>
                <w:szCs w:val="24"/>
              </w:rPr>
              <w:t>组装作业</w:t>
            </w:r>
            <w:r>
              <w:rPr>
                <w:rFonts w:ascii="楷体" w:hAnsi="楷体" w:eastAsia="楷体"/>
                <w:sz w:val="24"/>
                <w:szCs w:val="24"/>
              </w:rPr>
              <w:t>——</w:t>
            </w:r>
            <w:r>
              <w:rPr>
                <w:rFonts w:hint="eastAsia" w:ascii="楷体" w:hAnsi="楷体" w:eastAsia="楷体"/>
                <w:sz w:val="24"/>
                <w:szCs w:val="24"/>
              </w:rPr>
              <w:t>检验入库</w:t>
            </w:r>
            <w:r>
              <w:rPr>
                <w:rFonts w:ascii="楷体" w:hAnsi="楷体" w:eastAsia="楷体"/>
                <w:sz w:val="24"/>
                <w:szCs w:val="24"/>
              </w:rPr>
              <w:t xml:space="preserve">    2</w:t>
            </w:r>
            <w:r>
              <w:rPr>
                <w:rFonts w:hint="eastAsia" w:ascii="楷体" w:hAnsi="楷体" w:eastAsia="楷体"/>
                <w:sz w:val="24"/>
                <w:szCs w:val="24"/>
              </w:rPr>
              <w:t>、接收准则：原料验收标准、成品检验标准、客户要求、参考行业、国家标准等。</w:t>
            </w:r>
          </w:p>
          <w:p>
            <w:pPr>
              <w:snapToGrid w:val="0"/>
              <w:spacing w:line="360" w:lineRule="auto"/>
              <w:rPr>
                <w:rFonts w:ascii="楷体" w:hAnsi="楷体" w:eastAsia="楷体"/>
                <w:sz w:val="24"/>
                <w:szCs w:val="24"/>
              </w:rPr>
            </w:pPr>
            <w:r>
              <w:rPr>
                <w:rFonts w:hint="eastAsia" w:ascii="楷体" w:hAnsi="楷体" w:eastAsia="楷体"/>
                <w:sz w:val="24"/>
                <w:szCs w:val="24"/>
              </w:rPr>
              <w:t>三、确定资源需求</w:t>
            </w:r>
          </w:p>
          <w:p>
            <w:pPr>
              <w:snapToGrid w:val="0"/>
              <w:spacing w:line="360" w:lineRule="auto"/>
              <w:rPr>
                <w:rFonts w:ascii="楷体" w:hAnsi="楷体" w:eastAsia="楷体"/>
                <w:sz w:val="24"/>
                <w:szCs w:val="24"/>
              </w:rPr>
            </w:pPr>
            <w:r>
              <w:rPr>
                <w:rFonts w:ascii="楷体" w:hAnsi="楷体" w:eastAsia="楷体"/>
                <w:sz w:val="24"/>
                <w:szCs w:val="24"/>
              </w:rPr>
              <w:t xml:space="preserve">    </w:t>
            </w:r>
            <w:r>
              <w:rPr>
                <w:rFonts w:hint="eastAsia" w:ascii="楷体" w:hAnsi="楷体" w:eastAsia="楷体"/>
                <w:sz w:val="24"/>
                <w:szCs w:val="24"/>
              </w:rPr>
              <w:t>配备了：开卷机、剪板机、冲床、压力机、数控雕刻机、切割机、折弯机、卡尺、钢卷尺等生产、检测设备。</w:t>
            </w:r>
          </w:p>
          <w:p>
            <w:pPr>
              <w:snapToGrid w:val="0"/>
              <w:spacing w:line="360" w:lineRule="auto"/>
              <w:ind w:firstLine="240" w:firstLineChars="100"/>
              <w:rPr>
                <w:rFonts w:ascii="楷体" w:hAnsi="楷体" w:eastAsia="楷体"/>
                <w:sz w:val="24"/>
                <w:szCs w:val="24"/>
              </w:rPr>
            </w:pPr>
            <w:r>
              <w:rPr>
                <w:rFonts w:hint="eastAsia" w:ascii="楷体" w:hAnsi="楷体" w:eastAsia="楷体"/>
                <w:sz w:val="24"/>
                <w:szCs w:val="24"/>
              </w:rPr>
              <w:t>四、实施过程控制：策划了各过程的管理要求文件：编制了设备操作规程、下料</w:t>
            </w:r>
            <w:r>
              <w:rPr>
                <w:rFonts w:ascii="楷体" w:hAnsi="楷体" w:eastAsia="楷体"/>
                <w:sz w:val="24"/>
                <w:szCs w:val="24"/>
              </w:rPr>
              <w:t>(</w:t>
            </w:r>
            <w:r>
              <w:rPr>
                <w:rFonts w:hint="eastAsia" w:ascii="楷体" w:hAnsi="楷体" w:eastAsia="楷体"/>
                <w:sz w:val="24"/>
                <w:szCs w:val="24"/>
              </w:rPr>
              <w:t>剪板</w:t>
            </w:r>
            <w:r>
              <w:rPr>
                <w:rFonts w:ascii="楷体" w:hAnsi="楷体" w:eastAsia="楷体"/>
                <w:sz w:val="24"/>
                <w:szCs w:val="24"/>
              </w:rPr>
              <w:t>)</w:t>
            </w:r>
            <w:r>
              <w:rPr>
                <w:rFonts w:hint="eastAsia" w:ascii="楷体" w:hAnsi="楷体" w:eastAsia="楷体"/>
                <w:sz w:val="24"/>
                <w:szCs w:val="24"/>
              </w:rPr>
              <w:t>作业指导书、冲压作业指导书、折弯作业指导书、拼装作业指导书、装配作业指导书、检验规范等有关文件。</w:t>
            </w:r>
          </w:p>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五、根据企业体系运行控制的要求策划了成文信息要求，编制了进货检验记录、工序检验记录、成品检验记录等。用于保持、保留有关质量体系运行要求的成文信息。</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sz w:val="24"/>
                <w:szCs w:val="24"/>
              </w:rPr>
              <w:t>策划的输出适合于组织的运行。</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sz w:val="24"/>
                <w:szCs w:val="24"/>
              </w:rPr>
            </w:pPr>
            <w:r>
              <w:rPr>
                <w:rFonts w:hint="eastAsia" w:ascii="楷体" w:hAnsi="楷体" w:eastAsia="楷体" w:cs="楷体"/>
                <w:sz w:val="24"/>
                <w:szCs w:val="24"/>
              </w:rPr>
              <w:t>产品和服务的设计和开发</w:t>
            </w:r>
          </w:p>
        </w:tc>
        <w:tc>
          <w:tcPr>
            <w:tcW w:w="960" w:type="dxa"/>
            <w:vAlign w:val="center"/>
          </w:tcPr>
          <w:p>
            <w:pPr>
              <w:rPr>
                <w:rFonts w:ascii="楷体" w:hAnsi="楷体" w:eastAsia="楷体"/>
                <w:sz w:val="24"/>
                <w:szCs w:val="24"/>
              </w:rPr>
            </w:pPr>
            <w:r>
              <w:rPr>
                <w:rFonts w:hint="eastAsia" w:ascii="楷体" w:hAnsi="楷体" w:eastAsia="楷体" w:cs="楷体"/>
                <w:sz w:val="24"/>
                <w:szCs w:val="24"/>
              </w:rPr>
              <w:t>8.3</w:t>
            </w:r>
          </w:p>
        </w:tc>
        <w:tc>
          <w:tcPr>
            <w:tcW w:w="10004" w:type="dxa"/>
            <w:vAlign w:val="center"/>
          </w:tcPr>
          <w:p>
            <w:pPr>
              <w:rPr>
                <w:rFonts w:hint="eastAsia" w:ascii="楷体" w:hAnsi="楷体" w:eastAsia="楷体"/>
                <w:sz w:val="24"/>
                <w:szCs w:val="24"/>
              </w:rPr>
            </w:pPr>
            <w:r>
              <w:rPr>
                <w:rFonts w:hint="eastAsia" w:ascii="楷体" w:hAnsi="楷体" w:eastAsia="楷体" w:cs="楷体"/>
                <w:sz w:val="24"/>
                <w:szCs w:val="24"/>
              </w:rPr>
              <w:t>经现场确认，产品和服务依据国家标准、行业标准、客户要求进行生产、销售，目前工艺流程简单成熟、设备、人员等均为变更，无设计开发要求，故不适用8.3条款，不影响组织确保其产品和服务合格的能力或责任，对增强顾客满意也不会产生影响。</w:t>
            </w:r>
          </w:p>
        </w:tc>
        <w:tc>
          <w:tcPr>
            <w:tcW w:w="1585" w:type="dxa"/>
            <w:vAlign w:val="top"/>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生产和服务提供的控制</w:t>
            </w:r>
          </w:p>
        </w:tc>
        <w:tc>
          <w:tcPr>
            <w:tcW w:w="960" w:type="dxa"/>
            <w:vAlign w:val="center"/>
          </w:tcPr>
          <w:p>
            <w:pPr>
              <w:rPr>
                <w:rFonts w:ascii="楷体" w:hAnsi="楷体" w:eastAsia="楷体"/>
                <w:sz w:val="24"/>
                <w:szCs w:val="24"/>
              </w:rPr>
            </w:pPr>
            <w:r>
              <w:rPr>
                <w:rFonts w:ascii="楷体" w:hAnsi="楷体" w:eastAsia="楷体"/>
                <w:sz w:val="24"/>
                <w:szCs w:val="24"/>
              </w:rPr>
              <w:t>Q8.5.1</w:t>
            </w:r>
          </w:p>
        </w:tc>
        <w:tc>
          <w:tcPr>
            <w:tcW w:w="10004" w:type="dxa"/>
            <w:vAlign w:val="center"/>
          </w:tcPr>
          <w:p>
            <w:pPr>
              <w:spacing w:line="360" w:lineRule="auto"/>
              <w:ind w:firstLine="480" w:firstLineChars="200"/>
              <w:rPr>
                <w:rFonts w:ascii="楷体" w:hAnsi="楷体" w:eastAsia="楷体"/>
                <w:sz w:val="24"/>
                <w:szCs w:val="24"/>
              </w:rPr>
            </w:pPr>
            <w:r>
              <w:rPr>
                <w:rFonts w:hint="eastAsia" w:ascii="楷体" w:hAnsi="楷体" w:eastAsia="楷体"/>
                <w:sz w:val="24"/>
                <w:szCs w:val="24"/>
              </w:rPr>
              <w:t>公司规定了生产和服务的控制要求，符合企业实际和标准要求，具有可操作性。</w:t>
            </w:r>
          </w:p>
          <w:p>
            <w:pPr>
              <w:spacing w:line="360" w:lineRule="auto"/>
              <w:ind w:firstLine="352" w:firstLineChars="147"/>
              <w:rPr>
                <w:rFonts w:ascii="楷体" w:hAnsi="楷体" w:eastAsia="楷体"/>
                <w:sz w:val="24"/>
                <w:szCs w:val="24"/>
              </w:rPr>
            </w:pPr>
            <w:r>
              <w:rPr>
                <w:rFonts w:hint="eastAsia" w:ascii="楷体" w:hAnsi="楷体" w:eastAsia="楷体"/>
                <w:sz w:val="24"/>
                <w:szCs w:val="24"/>
              </w:rPr>
              <w:t>一、现场查看受控条件：</w:t>
            </w:r>
          </w:p>
          <w:p>
            <w:pPr>
              <w:spacing w:line="360" w:lineRule="auto"/>
              <w:ind w:firstLine="480" w:firstLineChars="200"/>
              <w:rPr>
                <w:rFonts w:ascii="楷体" w:hAnsi="楷体" w:eastAsia="楷体"/>
                <w:sz w:val="24"/>
                <w:szCs w:val="24"/>
              </w:rPr>
            </w:pPr>
            <w:r>
              <w:rPr>
                <w:rFonts w:ascii="楷体" w:hAnsi="楷体" w:eastAsia="楷体"/>
                <w:sz w:val="24"/>
                <w:szCs w:val="24"/>
              </w:rPr>
              <w:t xml:space="preserve">1) </w:t>
            </w:r>
            <w:r>
              <w:rPr>
                <w:rFonts w:hint="eastAsia" w:ascii="楷体" w:hAnsi="楷体" w:eastAsia="楷体" w:cs="Arial"/>
                <w:color w:val="000000"/>
                <w:sz w:val="24"/>
                <w:szCs w:val="24"/>
              </w:rPr>
              <w:t>公司目前从事的是</w:t>
            </w:r>
            <w:r>
              <w:rPr>
                <w:rFonts w:hint="eastAsia" w:ascii="楷体" w:hAnsi="楷体" w:eastAsia="楷体"/>
                <w:sz w:val="24"/>
                <w:szCs w:val="24"/>
              </w:rPr>
              <w:t>“骨灰盒存放架的制造”。</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生产的工艺流程是：剪板下料</w:t>
            </w:r>
            <w:r>
              <w:rPr>
                <w:rFonts w:ascii="楷体" w:hAnsi="楷体" w:eastAsia="楷体"/>
                <w:sz w:val="24"/>
                <w:szCs w:val="24"/>
              </w:rPr>
              <w:t>——</w:t>
            </w:r>
            <w:r>
              <w:rPr>
                <w:rFonts w:hint="eastAsia" w:ascii="楷体" w:hAnsi="楷体" w:eastAsia="楷体"/>
                <w:sz w:val="24"/>
                <w:szCs w:val="24"/>
              </w:rPr>
              <w:t>打孔作业</w:t>
            </w:r>
            <w:r>
              <w:rPr>
                <w:rFonts w:ascii="楷体" w:hAnsi="楷体" w:eastAsia="楷体"/>
                <w:sz w:val="24"/>
                <w:szCs w:val="24"/>
              </w:rPr>
              <w:t>——</w:t>
            </w:r>
            <w:r>
              <w:rPr>
                <w:rFonts w:hint="eastAsia" w:ascii="楷体" w:hAnsi="楷体" w:eastAsia="楷体"/>
                <w:sz w:val="24"/>
                <w:szCs w:val="24"/>
              </w:rPr>
              <w:t>冲压过程</w:t>
            </w:r>
            <w:r>
              <w:rPr>
                <w:rFonts w:ascii="楷体" w:hAnsi="楷体" w:eastAsia="楷体"/>
                <w:sz w:val="24"/>
                <w:szCs w:val="24"/>
              </w:rPr>
              <w:t>——</w:t>
            </w:r>
            <w:r>
              <w:rPr>
                <w:rFonts w:hint="eastAsia" w:ascii="楷体" w:hAnsi="楷体" w:eastAsia="楷体"/>
                <w:sz w:val="24"/>
                <w:szCs w:val="24"/>
              </w:rPr>
              <w:t>折弯过程</w:t>
            </w:r>
            <w:r>
              <w:rPr>
                <w:rFonts w:ascii="楷体" w:hAnsi="楷体" w:eastAsia="楷体"/>
                <w:sz w:val="24"/>
                <w:szCs w:val="24"/>
              </w:rPr>
              <w:t>——</w:t>
            </w:r>
            <w:r>
              <w:rPr>
                <w:rFonts w:hint="eastAsia" w:ascii="楷体" w:hAnsi="楷体" w:eastAsia="楷体"/>
                <w:sz w:val="24"/>
                <w:szCs w:val="24"/>
              </w:rPr>
              <w:t>组装作业</w:t>
            </w:r>
            <w:r>
              <w:rPr>
                <w:rFonts w:ascii="楷体" w:hAnsi="楷体" w:eastAsia="楷体"/>
                <w:sz w:val="24"/>
                <w:szCs w:val="24"/>
              </w:rPr>
              <w:t>——</w:t>
            </w:r>
            <w:r>
              <w:rPr>
                <w:rFonts w:hint="eastAsia" w:ascii="楷体" w:hAnsi="楷体" w:eastAsia="楷体"/>
                <w:sz w:val="24"/>
                <w:szCs w:val="24"/>
              </w:rPr>
              <w:t>检验入库</w:t>
            </w:r>
          </w:p>
          <w:p>
            <w:pPr>
              <w:spacing w:line="360" w:lineRule="auto"/>
              <w:ind w:firstLine="480" w:firstLineChars="200"/>
              <w:rPr>
                <w:rFonts w:ascii="楷体" w:hAnsi="楷体" w:eastAsia="楷体" w:cs="Arial"/>
                <w:color w:val="000000"/>
                <w:sz w:val="24"/>
                <w:szCs w:val="24"/>
              </w:rPr>
            </w:pPr>
            <w:r>
              <w:rPr>
                <w:rFonts w:hint="eastAsia" w:ascii="楷体" w:hAnsi="楷体" w:eastAsia="楷体"/>
                <w:sz w:val="24"/>
                <w:szCs w:val="24"/>
              </w:rPr>
              <w:t>通常依据客户的订单来确定需要生产“骨灰盒存放架”的数量、规格型号、交货期，从而控制生产和销售的有序进</w:t>
            </w:r>
            <w:r>
              <w:rPr>
                <w:rFonts w:hint="eastAsia" w:ascii="楷体" w:hAnsi="楷体" w:eastAsia="楷体" w:cs="Arial"/>
                <w:color w:val="000000"/>
                <w:sz w:val="24"/>
                <w:szCs w:val="24"/>
              </w:rPr>
              <w:t>行。</w:t>
            </w:r>
          </w:p>
          <w:p>
            <w:pPr>
              <w:autoSpaceDE w:val="0"/>
              <w:autoSpaceDN w:val="0"/>
              <w:adjustRightInd w:val="0"/>
              <w:spacing w:line="360" w:lineRule="auto"/>
              <w:ind w:firstLine="600" w:firstLineChars="250"/>
              <w:rPr>
                <w:rFonts w:ascii="楷体" w:hAnsi="楷体" w:eastAsia="楷体"/>
                <w:sz w:val="24"/>
                <w:szCs w:val="24"/>
              </w:rPr>
            </w:pPr>
            <w:r>
              <w:rPr>
                <w:rFonts w:hint="eastAsia" w:ascii="楷体" w:hAnsi="楷体" w:eastAsia="楷体"/>
                <w:sz w:val="24"/>
                <w:szCs w:val="24"/>
              </w:rPr>
              <w:t>提供了顾客的订单要求，内容包括：规格型号、数量、价格、交货期，齐全完整。</w:t>
            </w:r>
          </w:p>
          <w:p>
            <w:pPr>
              <w:spacing w:line="360" w:lineRule="auto"/>
              <w:ind w:firstLine="480" w:firstLineChars="200"/>
              <w:rPr>
                <w:rFonts w:ascii="楷体" w:hAnsi="楷体" w:eastAsia="楷体"/>
                <w:sz w:val="24"/>
                <w:szCs w:val="24"/>
              </w:rPr>
            </w:pPr>
            <w:r>
              <w:rPr>
                <w:rFonts w:hint="eastAsia" w:ascii="楷体" w:hAnsi="楷体" w:eastAsia="楷体"/>
                <w:sz w:val="24"/>
                <w:szCs w:val="24"/>
              </w:rPr>
              <w:t>现场有：图纸、设备操作规程、下料</w:t>
            </w:r>
            <w:r>
              <w:rPr>
                <w:rFonts w:ascii="楷体" w:hAnsi="楷体" w:eastAsia="楷体"/>
                <w:sz w:val="24"/>
                <w:szCs w:val="24"/>
              </w:rPr>
              <w:t>(</w:t>
            </w:r>
            <w:r>
              <w:rPr>
                <w:rFonts w:hint="eastAsia" w:ascii="楷体" w:hAnsi="楷体" w:eastAsia="楷体"/>
                <w:sz w:val="24"/>
                <w:szCs w:val="24"/>
              </w:rPr>
              <w:t>剪板</w:t>
            </w:r>
            <w:r>
              <w:rPr>
                <w:rFonts w:ascii="楷体" w:hAnsi="楷体" w:eastAsia="楷体"/>
                <w:sz w:val="24"/>
                <w:szCs w:val="24"/>
              </w:rPr>
              <w:t>)</w:t>
            </w:r>
            <w:r>
              <w:rPr>
                <w:rFonts w:hint="eastAsia" w:ascii="楷体" w:hAnsi="楷体" w:eastAsia="楷体"/>
                <w:sz w:val="24"/>
                <w:szCs w:val="24"/>
              </w:rPr>
              <w:t>作业指导书、冲压作业指导书、折弯作业指导书、拼装作业指导书、装配作业指导书</w:t>
            </w:r>
            <w:r>
              <w:rPr>
                <w:rFonts w:hint="eastAsia" w:ascii="楷体" w:hAnsi="楷体" w:eastAsia="楷体" w:cs="Arial"/>
                <w:sz w:val="24"/>
                <w:szCs w:val="24"/>
              </w:rPr>
              <w:t>、检验规范</w:t>
            </w:r>
            <w:r>
              <w:rPr>
                <w:rFonts w:hint="eastAsia" w:ascii="楷体" w:hAnsi="楷体" w:eastAsia="楷体"/>
                <w:sz w:val="24"/>
                <w:szCs w:val="24"/>
              </w:rPr>
              <w:t>，操作性较强</w:t>
            </w:r>
            <w:r>
              <w:rPr>
                <w:rFonts w:hint="eastAsia" w:ascii="楷体" w:hAnsi="楷体" w:eastAsia="楷体" w:cs="Arial"/>
                <w:sz w:val="24"/>
                <w:szCs w:val="24"/>
              </w:rPr>
              <w:t>，可以满足指导生产操作的要求。</w:t>
            </w:r>
          </w:p>
          <w:p>
            <w:pPr>
              <w:spacing w:line="360" w:lineRule="auto"/>
              <w:ind w:firstLine="360" w:firstLineChars="150"/>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）提供和配置了卡尺、钢卷尺等，监视和测量设备配置适宜，维护保养良好，能够满足质量特性测量需要。</w:t>
            </w:r>
          </w:p>
          <w:p>
            <w:pPr>
              <w:spacing w:line="360" w:lineRule="auto"/>
              <w:ind w:firstLine="360" w:firstLineChars="150"/>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）检验活动有原材料检验、过程检验、成品的外观、规格尺寸、结构检验，能够验证过程和产品是否符合接收准则。</w:t>
            </w:r>
          </w:p>
          <w:p>
            <w:pPr>
              <w:spacing w:line="360" w:lineRule="auto"/>
              <w:ind w:firstLine="360" w:firstLineChars="150"/>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）提供和配备了开卷机、剪板机、冲床、压力机、数控雕刻机、切割机、折弯机等</w:t>
            </w:r>
            <w:r>
              <w:rPr>
                <w:rFonts w:hint="eastAsia" w:ascii="楷体" w:hAnsi="楷体" w:eastAsia="楷体" w:cs="F4"/>
                <w:sz w:val="24"/>
                <w:szCs w:val="24"/>
              </w:rPr>
              <w:t>，</w:t>
            </w:r>
            <w:r>
              <w:rPr>
                <w:rFonts w:hint="eastAsia" w:ascii="楷体" w:hAnsi="楷体" w:eastAsia="楷体"/>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pPr>
              <w:spacing w:line="360" w:lineRule="auto"/>
              <w:ind w:firstLine="360" w:firstLineChars="150"/>
              <w:rPr>
                <w:rFonts w:hint="eastAsia" w:ascii="楷体" w:hAnsi="楷体" w:eastAsia="楷体"/>
                <w:sz w:val="24"/>
                <w:szCs w:val="24"/>
                <w:lang w:val="en-US" w:eastAsia="zh-CN"/>
              </w:rPr>
            </w:pPr>
            <w:r>
              <w:rPr>
                <w:rFonts w:ascii="楷体" w:hAnsi="楷体" w:eastAsia="楷体"/>
                <w:sz w:val="24"/>
                <w:szCs w:val="24"/>
              </w:rPr>
              <w:t>5</w:t>
            </w:r>
            <w:r>
              <w:rPr>
                <w:rFonts w:hint="eastAsia" w:ascii="楷体" w:hAnsi="楷体" w:eastAsia="楷体"/>
                <w:sz w:val="24"/>
                <w:szCs w:val="24"/>
              </w:rPr>
              <w:t>）生产操作人员和技术人员、管理人员以及质检员都经过了培训，能力满足要求，特种作业人员持证上岗。</w:t>
            </w:r>
            <w:r>
              <w:rPr>
                <w:rFonts w:hint="eastAsia" w:ascii="楷体" w:hAnsi="楷体" w:eastAsia="楷体"/>
                <w:sz w:val="24"/>
                <w:szCs w:val="24"/>
                <w:lang w:val="en-US" w:eastAsia="zh-CN"/>
              </w:rPr>
              <w:t>提供电工操作证书。</w:t>
            </w:r>
          </w:p>
          <w:p>
            <w:pPr>
              <w:pStyle w:val="2"/>
              <w:rPr>
                <w:rFonts w:hint="default"/>
                <w:lang w:val="en-US" w:eastAsia="zh-CN"/>
              </w:rPr>
            </w:pPr>
            <w:r>
              <w:rPr>
                <w:rFonts w:hint="default"/>
                <w:lang w:val="en-US" w:eastAsia="zh-CN"/>
              </w:rPr>
              <w:pict>
                <v:shape id="_x0000_i1032" o:spt="75" alt="e14764df269138a2a670fb63a5d5fd5" type="#_x0000_t75" style="height:142.1pt;width:228pt;" filled="f" o:preferrelative="t" stroked="f" coordsize="21600,21600">
                  <v:path/>
                  <v:fill on="f" focussize="0,0"/>
                  <v:stroke on="f"/>
                  <v:imagedata r:id="rId15" o:title="e14764df269138a2a670fb63a5d5fd5"/>
                  <o:lock v:ext="edit" aspectratio="t"/>
                  <w10:wrap type="none"/>
                  <w10:anchorlock/>
                </v:shape>
              </w:pict>
            </w:r>
            <w:r>
              <w:rPr>
                <w:rFonts w:hint="default"/>
                <w:lang w:val="en-US" w:eastAsia="zh-CN"/>
              </w:rPr>
              <w:pict>
                <v:shape id="_x0000_i1033" o:spt="75" alt="5e36b3ed9055bc5b581cc7aae669a61" type="#_x0000_t75" style="height:144.9pt;width:208.5pt;" filled="f" o:preferrelative="t" stroked="f" coordsize="21600,21600">
                  <v:path/>
                  <v:fill on="f" focussize="0,0"/>
                  <v:stroke on="f"/>
                  <v:imagedata r:id="rId16" o:title="5e36b3ed9055bc5b581cc7aae669a61"/>
                  <o:lock v:ext="edit" aspectratio="t"/>
                  <w10:wrap type="none"/>
                  <w10:anchorlock/>
                </v:shape>
              </w:pict>
            </w:r>
          </w:p>
          <w:p>
            <w:pPr>
              <w:spacing w:line="360" w:lineRule="auto"/>
              <w:ind w:firstLine="352" w:firstLineChars="147"/>
              <w:rPr>
                <w:rFonts w:ascii="楷体" w:hAnsi="楷体" w:eastAsia="楷体"/>
                <w:sz w:val="24"/>
                <w:szCs w:val="24"/>
              </w:rPr>
            </w:pPr>
            <w:r>
              <w:rPr>
                <w:rFonts w:ascii="楷体" w:hAnsi="楷体" w:eastAsia="楷体"/>
                <w:sz w:val="24"/>
                <w:szCs w:val="24"/>
              </w:rPr>
              <w:t>6</w:t>
            </w:r>
            <w:r>
              <w:rPr>
                <w:rFonts w:hint="eastAsia" w:ascii="楷体" w:hAnsi="楷体" w:eastAsia="楷体"/>
                <w:sz w:val="24"/>
                <w:szCs w:val="24"/>
              </w:rPr>
              <w:t>）提供了设备操作规程、生产作业指导书、专用工装、模具等，规定了操作的步骤、方法、注意事项等，操作人员直接按要求进行控制，防止人为错误。</w:t>
            </w:r>
          </w:p>
          <w:p>
            <w:pPr>
              <w:spacing w:line="360" w:lineRule="auto"/>
              <w:ind w:firstLine="352" w:firstLineChars="147"/>
              <w:rPr>
                <w:rFonts w:ascii="楷体" w:hAnsi="楷体" w:eastAsia="楷体"/>
                <w:sz w:val="24"/>
                <w:szCs w:val="24"/>
              </w:rPr>
            </w:pPr>
            <w:r>
              <w:rPr>
                <w:rFonts w:ascii="楷体" w:hAnsi="楷体" w:eastAsia="楷体"/>
                <w:sz w:val="24"/>
                <w:szCs w:val="24"/>
              </w:rPr>
              <w:t>7)</w:t>
            </w:r>
            <w:r>
              <w:rPr>
                <w:rFonts w:hint="eastAsia" w:ascii="楷体" w:hAnsi="楷体" w:eastAsia="楷体"/>
                <w:sz w:val="24"/>
                <w:szCs w:val="24"/>
              </w:rPr>
              <w:t>所有的产品</w:t>
            </w:r>
            <w:r>
              <w:rPr>
                <w:rFonts w:ascii="楷体" w:hAnsi="楷体" w:eastAsia="楷体"/>
                <w:sz w:val="24"/>
                <w:szCs w:val="24"/>
              </w:rPr>
              <w:t>(</w:t>
            </w:r>
            <w:r>
              <w:rPr>
                <w:rFonts w:hint="eastAsia" w:ascii="楷体" w:hAnsi="楷体" w:eastAsia="楷体"/>
                <w:sz w:val="24"/>
                <w:szCs w:val="24"/>
              </w:rPr>
              <w:t>从原材料至成品</w:t>
            </w:r>
            <w:r>
              <w:rPr>
                <w:rFonts w:ascii="楷体" w:hAnsi="楷体" w:eastAsia="楷体"/>
                <w:sz w:val="24"/>
                <w:szCs w:val="24"/>
              </w:rPr>
              <w:t>)</w:t>
            </w:r>
            <w:r>
              <w:rPr>
                <w:rFonts w:hint="eastAsia" w:ascii="楷体" w:hAnsi="楷体" w:eastAsia="楷体"/>
                <w:sz w:val="24"/>
                <w:szCs w:val="24"/>
              </w:rPr>
              <w:t>都必须经检验合格后方可转序、入库和交付。</w:t>
            </w:r>
            <w:r>
              <w:rPr>
                <w:rFonts w:hint="eastAsia" w:ascii="楷体" w:hAnsi="楷体" w:eastAsia="楷体" w:cs="Arial"/>
                <w:sz w:val="24"/>
                <w:szCs w:val="24"/>
              </w:rPr>
              <w:t>品质部负责产品的检验和放行，产品经过测试检验合格后方可放行和交付，供销部负责产品交付和交付后活动的实施，并负责联系售后服务。</w:t>
            </w:r>
            <w:r>
              <w:rPr>
                <w:rFonts w:hint="eastAsia" w:ascii="楷体" w:hAnsi="楷体" w:eastAsia="楷体"/>
                <w:sz w:val="24"/>
                <w:szCs w:val="24"/>
              </w:rPr>
              <w:t>发货前由供销部开具出库单</w:t>
            </w:r>
            <w:r>
              <w:rPr>
                <w:rFonts w:ascii="楷体" w:hAnsi="楷体" w:eastAsia="楷体"/>
                <w:sz w:val="24"/>
                <w:szCs w:val="24"/>
              </w:rPr>
              <w:t>(</w:t>
            </w:r>
            <w:r>
              <w:rPr>
                <w:rFonts w:hint="eastAsia" w:ascii="楷体" w:hAnsi="楷体" w:eastAsia="楷体"/>
                <w:sz w:val="24"/>
                <w:szCs w:val="24"/>
              </w:rPr>
              <w:t>一式三份</w:t>
            </w:r>
            <w:r>
              <w:rPr>
                <w:rFonts w:ascii="楷体" w:hAnsi="楷体" w:eastAsia="楷体"/>
                <w:sz w:val="24"/>
                <w:szCs w:val="24"/>
              </w:rPr>
              <w:t>,</w:t>
            </w:r>
            <w:r>
              <w:rPr>
                <w:rFonts w:hint="eastAsia" w:ascii="楷体" w:hAnsi="楷体" w:eastAsia="楷体"/>
                <w:sz w:val="24"/>
                <w:szCs w:val="24"/>
              </w:rPr>
              <w:t>留存一联、财务一联、客户一联</w:t>
            </w:r>
            <w:r>
              <w:rPr>
                <w:rFonts w:ascii="楷体" w:hAnsi="楷体" w:eastAsia="楷体"/>
                <w:sz w:val="24"/>
                <w:szCs w:val="24"/>
              </w:rPr>
              <w:t>)</w:t>
            </w:r>
            <w:r>
              <w:rPr>
                <w:rFonts w:hint="eastAsia" w:ascii="楷体" w:hAnsi="楷体" w:eastAsia="楷体"/>
                <w:sz w:val="24"/>
                <w:szCs w:val="24"/>
              </w:rPr>
              <w:t>，成品库管员依据出库单发货，随货同行有产品合格证、出厂检验报告，公司负责联系货运交付到指定地点，经查出库、交付手续齐全。</w:t>
            </w:r>
          </w:p>
          <w:p>
            <w:pPr>
              <w:spacing w:line="360" w:lineRule="auto"/>
              <w:ind w:firstLine="352" w:firstLineChars="147"/>
              <w:rPr>
                <w:rFonts w:ascii="楷体" w:hAnsi="楷体" w:eastAsia="楷体" w:cs="Arial"/>
                <w:sz w:val="24"/>
                <w:szCs w:val="24"/>
              </w:rPr>
            </w:pPr>
            <w:r>
              <w:rPr>
                <w:rFonts w:hint="eastAsia" w:ascii="楷体" w:hAnsi="楷体" w:eastAsia="楷体"/>
                <w:sz w:val="24"/>
                <w:szCs w:val="24"/>
              </w:rPr>
              <w:t>生产现场观</w:t>
            </w:r>
            <w:r>
              <w:rPr>
                <w:rFonts w:hint="eastAsia" w:ascii="楷体" w:hAnsi="楷体" w:eastAsia="楷体" w:cs="Arial"/>
                <w:sz w:val="24"/>
                <w:szCs w:val="24"/>
              </w:rPr>
              <w:t>察：</w:t>
            </w:r>
          </w:p>
          <w:p>
            <w:pPr>
              <w:spacing w:line="360" w:lineRule="auto"/>
              <w:ind w:firstLine="352" w:firstLineChars="147"/>
              <w:rPr>
                <w:rFonts w:ascii="楷体" w:hAnsi="楷体" w:eastAsia="楷体" w:cs="Arial"/>
                <w:sz w:val="24"/>
                <w:szCs w:val="24"/>
              </w:rPr>
            </w:pPr>
            <w:r>
              <w:rPr>
                <w:rFonts w:hint="eastAsia" w:ascii="楷体" w:hAnsi="楷体" w:eastAsia="楷体"/>
                <w:sz w:val="24"/>
                <w:szCs w:val="24"/>
              </w:rPr>
              <w:t>骨灰盒存放架产品结构形状基本一致，都属于金属框架加上储存盒，区别主要在于规格尺寸、颜色、装饰面板的不同。</w:t>
            </w:r>
          </w:p>
          <w:p>
            <w:pPr>
              <w:spacing w:line="360" w:lineRule="auto"/>
              <w:ind w:firstLine="480" w:firstLineChars="200"/>
              <w:rPr>
                <w:rFonts w:ascii="楷体" w:hAnsi="楷体" w:eastAsia="楷体" w:cs="Arial"/>
                <w:sz w:val="24"/>
                <w:szCs w:val="24"/>
              </w:rPr>
            </w:pPr>
            <w:r>
              <w:rPr>
                <w:rFonts w:ascii="楷体" w:hAnsi="楷体" w:eastAsia="楷体" w:cs="Arial"/>
                <w:sz w:val="24"/>
                <w:szCs w:val="24"/>
              </w:rPr>
              <w:t>1</w:t>
            </w:r>
            <w:r>
              <w:rPr>
                <w:rFonts w:hint="eastAsia" w:ascii="楷体" w:hAnsi="楷体" w:eastAsia="楷体" w:cs="Arial"/>
                <w:sz w:val="24"/>
                <w:szCs w:val="24"/>
              </w:rPr>
              <w:t>．剪板下料工序，</w:t>
            </w:r>
            <w:r>
              <w:rPr>
                <w:rFonts w:ascii="楷体" w:hAnsi="楷体" w:eastAsia="楷体" w:cs="Arial"/>
                <w:sz w:val="24"/>
                <w:szCs w:val="24"/>
              </w:rPr>
              <w:t xml:space="preserve"> </w:t>
            </w:r>
            <w:r>
              <w:rPr>
                <w:rFonts w:hint="eastAsia" w:ascii="楷体" w:hAnsi="楷体" w:eastAsia="楷体" w:cs="Arial"/>
                <w:sz w:val="24"/>
                <w:szCs w:val="24"/>
              </w:rPr>
              <w:t>正在为骨灰存放架中托板下料，设备剪板机，尺寸</w:t>
            </w:r>
            <w:r>
              <w:rPr>
                <w:rFonts w:ascii="楷体" w:hAnsi="楷体" w:eastAsia="楷体" w:cs="Arial"/>
                <w:sz w:val="24"/>
                <w:szCs w:val="24"/>
              </w:rPr>
              <w:t>398X419.5</w:t>
            </w:r>
            <w:r>
              <w:rPr>
                <w:rFonts w:hint="eastAsia" w:ascii="楷体" w:hAnsi="楷体" w:eastAsia="楷体" w:cs="Arial"/>
                <w:sz w:val="24"/>
                <w:szCs w:val="24"/>
              </w:rPr>
              <w:t>，偏差小于</w:t>
            </w:r>
            <w:r>
              <w:rPr>
                <w:rFonts w:ascii="楷体" w:hAnsi="楷体" w:eastAsia="楷体" w:cs="Arial"/>
                <w:sz w:val="24"/>
                <w:szCs w:val="24"/>
              </w:rPr>
              <w:t>2mm</w:t>
            </w:r>
            <w:r>
              <w:rPr>
                <w:rFonts w:hint="eastAsia" w:ascii="楷体" w:hAnsi="楷体" w:eastAsia="楷体" w:cs="Arial"/>
                <w:sz w:val="24"/>
                <w:szCs w:val="24"/>
              </w:rPr>
              <w:t>，实测符合，操作人</w:t>
            </w:r>
            <w:r>
              <w:rPr>
                <w:rFonts w:hint="eastAsia" w:ascii="楷体" w:hAnsi="楷体" w:eastAsia="楷体" w:cs="楷体"/>
                <w:i w:val="0"/>
                <w:iCs w:val="0"/>
                <w:color w:val="000000"/>
                <w:kern w:val="0"/>
                <w:sz w:val="24"/>
                <w:szCs w:val="24"/>
                <w:u w:val="none"/>
                <w:lang w:val="en-US" w:eastAsia="zh-CN" w:bidi="ar"/>
              </w:rPr>
              <w:t>袁燕珍、蒋美英。</w:t>
            </w:r>
          </w:p>
          <w:p>
            <w:pPr>
              <w:spacing w:line="360" w:lineRule="auto"/>
              <w:ind w:firstLine="480" w:firstLineChars="200"/>
              <w:rPr>
                <w:rFonts w:ascii="楷体" w:hAnsi="楷体" w:eastAsia="楷体" w:cs="Arial"/>
                <w:sz w:val="24"/>
                <w:szCs w:val="24"/>
              </w:rPr>
            </w:pPr>
            <w:r>
              <w:rPr>
                <w:rFonts w:ascii="楷体" w:hAnsi="楷体" w:eastAsia="楷体" w:cs="Arial"/>
                <w:sz w:val="24"/>
                <w:szCs w:val="24"/>
              </w:rPr>
              <w:t>2</w:t>
            </w:r>
            <w:r>
              <w:rPr>
                <w:rFonts w:hint="eastAsia" w:ascii="楷体" w:hAnsi="楷体" w:eastAsia="楷体" w:cs="Arial"/>
                <w:sz w:val="24"/>
                <w:szCs w:val="24"/>
              </w:rPr>
              <w:t>、打孔工序，正在为骨灰存放架中托板打孔，设备钻床，打孔偏差小于</w:t>
            </w:r>
            <w:r>
              <w:rPr>
                <w:rFonts w:ascii="楷体" w:hAnsi="楷体" w:eastAsia="楷体" w:cs="Arial"/>
                <w:sz w:val="24"/>
                <w:szCs w:val="24"/>
              </w:rPr>
              <w:t>1mm</w:t>
            </w:r>
            <w:r>
              <w:rPr>
                <w:rFonts w:hint="eastAsia" w:ascii="楷体" w:hAnsi="楷体" w:eastAsia="楷体" w:cs="Arial"/>
                <w:sz w:val="24"/>
                <w:szCs w:val="24"/>
              </w:rPr>
              <w:t>，实测符合，操作人</w:t>
            </w:r>
            <w:r>
              <w:rPr>
                <w:rFonts w:hint="eastAsia" w:ascii="楷体" w:hAnsi="楷体" w:eastAsia="楷体" w:cs="楷体"/>
                <w:i w:val="0"/>
                <w:iCs w:val="0"/>
                <w:color w:val="000000"/>
                <w:kern w:val="0"/>
                <w:sz w:val="24"/>
                <w:szCs w:val="24"/>
                <w:u w:val="none"/>
                <w:lang w:val="en-US" w:eastAsia="zh-CN" w:bidi="ar"/>
              </w:rPr>
              <w:t>熊建荣、汪满香</w:t>
            </w:r>
            <w:r>
              <w:rPr>
                <w:rFonts w:hint="eastAsia" w:ascii="楷体" w:hAnsi="楷体" w:eastAsia="楷体" w:cs="Arial"/>
                <w:sz w:val="24"/>
                <w:szCs w:val="24"/>
              </w:rPr>
              <w:t>。</w:t>
            </w:r>
          </w:p>
          <w:p>
            <w:pPr>
              <w:spacing w:line="360" w:lineRule="auto"/>
              <w:ind w:firstLine="480" w:firstLineChars="200"/>
              <w:rPr>
                <w:rFonts w:ascii="楷体" w:hAnsi="楷体" w:eastAsia="楷体" w:cs="Arial"/>
                <w:sz w:val="24"/>
                <w:szCs w:val="24"/>
              </w:rPr>
            </w:pPr>
            <w:r>
              <w:rPr>
                <w:rFonts w:ascii="楷体" w:hAnsi="楷体" w:eastAsia="楷体" w:cs="Arial"/>
                <w:sz w:val="24"/>
                <w:szCs w:val="24"/>
              </w:rPr>
              <w:t xml:space="preserve">3. </w:t>
            </w:r>
            <w:r>
              <w:rPr>
                <w:rFonts w:hint="eastAsia" w:ascii="楷体" w:hAnsi="楷体" w:eastAsia="楷体" w:cs="Arial"/>
                <w:sz w:val="24"/>
                <w:szCs w:val="24"/>
              </w:rPr>
              <w:t>冲压工序，正在为骨灰存放架的背板冲托板连接孔，设备压力机，专用模具，偏差小于</w:t>
            </w:r>
            <w:r>
              <w:rPr>
                <w:rFonts w:ascii="楷体" w:hAnsi="楷体" w:eastAsia="楷体" w:cs="Arial"/>
                <w:sz w:val="24"/>
                <w:szCs w:val="24"/>
              </w:rPr>
              <w:t xml:space="preserve"> 0.1mm</w:t>
            </w:r>
            <w:r>
              <w:rPr>
                <w:rFonts w:hint="eastAsia" w:ascii="楷体" w:hAnsi="楷体" w:eastAsia="楷体" w:cs="Arial"/>
                <w:sz w:val="24"/>
                <w:szCs w:val="24"/>
              </w:rPr>
              <w:t>，操作人</w:t>
            </w:r>
            <w:r>
              <w:rPr>
                <w:rFonts w:hint="eastAsia" w:ascii="楷体" w:hAnsi="楷体" w:eastAsia="楷体" w:cs="楷体"/>
                <w:i w:val="0"/>
                <w:iCs w:val="0"/>
                <w:color w:val="000000"/>
                <w:kern w:val="0"/>
                <w:sz w:val="24"/>
                <w:szCs w:val="24"/>
                <w:u w:val="none"/>
                <w:lang w:val="en-US" w:eastAsia="zh-CN" w:bidi="ar"/>
              </w:rPr>
              <w:t>曾雪英</w:t>
            </w:r>
            <w:r>
              <w:rPr>
                <w:rFonts w:hint="eastAsia" w:ascii="楷体" w:hAnsi="楷体" w:eastAsia="楷体" w:cs="Arial"/>
                <w:sz w:val="24"/>
                <w:szCs w:val="24"/>
              </w:rPr>
              <w:t>。</w:t>
            </w:r>
          </w:p>
          <w:p>
            <w:pPr>
              <w:spacing w:line="360" w:lineRule="auto"/>
              <w:ind w:firstLine="480" w:firstLineChars="200"/>
              <w:rPr>
                <w:rFonts w:ascii="楷体" w:hAnsi="楷体" w:eastAsia="楷体" w:cs="Arial"/>
                <w:sz w:val="24"/>
                <w:szCs w:val="24"/>
              </w:rPr>
            </w:pPr>
            <w:r>
              <w:rPr>
                <w:rFonts w:ascii="楷体" w:hAnsi="楷体" w:eastAsia="楷体" w:cs="Arial"/>
                <w:sz w:val="24"/>
                <w:szCs w:val="24"/>
              </w:rPr>
              <w:t xml:space="preserve">4. </w:t>
            </w:r>
            <w:r>
              <w:rPr>
                <w:rFonts w:hint="eastAsia" w:ascii="楷体" w:hAnsi="楷体" w:eastAsia="楷体" w:cs="Arial"/>
                <w:sz w:val="24"/>
                <w:szCs w:val="24"/>
              </w:rPr>
              <w:t>折弯工序，正在加工牌位架左右板，专用模具，设备折弯机，操作人</w:t>
            </w:r>
            <w:r>
              <w:rPr>
                <w:rFonts w:hint="eastAsia" w:ascii="楷体" w:hAnsi="楷体" w:eastAsia="楷体" w:cs="楷体"/>
                <w:i w:val="0"/>
                <w:iCs w:val="0"/>
                <w:color w:val="000000"/>
                <w:kern w:val="0"/>
                <w:sz w:val="24"/>
                <w:szCs w:val="24"/>
                <w:u w:val="none"/>
                <w:lang w:val="en-US" w:eastAsia="zh-CN" w:bidi="ar"/>
              </w:rPr>
              <w:t>陈小琴、周玉玲</w:t>
            </w:r>
            <w:r>
              <w:rPr>
                <w:rFonts w:hint="eastAsia" w:ascii="楷体" w:hAnsi="楷体" w:eastAsia="楷体" w:cs="Arial"/>
                <w:sz w:val="24"/>
                <w:szCs w:val="24"/>
              </w:rPr>
              <w:t>。</w:t>
            </w:r>
          </w:p>
          <w:p>
            <w:pPr>
              <w:spacing w:line="360" w:lineRule="auto"/>
              <w:ind w:firstLine="480" w:firstLineChars="200"/>
              <w:rPr>
                <w:rFonts w:ascii="楷体" w:hAnsi="楷体" w:eastAsia="楷体" w:cs="Arial"/>
                <w:sz w:val="24"/>
                <w:szCs w:val="24"/>
              </w:rPr>
            </w:pPr>
            <w:r>
              <w:rPr>
                <w:rFonts w:ascii="楷体" w:hAnsi="楷体" w:eastAsia="楷体" w:cs="Arial"/>
                <w:sz w:val="24"/>
                <w:szCs w:val="24"/>
              </w:rPr>
              <w:t>5.</w:t>
            </w:r>
            <w:r>
              <w:rPr>
                <w:rFonts w:hint="eastAsia" w:ascii="楷体" w:hAnsi="楷体" w:eastAsia="楷体" w:cs="Arial"/>
                <w:sz w:val="24"/>
                <w:szCs w:val="24"/>
              </w:rPr>
              <w:t>组装工序，正在组装存放架门，镀金自在观音的装饰铝塑板做为面板，亚克力封板，要求组装后平整，活动部件间距小于</w:t>
            </w:r>
            <w:r>
              <w:rPr>
                <w:rFonts w:ascii="楷体" w:hAnsi="楷体" w:eastAsia="楷体" w:cs="Arial"/>
                <w:sz w:val="24"/>
                <w:szCs w:val="24"/>
              </w:rPr>
              <w:t>5mm</w:t>
            </w:r>
            <w:r>
              <w:rPr>
                <w:rFonts w:hint="eastAsia" w:ascii="楷体" w:hAnsi="楷体" w:eastAsia="楷体" w:cs="Arial"/>
                <w:sz w:val="24"/>
                <w:szCs w:val="24"/>
              </w:rPr>
              <w:t>，固定部位无松动，无少件，现场观察操作符合，操作工</w:t>
            </w:r>
            <w:r>
              <w:rPr>
                <w:rFonts w:hint="eastAsia" w:ascii="楷体" w:hAnsi="楷体" w:eastAsia="楷体" w:cs="楷体"/>
                <w:i w:val="0"/>
                <w:iCs w:val="0"/>
                <w:color w:val="000000"/>
                <w:kern w:val="0"/>
                <w:sz w:val="24"/>
                <w:szCs w:val="24"/>
                <w:u w:val="none"/>
                <w:lang w:val="en-US" w:eastAsia="zh-CN" w:bidi="ar"/>
              </w:rPr>
              <w:t>周小凤</w:t>
            </w:r>
            <w:r>
              <w:rPr>
                <w:rFonts w:hint="eastAsia" w:ascii="楷体" w:hAnsi="楷体" w:eastAsia="楷体" w:cs="楷体"/>
                <w:sz w:val="24"/>
                <w:szCs w:val="24"/>
              </w:rPr>
              <w:t>、</w:t>
            </w:r>
            <w:r>
              <w:rPr>
                <w:rFonts w:hint="eastAsia" w:ascii="楷体" w:hAnsi="楷体" w:eastAsia="楷体" w:cs="楷体"/>
                <w:i w:val="0"/>
                <w:iCs w:val="0"/>
                <w:color w:val="000000"/>
                <w:kern w:val="0"/>
                <w:sz w:val="24"/>
                <w:szCs w:val="24"/>
                <w:u w:val="none"/>
                <w:lang w:val="en-US" w:eastAsia="zh-CN" w:bidi="ar"/>
              </w:rPr>
              <w:t>熊国英、邓红琴</w:t>
            </w:r>
            <w:r>
              <w:rPr>
                <w:rFonts w:hint="eastAsia" w:ascii="楷体" w:hAnsi="楷体" w:eastAsia="楷体" w:cs="Arial"/>
                <w:sz w:val="24"/>
                <w:szCs w:val="24"/>
              </w:rPr>
              <w:t>。</w:t>
            </w:r>
          </w:p>
          <w:p>
            <w:pPr>
              <w:spacing w:line="360" w:lineRule="auto"/>
              <w:ind w:firstLine="480" w:firstLineChars="200"/>
              <w:rPr>
                <w:rFonts w:ascii="楷体" w:hAnsi="楷体" w:eastAsia="楷体"/>
                <w:sz w:val="24"/>
                <w:szCs w:val="24"/>
              </w:rPr>
            </w:pPr>
            <w:r>
              <w:rPr>
                <w:rFonts w:hint="eastAsia" w:ascii="楷体" w:hAnsi="楷体" w:eastAsia="楷体"/>
                <w:sz w:val="24"/>
                <w:szCs w:val="24"/>
              </w:rPr>
              <w:t>通过现场观察以上工序操作均符合操作文件要求。</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s="Arial"/>
                <w:sz w:val="24"/>
                <w:szCs w:val="24"/>
              </w:rPr>
              <w:t>组织生产过程的控制符合标准规定的要求。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标识和可追溯性</w:t>
            </w:r>
          </w:p>
        </w:tc>
        <w:tc>
          <w:tcPr>
            <w:tcW w:w="960" w:type="dxa"/>
            <w:vAlign w:val="center"/>
          </w:tcPr>
          <w:p>
            <w:pPr>
              <w:rPr>
                <w:rFonts w:ascii="楷体" w:hAnsi="楷体" w:eastAsia="楷体"/>
                <w:sz w:val="24"/>
                <w:szCs w:val="24"/>
              </w:rPr>
            </w:pPr>
            <w:r>
              <w:rPr>
                <w:rFonts w:ascii="楷体" w:hAnsi="楷体" w:eastAsia="楷体"/>
                <w:sz w:val="24"/>
                <w:szCs w:val="24"/>
              </w:rPr>
              <w:t>Q8.5.2</w:t>
            </w:r>
          </w:p>
        </w:tc>
        <w:tc>
          <w:tcPr>
            <w:tcW w:w="10004" w:type="dxa"/>
            <w:vAlign w:val="center"/>
          </w:tcPr>
          <w:p>
            <w:pPr>
              <w:spacing w:line="360" w:lineRule="auto"/>
              <w:ind w:firstLine="360" w:firstLineChars="150"/>
              <w:rPr>
                <w:rFonts w:ascii="楷体" w:hAnsi="楷体" w:eastAsia="楷体" w:cs="Arial"/>
                <w:sz w:val="24"/>
                <w:szCs w:val="24"/>
              </w:rPr>
            </w:pPr>
            <w:r>
              <w:rPr>
                <w:rFonts w:hint="eastAsia" w:ascii="楷体" w:hAnsi="楷体" w:eastAsia="楷体" w:cs="Arial"/>
                <w:sz w:val="24"/>
                <w:szCs w:val="24"/>
              </w:rPr>
              <w:t>组织在管理手册中规定了产品的标识与追溯方法以及产品的具体防护要求，基本符合标准要求。</w:t>
            </w:r>
          </w:p>
          <w:p>
            <w:pPr>
              <w:tabs>
                <w:tab w:val="left" w:pos="2378"/>
              </w:tabs>
              <w:spacing w:line="360" w:lineRule="auto"/>
              <w:ind w:firstLine="360" w:firstLineChars="150"/>
              <w:rPr>
                <w:rFonts w:ascii="楷体" w:hAnsi="楷体" w:eastAsia="楷体" w:cs="Arial"/>
                <w:sz w:val="24"/>
                <w:szCs w:val="24"/>
              </w:rPr>
            </w:pPr>
            <w:r>
              <w:rPr>
                <w:rFonts w:hint="eastAsia" w:ascii="楷体" w:hAnsi="楷体" w:eastAsia="楷体" w:cs="Arial"/>
                <w:sz w:val="24"/>
                <w:szCs w:val="24"/>
              </w:rPr>
              <w:t>现场检查：</w:t>
            </w:r>
            <w:r>
              <w:rPr>
                <w:rFonts w:ascii="楷体" w:hAnsi="楷体" w:eastAsia="楷体" w:cs="Arial"/>
                <w:sz w:val="24"/>
                <w:szCs w:val="24"/>
              </w:rPr>
              <w:tab/>
            </w:r>
          </w:p>
          <w:p>
            <w:pPr>
              <w:spacing w:line="360" w:lineRule="auto"/>
              <w:ind w:firstLine="360" w:firstLineChars="150"/>
              <w:rPr>
                <w:rFonts w:ascii="楷体" w:hAnsi="楷体" w:eastAsia="楷体" w:cs="Arial"/>
                <w:sz w:val="24"/>
                <w:szCs w:val="24"/>
              </w:rPr>
            </w:pPr>
            <w:r>
              <w:rPr>
                <w:rFonts w:hint="eastAsia" w:ascii="楷体" w:hAnsi="楷体" w:eastAsia="楷体" w:cs="Arial"/>
                <w:sz w:val="24"/>
                <w:szCs w:val="24"/>
              </w:rPr>
              <w:t>看到公司的生产车间、仓库的产品标识清晰。待检品、合格品、不合格品能分区存放，型材货架上有标识牌，产品摆放整齐，五金小部件摆放在货架上，成品用出厂合格证标识，注明型号、生产日期、厂家等。型材、</w:t>
            </w:r>
            <w:r>
              <w:rPr>
                <w:rFonts w:hint="eastAsia" w:ascii="楷体" w:hAnsi="楷体" w:eastAsia="楷体" w:cs="Arial"/>
                <w:color w:val="000000"/>
                <w:sz w:val="24"/>
                <w:szCs w:val="24"/>
              </w:rPr>
              <w:t>铝塑板、五金件</w:t>
            </w:r>
            <w:r>
              <w:rPr>
                <w:rFonts w:hint="eastAsia" w:ascii="楷体" w:hAnsi="楷体" w:eastAsia="楷体" w:cs="Arial"/>
                <w:sz w:val="24"/>
                <w:szCs w:val="24"/>
              </w:rPr>
              <w:t>等原材料，半成品、成品根据固有特性进行标识，可以根据采购检验记录、生产计划单、销售订单编号、成品检验记录进行追溯。</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s="Arial"/>
                <w:sz w:val="24"/>
                <w:szCs w:val="24"/>
              </w:rPr>
              <w:t>产品标识的管理符合标准要求。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产品防护</w:t>
            </w:r>
          </w:p>
        </w:tc>
        <w:tc>
          <w:tcPr>
            <w:tcW w:w="960" w:type="dxa"/>
            <w:vAlign w:val="center"/>
          </w:tcPr>
          <w:p>
            <w:pPr>
              <w:rPr>
                <w:rFonts w:ascii="楷体" w:hAnsi="楷体" w:eastAsia="楷体"/>
                <w:sz w:val="24"/>
                <w:szCs w:val="24"/>
              </w:rPr>
            </w:pPr>
            <w:r>
              <w:rPr>
                <w:rFonts w:ascii="楷体" w:hAnsi="楷体" w:eastAsia="楷体"/>
                <w:sz w:val="24"/>
                <w:szCs w:val="24"/>
              </w:rPr>
              <w:t>Q8.5.4</w:t>
            </w:r>
          </w:p>
        </w:tc>
        <w:tc>
          <w:tcPr>
            <w:tcW w:w="10004" w:type="dxa"/>
            <w:vAlign w:val="center"/>
          </w:tcPr>
          <w:p>
            <w:pPr>
              <w:spacing w:line="360" w:lineRule="auto"/>
              <w:ind w:firstLine="360" w:firstLineChars="150"/>
              <w:rPr>
                <w:rFonts w:ascii="楷体" w:hAnsi="楷体" w:eastAsia="楷体" w:cs="Arial"/>
                <w:sz w:val="24"/>
                <w:szCs w:val="24"/>
              </w:rPr>
            </w:pPr>
            <w:r>
              <w:rPr>
                <w:rFonts w:ascii="楷体" w:hAnsi="楷体" w:eastAsia="楷体" w:cs="Arial"/>
                <w:sz w:val="24"/>
                <w:szCs w:val="24"/>
              </w:rPr>
              <w:t>1.</w:t>
            </w:r>
            <w:r>
              <w:rPr>
                <w:rFonts w:hint="eastAsia" w:ascii="楷体" w:hAnsi="楷体" w:eastAsia="楷体" w:cs="Arial"/>
                <w:sz w:val="24"/>
                <w:szCs w:val="24"/>
              </w:rPr>
              <w:t>公司产品没有特殊包装要求，骨灰盒存放架保留原包装，运输时有胶垫、遮盖帆布等防护措施。</w:t>
            </w:r>
          </w:p>
          <w:p>
            <w:pPr>
              <w:spacing w:line="360" w:lineRule="auto"/>
              <w:ind w:firstLine="360" w:firstLineChars="150"/>
              <w:rPr>
                <w:rFonts w:ascii="楷体" w:hAnsi="楷体" w:eastAsia="楷体" w:cs="Arial"/>
                <w:sz w:val="24"/>
                <w:szCs w:val="24"/>
              </w:rPr>
            </w:pPr>
            <w:r>
              <w:rPr>
                <w:rFonts w:ascii="楷体" w:hAnsi="楷体" w:eastAsia="楷体" w:cs="Arial"/>
                <w:sz w:val="24"/>
                <w:szCs w:val="24"/>
              </w:rPr>
              <w:t xml:space="preserve">2. </w:t>
            </w:r>
            <w:r>
              <w:rPr>
                <w:rFonts w:hint="eastAsia" w:ascii="楷体" w:hAnsi="楷体" w:eastAsia="楷体" w:cs="Arial"/>
                <w:sz w:val="24"/>
                <w:szCs w:val="24"/>
              </w:rPr>
              <w:t>公司产品搬运采用拖车和人工搬运，可有效防护产品。</w:t>
            </w:r>
          </w:p>
          <w:p>
            <w:pPr>
              <w:spacing w:line="360" w:lineRule="auto"/>
              <w:ind w:firstLine="360" w:firstLineChars="150"/>
              <w:rPr>
                <w:rFonts w:ascii="楷体" w:hAnsi="楷体" w:eastAsia="楷体" w:cs="Arial"/>
                <w:sz w:val="24"/>
                <w:szCs w:val="24"/>
              </w:rPr>
            </w:pPr>
            <w:r>
              <w:rPr>
                <w:rFonts w:ascii="楷体" w:hAnsi="楷体" w:eastAsia="楷体" w:cs="Arial"/>
                <w:sz w:val="24"/>
                <w:szCs w:val="24"/>
              </w:rPr>
              <w:t xml:space="preserve">3. </w:t>
            </w:r>
            <w:r>
              <w:rPr>
                <w:rFonts w:hint="eastAsia" w:ascii="楷体" w:hAnsi="楷体" w:eastAsia="楷体" w:cs="Arial"/>
                <w:sz w:val="24"/>
                <w:szCs w:val="24"/>
              </w:rPr>
              <w:t>查组织的生产车间、仓库地面清洁，标识清晰，通道畅通，配备消防设施，定位摆放。</w:t>
            </w:r>
          </w:p>
          <w:p>
            <w:pPr>
              <w:spacing w:line="360" w:lineRule="auto"/>
              <w:ind w:firstLine="360" w:firstLineChars="150"/>
              <w:rPr>
                <w:rFonts w:ascii="楷体" w:hAnsi="楷体" w:eastAsia="楷体" w:cs="Arial"/>
                <w:sz w:val="24"/>
                <w:szCs w:val="24"/>
              </w:rPr>
            </w:pPr>
            <w:r>
              <w:rPr>
                <w:rFonts w:ascii="楷体" w:hAnsi="楷体" w:eastAsia="楷体" w:cs="Arial"/>
                <w:sz w:val="24"/>
                <w:szCs w:val="24"/>
              </w:rPr>
              <w:t>4</w:t>
            </w:r>
            <w:r>
              <w:rPr>
                <w:rFonts w:hint="eastAsia" w:ascii="楷体" w:hAnsi="楷体" w:eastAsia="楷体" w:cs="Arial"/>
                <w:sz w:val="24"/>
                <w:szCs w:val="24"/>
              </w:rPr>
              <w:t>．本公司产品主要防潮湿，产品摆放高度合理，易于存取。</w:t>
            </w:r>
          </w:p>
          <w:p>
            <w:pPr>
              <w:spacing w:line="360" w:lineRule="auto"/>
              <w:ind w:firstLine="360" w:firstLineChars="150"/>
              <w:rPr>
                <w:rFonts w:ascii="楷体" w:hAnsi="楷体" w:eastAsia="楷体" w:cs="Arial"/>
                <w:sz w:val="24"/>
                <w:szCs w:val="24"/>
              </w:rPr>
            </w:pPr>
            <w:r>
              <w:rPr>
                <w:rFonts w:ascii="楷体" w:hAnsi="楷体" w:eastAsia="楷体" w:cs="Arial"/>
                <w:sz w:val="24"/>
                <w:szCs w:val="24"/>
              </w:rPr>
              <w:t>5.</w:t>
            </w:r>
            <w:r>
              <w:rPr>
                <w:rFonts w:hint="eastAsia" w:ascii="楷体" w:hAnsi="楷体" w:eastAsia="楷体" w:cs="Arial"/>
                <w:sz w:val="24"/>
                <w:szCs w:val="24"/>
              </w:rPr>
              <w:t>帐、卡、物基本相符，贮存和保护有效。</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s="Arial"/>
                <w:sz w:val="24"/>
                <w:szCs w:val="24"/>
              </w:rPr>
              <w:t>产品防护的管理符合标准要求。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变更的控制</w:t>
            </w:r>
          </w:p>
        </w:tc>
        <w:tc>
          <w:tcPr>
            <w:tcW w:w="960" w:type="dxa"/>
            <w:vAlign w:val="center"/>
          </w:tcPr>
          <w:p>
            <w:pPr>
              <w:rPr>
                <w:rFonts w:ascii="楷体" w:hAnsi="楷体" w:eastAsia="楷体"/>
                <w:sz w:val="24"/>
                <w:szCs w:val="24"/>
              </w:rPr>
            </w:pPr>
            <w:r>
              <w:rPr>
                <w:rFonts w:ascii="楷体" w:hAnsi="楷体" w:eastAsia="楷体"/>
                <w:sz w:val="24"/>
                <w:szCs w:val="24"/>
              </w:rPr>
              <w:t>Q8.5.6</w:t>
            </w:r>
          </w:p>
        </w:tc>
        <w:tc>
          <w:tcPr>
            <w:tcW w:w="10004" w:type="dxa"/>
            <w:vAlign w:val="center"/>
          </w:tcPr>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sz w:val="24"/>
                <w:szCs w:val="24"/>
              </w:rPr>
              <w:t>据生产负责人介绍顾客、供方比较稳定，有关的法律法规没有发生变化，公司的设备、设施、人员都比较固定，所以生产和服务的提供没有发生过更改，现场也没有发现变更情况，问其有关的要求，比较熟悉。</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cs="楷体"/>
                <w:sz w:val="24"/>
                <w:szCs w:val="24"/>
              </w:rPr>
            </w:pPr>
            <w:r>
              <w:rPr>
                <w:rFonts w:hint="eastAsia" w:ascii="楷体" w:hAnsi="楷体" w:eastAsia="楷体" w:cs="Arial"/>
                <w:sz w:val="24"/>
                <w:szCs w:val="24"/>
              </w:rPr>
              <w:t>环境因素、危险源</w:t>
            </w:r>
          </w:p>
          <w:p>
            <w:pPr>
              <w:rPr>
                <w:rFonts w:ascii="楷体" w:hAnsi="楷体" w:eastAsia="楷体"/>
                <w:sz w:val="24"/>
                <w:szCs w:val="24"/>
              </w:rPr>
            </w:pPr>
          </w:p>
        </w:tc>
        <w:tc>
          <w:tcPr>
            <w:tcW w:w="960" w:type="dxa"/>
            <w:vAlign w:val="center"/>
          </w:tcPr>
          <w:p>
            <w:pPr>
              <w:rPr>
                <w:rFonts w:ascii="楷体" w:hAnsi="楷体" w:eastAsia="楷体" w:cs="Arial"/>
                <w:sz w:val="24"/>
                <w:szCs w:val="24"/>
              </w:rPr>
            </w:pPr>
            <w:r>
              <w:rPr>
                <w:rFonts w:ascii="楷体" w:hAnsi="楷体" w:eastAsia="楷体" w:cs="Arial"/>
                <w:sz w:val="24"/>
                <w:szCs w:val="24"/>
              </w:rPr>
              <w:t>E</w:t>
            </w:r>
            <w:r>
              <w:rPr>
                <w:rFonts w:hint="eastAsia" w:ascii="楷体" w:hAnsi="楷体" w:eastAsia="楷体" w:cs="Arial"/>
                <w:sz w:val="24"/>
                <w:szCs w:val="24"/>
                <w:lang w:val="en-US" w:eastAsia="zh-CN"/>
              </w:rPr>
              <w:t>O</w:t>
            </w:r>
            <w:r>
              <w:rPr>
                <w:rFonts w:ascii="楷体" w:hAnsi="楷体" w:eastAsia="楷体" w:cs="Arial"/>
                <w:sz w:val="24"/>
                <w:szCs w:val="24"/>
              </w:rPr>
              <w:t xml:space="preserve">6.1.2 </w:t>
            </w:r>
          </w:p>
          <w:p>
            <w:pPr>
              <w:rPr>
                <w:rFonts w:ascii="楷体" w:hAnsi="楷体" w:eastAsia="楷体"/>
                <w:sz w:val="24"/>
                <w:szCs w:val="24"/>
              </w:rPr>
            </w:pPr>
          </w:p>
        </w:tc>
        <w:tc>
          <w:tcPr>
            <w:tcW w:w="10004" w:type="dxa"/>
            <w:vAlign w:val="center"/>
          </w:tcPr>
          <w:p>
            <w:pPr>
              <w:spacing w:line="360" w:lineRule="auto"/>
              <w:ind w:firstLine="480" w:firstLineChars="200"/>
              <w:rPr>
                <w:rFonts w:ascii="楷体" w:hAnsi="楷体" w:eastAsia="楷体" w:cs="楷体"/>
                <w:sz w:val="24"/>
                <w:szCs w:val="24"/>
              </w:rPr>
            </w:pPr>
            <w:r>
              <w:rPr>
                <w:rFonts w:hint="eastAsia" w:ascii="楷体" w:hAnsi="楷体" w:eastAsia="楷体" w:cs="楷体"/>
                <w:bCs/>
                <w:sz w:val="24"/>
                <w:szCs w:val="24"/>
              </w:rPr>
              <w:t>生产部作为公司环境、职业健康安全管理体系的主控部门，主要负责识别评价相关的环境因素及危险源，查有：《环境因素的识别、评价控制程序》、《危险源的识别、评价控制程序》。</w:t>
            </w:r>
          </w:p>
          <w:p>
            <w:pPr>
              <w:spacing w:line="360" w:lineRule="auto"/>
              <w:ind w:firstLine="480" w:firstLineChars="200"/>
              <w:rPr>
                <w:rFonts w:ascii="楷体" w:hAnsi="楷体" w:eastAsia="楷体" w:cs="楷体"/>
                <w:sz w:val="24"/>
                <w:szCs w:val="24"/>
              </w:rPr>
            </w:pPr>
            <w:r>
              <w:rPr>
                <w:rFonts w:hint="eastAsia" w:ascii="楷体" w:hAnsi="楷体" w:eastAsia="楷体" w:cs="楷体"/>
                <w:sz w:val="24"/>
                <w:szCs w:val="24"/>
              </w:rPr>
              <w:t>询问识别：根据各部门识别及各生产、销售过程环节识别，由生产部汇总。</w:t>
            </w:r>
          </w:p>
          <w:p>
            <w:pPr>
              <w:snapToGrid w:val="0"/>
              <w:spacing w:line="360" w:lineRule="auto"/>
              <w:ind w:firstLine="480" w:firstLineChars="200"/>
              <w:rPr>
                <w:rFonts w:ascii="楷体" w:hAnsi="楷体" w:eastAsia="楷体"/>
                <w:sz w:val="24"/>
                <w:szCs w:val="24"/>
              </w:rPr>
            </w:pPr>
            <w:r>
              <w:rPr>
                <w:rFonts w:hint="eastAsia" w:ascii="楷体" w:hAnsi="楷体" w:eastAsia="楷体"/>
                <w:sz w:val="24"/>
                <w:szCs w:val="24"/>
              </w:rPr>
              <w:t>提供</w:t>
            </w:r>
            <w:r>
              <w:rPr>
                <w:rFonts w:hint="eastAsia" w:ascii="楷体" w:hAnsi="楷体" w:eastAsia="楷体" w:cs="宋体"/>
                <w:sz w:val="24"/>
                <w:szCs w:val="24"/>
              </w:rPr>
              <w:t>了《环境因素识别与评价控制程序》（</w:t>
            </w:r>
            <w:r>
              <w:rPr>
                <w:rFonts w:ascii="宋体" w:hAnsi="宋体" w:cs="仿宋_GB2312"/>
                <w:kern w:val="0"/>
                <w:sz w:val="24"/>
                <w:szCs w:val="24"/>
              </w:rPr>
              <w:t>TSJS-QEO/EP-17</w:t>
            </w:r>
            <w:r>
              <w:rPr>
                <w:rFonts w:hint="eastAsia" w:ascii="楷体" w:hAnsi="楷体" w:eastAsia="楷体" w:cs="宋体"/>
                <w:sz w:val="24"/>
                <w:szCs w:val="24"/>
              </w:rPr>
              <w:t>）和《危险源识别与风险评价控制程序》（</w:t>
            </w:r>
            <w:r>
              <w:rPr>
                <w:rFonts w:ascii="宋体" w:hAnsi="宋体" w:cs="仿宋_GB2312"/>
                <w:kern w:val="0"/>
                <w:sz w:val="24"/>
                <w:szCs w:val="24"/>
              </w:rPr>
              <w:t>TSJS-QEO/OP-01</w:t>
            </w:r>
            <w:r>
              <w:rPr>
                <w:rFonts w:hint="eastAsia" w:ascii="楷体" w:hAnsi="楷体" w:eastAsia="楷体" w:cs="宋体"/>
                <w:sz w:val="24"/>
                <w:szCs w:val="24"/>
              </w:rPr>
              <w:t>），对环境因素、危险源的识别、评价结果、控制手段等做出了</w:t>
            </w:r>
            <w:r>
              <w:rPr>
                <w:rFonts w:hint="eastAsia" w:ascii="楷体" w:hAnsi="楷体" w:eastAsia="楷体"/>
                <w:sz w:val="24"/>
                <w:szCs w:val="24"/>
              </w:rPr>
              <w:t>规定。</w:t>
            </w:r>
          </w:p>
          <w:p>
            <w:pPr>
              <w:snapToGrid w:val="0"/>
              <w:spacing w:line="360" w:lineRule="auto"/>
              <w:ind w:right="392" w:firstLine="480" w:firstLineChars="200"/>
              <w:rPr>
                <w:rFonts w:ascii="楷体" w:hAnsi="楷体" w:eastAsia="楷体"/>
                <w:sz w:val="24"/>
                <w:szCs w:val="24"/>
              </w:rPr>
            </w:pPr>
            <w:r>
              <w:rPr>
                <w:rFonts w:hint="eastAsia" w:ascii="楷体" w:hAnsi="楷体" w:eastAsia="楷体" w:cs="宋体"/>
                <w:color w:val="000000"/>
                <w:sz w:val="24"/>
                <w:szCs w:val="24"/>
              </w:rPr>
              <w:t>部门负责人</w:t>
            </w:r>
            <w:r>
              <w:rPr>
                <w:rFonts w:hint="eastAsia" w:ascii="楷体" w:hAnsi="楷体" w:eastAsia="楷体"/>
                <w:sz w:val="24"/>
                <w:szCs w:val="24"/>
              </w:rPr>
              <w:t>汪顺良</w:t>
            </w:r>
            <w:r>
              <w:rPr>
                <w:rFonts w:hint="eastAsia" w:ascii="楷体" w:hAnsi="楷体" w:eastAsia="楷体" w:cs="宋体"/>
                <w:sz w:val="24"/>
                <w:szCs w:val="24"/>
              </w:rPr>
              <w:t>介绍了对环境因素、危险源进行了辨识，考虑了三种时态，过去、现在和将来，三种状态，正常、异常和紧急，按照办公区域及工</w:t>
            </w:r>
            <w:r>
              <w:rPr>
                <w:rFonts w:hint="eastAsia" w:ascii="楷体" w:hAnsi="楷体" w:eastAsia="楷体"/>
                <w:sz w:val="24"/>
                <w:szCs w:val="24"/>
              </w:rPr>
              <w:t>作过程，另外按照区域及工作过程等进行了辨识。</w:t>
            </w:r>
          </w:p>
          <w:p>
            <w:pPr>
              <w:snapToGrid w:val="0"/>
              <w:spacing w:line="360" w:lineRule="auto"/>
              <w:ind w:right="392" w:firstLine="480" w:firstLineChars="200"/>
              <w:rPr>
                <w:rFonts w:ascii="楷体" w:hAnsi="楷体" w:eastAsia="楷体"/>
                <w:sz w:val="24"/>
                <w:szCs w:val="24"/>
              </w:rPr>
            </w:pPr>
            <w:r>
              <w:rPr>
                <w:rFonts w:hint="eastAsia" w:ascii="楷体" w:hAnsi="楷体" w:eastAsia="楷体"/>
                <w:sz w:val="24"/>
                <w:szCs w:val="24"/>
              </w:rPr>
              <w:t>现场提供了“环境因素辨识和评价表”，从生命周期观点，三种时态、三种状态、八个方面来识别，识别了办公过程的废纸随意丢弃污染环境、复印机打印机废墨盒处置污染环境、生活垃圾的处置不当污染环境，生产过程中噪音、废气、固废、火灾</w:t>
            </w:r>
            <w:r>
              <w:rPr>
                <w:rFonts w:ascii="楷体" w:hAnsi="楷体" w:eastAsia="楷体"/>
                <w:sz w:val="24"/>
                <w:szCs w:val="24"/>
              </w:rPr>
              <w:t xml:space="preserve"> </w:t>
            </w:r>
            <w:r>
              <w:rPr>
                <w:rFonts w:hint="eastAsia" w:ascii="楷体" w:hAnsi="楷体" w:eastAsia="楷体"/>
                <w:sz w:val="24"/>
                <w:szCs w:val="24"/>
              </w:rPr>
              <w:t>、能源消耗等，识别基本齐全。</w:t>
            </w:r>
          </w:p>
          <w:p>
            <w:pPr>
              <w:snapToGrid w:val="0"/>
              <w:spacing w:line="360" w:lineRule="auto"/>
              <w:ind w:right="392" w:firstLine="480" w:firstLineChars="200"/>
              <w:rPr>
                <w:rFonts w:ascii="楷体" w:hAnsi="楷体" w:eastAsia="楷体"/>
                <w:sz w:val="24"/>
                <w:szCs w:val="24"/>
              </w:rPr>
            </w:pPr>
            <w:r>
              <w:rPr>
                <w:rFonts w:hint="eastAsia" w:ascii="楷体" w:hAnsi="楷体" w:eastAsia="楷体"/>
                <w:sz w:val="24"/>
                <w:szCs w:val="24"/>
              </w:rPr>
              <w:t>采用评分标准以打分的方式评价重要环境因素，评价出的重要环境因素为：噪音排放、固废排放、火灾发生。</w:t>
            </w:r>
          </w:p>
          <w:p>
            <w:pPr>
              <w:snapToGrid w:val="0"/>
              <w:spacing w:line="360" w:lineRule="auto"/>
              <w:ind w:right="392" w:firstLine="480" w:firstLineChars="200"/>
              <w:rPr>
                <w:rFonts w:ascii="楷体" w:hAnsi="楷体" w:eastAsia="楷体" w:cs="宋体"/>
                <w:sz w:val="24"/>
                <w:szCs w:val="24"/>
              </w:rPr>
            </w:pPr>
            <w:r>
              <w:rPr>
                <w:rFonts w:hint="eastAsia" w:ascii="楷体" w:hAnsi="楷体" w:eastAsia="楷体"/>
                <w:sz w:val="24"/>
                <w:szCs w:val="24"/>
              </w:rPr>
              <w:t>策划通过运行控制、管理方案、培训教育、应急预案等对重大环境因素实施控制，基本适宜</w:t>
            </w:r>
            <w:r>
              <w:rPr>
                <w:rFonts w:hint="eastAsia" w:ascii="楷体" w:hAnsi="楷体" w:eastAsia="楷体" w:cs="宋体"/>
                <w:sz w:val="24"/>
                <w:szCs w:val="24"/>
              </w:rPr>
              <w:t>。</w:t>
            </w:r>
          </w:p>
          <w:p>
            <w:pPr>
              <w:spacing w:line="360" w:lineRule="auto"/>
              <w:ind w:firstLine="480" w:firstLineChars="200"/>
              <w:rPr>
                <w:rFonts w:ascii="楷体" w:hAnsi="楷体" w:eastAsia="楷体"/>
                <w:sz w:val="24"/>
                <w:szCs w:val="24"/>
              </w:rPr>
            </w:pPr>
            <w:r>
              <w:rPr>
                <w:rFonts w:hint="eastAsia" w:ascii="楷体" w:hAnsi="楷体" w:eastAsia="楷体"/>
                <w:sz w:val="24"/>
                <w:szCs w:val="24"/>
              </w:rPr>
              <w:t>提供《职业安全健康管理体系危害辨识、风险评价、风险控制工作表》对部门生产办公活动各过程分别进行辨识，考虑了触电、职业病伤害、意外伤害、火灾等方面；</w:t>
            </w:r>
          </w:p>
          <w:p>
            <w:pPr>
              <w:spacing w:line="360" w:lineRule="auto"/>
              <w:ind w:firstLine="480" w:firstLineChars="200"/>
              <w:rPr>
                <w:rFonts w:ascii="楷体" w:hAnsi="楷体" w:eastAsia="楷体"/>
                <w:sz w:val="24"/>
                <w:szCs w:val="24"/>
              </w:rPr>
            </w:pPr>
            <w:r>
              <w:rPr>
                <w:rFonts w:hint="eastAsia" w:ascii="楷体" w:hAnsi="楷体" w:eastAsia="楷体"/>
                <w:sz w:val="24"/>
                <w:szCs w:val="24"/>
              </w:rPr>
              <w:t>不可接受风险识别有：火灾、触电、职业病、人身伤害等。</w:t>
            </w:r>
          </w:p>
          <w:p>
            <w:pPr>
              <w:autoSpaceDE w:val="0"/>
              <w:autoSpaceDN w:val="0"/>
              <w:adjustRightInd w:val="0"/>
              <w:spacing w:line="360" w:lineRule="auto"/>
              <w:ind w:firstLine="480" w:firstLineChars="200"/>
              <w:rPr>
                <w:rFonts w:ascii="楷体" w:hAnsi="楷体" w:eastAsia="楷体" w:cs="Arial"/>
                <w:color w:val="000000"/>
                <w:sz w:val="24"/>
                <w:szCs w:val="24"/>
              </w:rPr>
            </w:pPr>
            <w:r>
              <w:rPr>
                <w:rFonts w:hint="eastAsia" w:ascii="楷体" w:hAnsi="楷体" w:eastAsia="楷体"/>
                <w:sz w:val="24"/>
                <w:szCs w:val="24"/>
              </w:rPr>
              <w:t>危险源识别经核实基本齐全，重大危险源评价基本合理。</w:t>
            </w:r>
            <w:r>
              <w:rPr>
                <w:rFonts w:hint="eastAsia" w:ascii="楷体" w:hAnsi="楷体" w:eastAsia="楷体" w:cs="Arial"/>
                <w:color w:val="000000"/>
                <w:sz w:val="24"/>
                <w:szCs w:val="24"/>
              </w:rPr>
              <w:t>查各部门环境因素及危险源如下</w:t>
            </w:r>
            <w:r>
              <w:rPr>
                <w:rFonts w:ascii="楷体" w:hAnsi="楷体" w:eastAsia="楷体" w:cs="Arial"/>
                <w:color w:val="000000"/>
                <w:sz w:val="24"/>
                <w:szCs w:val="24"/>
              </w:rPr>
              <w:t>:</w:t>
            </w:r>
          </w:p>
          <w:p>
            <w:pPr>
              <w:autoSpaceDE w:val="0"/>
              <w:autoSpaceDN w:val="0"/>
              <w:adjustRightInd w:val="0"/>
              <w:spacing w:line="360" w:lineRule="auto"/>
              <w:ind w:firstLine="480" w:firstLineChars="200"/>
              <w:rPr>
                <w:rFonts w:ascii="楷体" w:hAnsi="楷体" w:eastAsia="楷体" w:cs="Arial"/>
                <w:color w:val="000000"/>
                <w:sz w:val="24"/>
                <w:szCs w:val="24"/>
              </w:rPr>
            </w:pPr>
            <w:r>
              <w:rPr>
                <w:rFonts w:hint="eastAsia" w:ascii="楷体" w:hAnsi="楷体" w:eastAsia="楷体" w:cs="Arial"/>
                <w:color w:val="000000"/>
                <w:sz w:val="24"/>
                <w:szCs w:val="24"/>
              </w:rPr>
              <w:t>公司办公区</w:t>
            </w:r>
            <w:r>
              <w:rPr>
                <w:rFonts w:ascii="楷体" w:hAnsi="楷体" w:eastAsia="楷体" w:cs="Arial"/>
                <w:color w:val="000000"/>
                <w:sz w:val="24"/>
                <w:szCs w:val="24"/>
              </w:rPr>
              <w:t>20</w:t>
            </w:r>
            <w:r>
              <w:rPr>
                <w:rFonts w:hint="eastAsia" w:ascii="楷体" w:hAnsi="楷体" w:eastAsia="楷体" w:cs="Arial"/>
                <w:color w:val="000000"/>
                <w:sz w:val="24"/>
                <w:szCs w:val="24"/>
              </w:rPr>
              <w:t>、</w:t>
            </w:r>
            <w:r>
              <w:rPr>
                <w:rFonts w:ascii="楷体" w:hAnsi="楷体" w:eastAsia="楷体" w:cs="Arial"/>
                <w:color w:val="000000"/>
                <w:sz w:val="24"/>
                <w:szCs w:val="24"/>
              </w:rPr>
              <w:t>28</w:t>
            </w:r>
            <w:r>
              <w:rPr>
                <w:rFonts w:hint="eastAsia" w:ascii="楷体" w:hAnsi="楷体" w:eastAsia="楷体" w:cs="Arial"/>
                <w:color w:val="000000"/>
                <w:sz w:val="24"/>
                <w:szCs w:val="24"/>
              </w:rPr>
              <w:t>项、生产区</w:t>
            </w:r>
            <w:r>
              <w:rPr>
                <w:rFonts w:ascii="楷体" w:hAnsi="楷体" w:eastAsia="楷体" w:cs="Arial"/>
                <w:color w:val="000000"/>
                <w:sz w:val="24"/>
                <w:szCs w:val="24"/>
              </w:rPr>
              <w:t>14</w:t>
            </w:r>
            <w:r>
              <w:rPr>
                <w:rFonts w:hint="eastAsia" w:ascii="楷体" w:hAnsi="楷体" w:eastAsia="楷体" w:cs="Arial"/>
                <w:color w:val="000000"/>
                <w:sz w:val="24"/>
                <w:szCs w:val="24"/>
              </w:rPr>
              <w:t>、</w:t>
            </w:r>
            <w:r>
              <w:rPr>
                <w:rFonts w:ascii="楷体" w:hAnsi="楷体" w:eastAsia="楷体" w:cs="Arial"/>
                <w:color w:val="000000"/>
                <w:sz w:val="24"/>
                <w:szCs w:val="24"/>
              </w:rPr>
              <w:t>89</w:t>
            </w:r>
            <w:r>
              <w:rPr>
                <w:rFonts w:hint="eastAsia" w:ascii="楷体" w:hAnsi="楷体" w:eastAsia="楷体" w:cs="Arial"/>
                <w:color w:val="000000"/>
                <w:sz w:val="24"/>
                <w:szCs w:val="24"/>
              </w:rPr>
              <w:t>项，识别不够全面，现场进行了交流改进。</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s="楷体"/>
                <w:sz w:val="24"/>
                <w:szCs w:val="24"/>
              </w:rPr>
              <w:t>控制措施主要有：固废分类存放、办公危废交耗材供应单位、定期监测、日常培训、消防配备消防器材等措施。</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cs="Arial"/>
                <w:sz w:val="24"/>
                <w:szCs w:val="24"/>
              </w:rPr>
              <w:t>合规义务、</w:t>
            </w:r>
            <w:r>
              <w:rPr>
                <w:rFonts w:hint="eastAsia" w:ascii="楷体" w:hAnsi="楷体" w:eastAsia="楷体" w:cs="宋体"/>
                <w:color w:val="000000"/>
                <w:sz w:val="24"/>
                <w:szCs w:val="24"/>
              </w:rPr>
              <w:t>法律法规和其他要求</w:t>
            </w:r>
          </w:p>
        </w:tc>
        <w:tc>
          <w:tcPr>
            <w:tcW w:w="960" w:type="dxa"/>
            <w:vAlign w:val="center"/>
          </w:tcPr>
          <w:p>
            <w:pPr>
              <w:rPr>
                <w:rFonts w:ascii="楷体" w:hAnsi="楷体" w:eastAsia="楷体" w:cs="Arial"/>
                <w:sz w:val="24"/>
                <w:szCs w:val="24"/>
              </w:rPr>
            </w:pPr>
            <w:r>
              <w:rPr>
                <w:rFonts w:ascii="楷体" w:hAnsi="楷体" w:eastAsia="楷体" w:cs="宋体"/>
                <w:color w:val="000000"/>
                <w:sz w:val="24"/>
                <w:szCs w:val="24"/>
              </w:rPr>
              <w:t>E</w:t>
            </w:r>
            <w:r>
              <w:rPr>
                <w:rFonts w:hint="eastAsia" w:ascii="楷体" w:hAnsi="楷体" w:eastAsia="楷体" w:cs="宋体"/>
                <w:color w:val="000000"/>
                <w:sz w:val="24"/>
                <w:szCs w:val="24"/>
                <w:lang w:val="en-US" w:eastAsia="zh-CN"/>
              </w:rPr>
              <w:t>O</w:t>
            </w:r>
            <w:r>
              <w:rPr>
                <w:rFonts w:ascii="楷体" w:hAnsi="楷体" w:eastAsia="楷体" w:cs="Arial"/>
                <w:sz w:val="24"/>
                <w:szCs w:val="24"/>
              </w:rPr>
              <w:t>6.1.3</w:t>
            </w:r>
          </w:p>
          <w:p>
            <w:pPr>
              <w:rPr>
                <w:rFonts w:ascii="楷体" w:hAnsi="楷体" w:eastAsia="楷体"/>
                <w:sz w:val="24"/>
                <w:szCs w:val="24"/>
              </w:rPr>
            </w:pPr>
          </w:p>
        </w:tc>
        <w:tc>
          <w:tcPr>
            <w:tcW w:w="10004" w:type="dxa"/>
            <w:vAlign w:val="center"/>
          </w:tcPr>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编制了《法律法规和其他要求控制程序》，对法律法规的识别更新和应用进行规定，生产部为主控部门。</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部门人员介绍：主要通过网络、报纸杂志电视等新闻媒体、购买、上级下发等多种形式收集本公司适用的法律法规。提供了《适用的法律法规及其他要求一览表》，包含</w:t>
            </w:r>
            <w:r>
              <w:rPr>
                <w:rFonts w:ascii="楷体" w:hAnsi="楷体" w:eastAsia="楷体" w:cs="宋体"/>
                <w:sz w:val="24"/>
                <w:szCs w:val="24"/>
              </w:rPr>
              <w:t>104</w:t>
            </w:r>
            <w:r>
              <w:rPr>
                <w:rFonts w:hint="eastAsia" w:ascii="楷体" w:hAnsi="楷体" w:eastAsia="楷体" w:cs="宋体"/>
                <w:sz w:val="24"/>
                <w:szCs w:val="24"/>
              </w:rPr>
              <w:t>个环境法律法规、标准和其他要求。如《中华人民共和国环境影响评价法》、《中华人民共和国环境噪声污染防治法》、《中华人民共和国消防法》、《中华人民共和国大气污染防治法》、《中华人民共和国节约能源法》、《国家环境保护局</w:t>
            </w:r>
            <w:r>
              <w:rPr>
                <w:rFonts w:ascii="楷体" w:hAnsi="楷体" w:eastAsia="楷体" w:cs="宋体"/>
                <w:sz w:val="24"/>
                <w:szCs w:val="24"/>
              </w:rPr>
              <w:t>:</w:t>
            </w:r>
            <w:r>
              <w:rPr>
                <w:rFonts w:hint="eastAsia" w:ascii="楷体" w:hAnsi="楷体" w:eastAsia="楷体" w:cs="宋体"/>
                <w:sz w:val="24"/>
                <w:szCs w:val="24"/>
              </w:rPr>
              <w:t>国家危险废物名录》、《城市生活垃圾管理办法》、《江西省环境污染防治条例》、《江西省建设项目环境保护条例》、《樟树市突发公共事件总体应急预案》等。</w:t>
            </w:r>
          </w:p>
          <w:p>
            <w:pPr>
              <w:snapToGrid w:val="0"/>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已识别法律法规及其它要求的适用条款，并与环境因素、危险源进行了对应。</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s="宋体"/>
                <w:sz w:val="24"/>
                <w:szCs w:val="24"/>
              </w:rPr>
              <w:t>公司法律、法规及其它要求都有现行文本，大部分为电子版本。各部门如有需要到行政部查阅。公司通过培训、会议等方式向有关员工传达法律、法规及其它要求的相关要求。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cs="Arial"/>
                <w:sz w:val="24"/>
                <w:szCs w:val="24"/>
              </w:rPr>
              <w:t>合规性评价</w:t>
            </w:r>
          </w:p>
        </w:tc>
        <w:tc>
          <w:tcPr>
            <w:tcW w:w="960" w:type="dxa"/>
            <w:vAlign w:val="center"/>
          </w:tcPr>
          <w:p>
            <w:pPr>
              <w:rPr>
                <w:rFonts w:ascii="楷体" w:hAnsi="楷体" w:eastAsia="楷体" w:cs="Arial"/>
                <w:sz w:val="24"/>
                <w:szCs w:val="24"/>
              </w:rPr>
            </w:pPr>
            <w:r>
              <w:rPr>
                <w:rFonts w:ascii="楷体" w:hAnsi="楷体" w:eastAsia="楷体"/>
                <w:sz w:val="24"/>
                <w:szCs w:val="24"/>
              </w:rPr>
              <w:t>E</w:t>
            </w:r>
            <w:r>
              <w:rPr>
                <w:rFonts w:hint="eastAsia" w:ascii="楷体" w:hAnsi="楷体" w:eastAsia="楷体"/>
                <w:sz w:val="24"/>
                <w:szCs w:val="24"/>
                <w:lang w:val="en-US" w:eastAsia="zh-CN"/>
              </w:rPr>
              <w:t>O</w:t>
            </w:r>
            <w:r>
              <w:rPr>
                <w:rFonts w:ascii="楷体" w:hAnsi="楷体" w:eastAsia="楷体" w:cs="Arial"/>
                <w:sz w:val="24"/>
                <w:szCs w:val="24"/>
              </w:rPr>
              <w:t>9.1.2</w:t>
            </w:r>
          </w:p>
          <w:p>
            <w:pPr>
              <w:rPr>
                <w:rFonts w:ascii="楷体" w:hAnsi="楷体" w:eastAsia="楷体"/>
                <w:sz w:val="24"/>
                <w:szCs w:val="24"/>
              </w:rPr>
            </w:pPr>
          </w:p>
        </w:tc>
        <w:tc>
          <w:tcPr>
            <w:tcW w:w="10004" w:type="dxa"/>
            <w:vAlign w:val="center"/>
          </w:tcPr>
          <w:p>
            <w:pPr>
              <w:snapToGrid w:val="0"/>
              <w:spacing w:line="360" w:lineRule="auto"/>
              <w:ind w:right="392" w:firstLine="480" w:firstLineChars="200"/>
              <w:rPr>
                <w:rFonts w:ascii="楷体" w:hAnsi="楷体" w:eastAsia="楷体" w:cs="宋体"/>
                <w:sz w:val="24"/>
                <w:szCs w:val="24"/>
              </w:rPr>
            </w:pPr>
            <w:r>
              <w:rPr>
                <w:rFonts w:hint="eastAsia" w:ascii="楷体" w:hAnsi="楷体" w:eastAsia="楷体" w:cs="宋体"/>
                <w:sz w:val="24"/>
                <w:szCs w:val="24"/>
              </w:rPr>
              <w:t>编制了《合规性评价程序》，其中规定了对本公司法规及其他要求的合规性评价的要求。</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现场提供了《法律、法规和其他要求符合性评价记录》、《合规性评价报告》</w:t>
            </w:r>
            <w:r>
              <w:rPr>
                <w:rFonts w:ascii="楷体" w:hAnsi="楷体" w:eastAsia="楷体" w:cs="宋体"/>
                <w:sz w:val="24"/>
                <w:szCs w:val="24"/>
              </w:rPr>
              <w:t>,</w:t>
            </w:r>
            <w:r>
              <w:rPr>
                <w:rFonts w:hint="eastAsia" w:ascii="楷体" w:hAnsi="楷体" w:eastAsia="楷体" w:cs="宋体"/>
                <w:sz w:val="24"/>
                <w:szCs w:val="24"/>
              </w:rPr>
              <w:t>对公司适用的法律法规及其他要求的遵守情况进行了评价，评价结论：本次共评价适用的法律法规和其他要求</w:t>
            </w:r>
            <w:r>
              <w:rPr>
                <w:rFonts w:ascii="楷体" w:hAnsi="楷体" w:eastAsia="楷体" w:cs="宋体"/>
                <w:sz w:val="24"/>
                <w:szCs w:val="24"/>
              </w:rPr>
              <w:t>104</w:t>
            </w:r>
            <w:r>
              <w:rPr>
                <w:rFonts w:hint="eastAsia" w:ascii="楷体" w:hAnsi="楷体" w:eastAsia="楷体" w:cs="宋体"/>
                <w:sz w:val="24"/>
                <w:szCs w:val="24"/>
              </w:rPr>
              <w:t>项。评价结果说明我公司对适用的法律、法规均已遵守。自公司</w:t>
            </w:r>
            <w:r>
              <w:rPr>
                <w:rFonts w:ascii="楷体" w:hAnsi="楷体" w:eastAsia="楷体" w:cs="宋体"/>
                <w:sz w:val="24"/>
                <w:szCs w:val="24"/>
              </w:rPr>
              <w:t>2018</w:t>
            </w:r>
            <w:r>
              <w:rPr>
                <w:rFonts w:hint="eastAsia" w:ascii="楷体" w:hAnsi="楷体" w:eastAsia="楷体" w:cs="宋体"/>
                <w:sz w:val="24"/>
                <w:szCs w:val="24"/>
              </w:rPr>
              <w:t>年</w:t>
            </w:r>
            <w:r>
              <w:rPr>
                <w:rFonts w:ascii="楷体" w:hAnsi="楷体" w:eastAsia="楷体" w:cs="宋体"/>
                <w:sz w:val="24"/>
                <w:szCs w:val="24"/>
              </w:rPr>
              <w:t>4</w:t>
            </w:r>
            <w:r>
              <w:rPr>
                <w:rFonts w:hint="eastAsia" w:ascii="楷体" w:hAnsi="楷体" w:eastAsia="楷体" w:cs="宋体"/>
                <w:sz w:val="24"/>
                <w:szCs w:val="24"/>
              </w:rPr>
              <w:t>月建立管理体系以来，未发生任何破坏环境的现象及安全事故现象；未发生任何顾客、周边居民因环境、安全事故而投诉的现象。</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评价人：黄海辉、黄海红、汪建香、</w:t>
            </w:r>
            <w:r>
              <w:rPr>
                <w:rFonts w:hint="eastAsia" w:ascii="楷体" w:hAnsi="楷体" w:eastAsia="楷体"/>
                <w:sz w:val="24"/>
                <w:szCs w:val="24"/>
              </w:rPr>
              <w:t>敖青萍</w:t>
            </w:r>
            <w:r>
              <w:rPr>
                <w:rFonts w:hint="eastAsia" w:ascii="楷体" w:hAnsi="楷体" w:eastAsia="楷体" w:cs="宋体"/>
                <w:sz w:val="24"/>
                <w:szCs w:val="24"/>
              </w:rPr>
              <w:t>，</w:t>
            </w:r>
          </w:p>
          <w:p>
            <w:pPr>
              <w:spacing w:line="360" w:lineRule="auto"/>
              <w:ind w:firstLine="480" w:firstLineChars="200"/>
              <w:jc w:val="left"/>
              <w:rPr>
                <w:rFonts w:ascii="楷体" w:hAnsi="楷体" w:eastAsia="楷体" w:cs="宋体"/>
                <w:sz w:val="24"/>
                <w:szCs w:val="24"/>
              </w:rPr>
            </w:pPr>
            <w:r>
              <w:rPr>
                <w:rFonts w:hint="eastAsia" w:ascii="楷体" w:hAnsi="楷体" w:eastAsia="楷体" w:cs="宋体"/>
                <w:sz w:val="24"/>
                <w:szCs w:val="24"/>
              </w:rPr>
              <w:t>评价日期：</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ascii="楷体" w:hAnsi="楷体" w:eastAsia="楷体" w:cs="宋体"/>
                <w:sz w:val="24"/>
                <w:szCs w:val="24"/>
              </w:rPr>
              <w:t>2</w:t>
            </w:r>
            <w:r>
              <w:rPr>
                <w:rFonts w:hint="eastAsia" w:ascii="楷体" w:hAnsi="楷体" w:eastAsia="楷体" w:cs="宋体"/>
                <w:sz w:val="24"/>
                <w:szCs w:val="24"/>
                <w:lang w:val="en-US" w:eastAsia="zh-CN"/>
              </w:rPr>
              <w:t>1</w:t>
            </w:r>
            <w:r>
              <w:rPr>
                <w:rFonts w:hint="eastAsia" w:ascii="楷体" w:hAnsi="楷体" w:eastAsia="楷体" w:cs="宋体"/>
                <w:sz w:val="24"/>
                <w:szCs w:val="24"/>
              </w:rPr>
              <w:t>日。</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s="宋体"/>
                <w:sz w:val="24"/>
                <w:szCs w:val="24"/>
              </w:rPr>
              <w:t>部门已对有关法规及其他要求进行识别、评价，满足要求。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napToGrid w:val="0"/>
              <w:rPr>
                <w:rFonts w:ascii="楷体" w:hAnsi="楷体" w:eastAsia="楷体" w:cs="Arial"/>
                <w:b/>
                <w:sz w:val="24"/>
                <w:szCs w:val="24"/>
              </w:rPr>
            </w:pPr>
            <w:r>
              <w:rPr>
                <w:rFonts w:hint="eastAsia" w:ascii="楷体" w:hAnsi="楷体" w:eastAsia="楷体" w:cs="Arial"/>
                <w:sz w:val="24"/>
                <w:szCs w:val="24"/>
              </w:rPr>
              <w:t>环境、安全目标实现环境目标措施的策划</w:t>
            </w:r>
          </w:p>
          <w:p>
            <w:pPr>
              <w:rPr>
                <w:rFonts w:ascii="楷体" w:hAnsi="楷体" w:eastAsia="楷体"/>
                <w:sz w:val="24"/>
                <w:szCs w:val="24"/>
              </w:rPr>
            </w:pPr>
            <w:r>
              <w:rPr>
                <w:rFonts w:hint="eastAsia" w:ascii="楷体" w:hAnsi="楷体" w:eastAsia="楷体"/>
                <w:color w:val="000000"/>
                <w:sz w:val="24"/>
                <w:szCs w:val="24"/>
              </w:rPr>
              <w:t>目标、指标及方案</w:t>
            </w:r>
          </w:p>
        </w:tc>
        <w:tc>
          <w:tcPr>
            <w:tcW w:w="960" w:type="dxa"/>
            <w:vAlign w:val="center"/>
          </w:tcPr>
          <w:p>
            <w:pPr>
              <w:rPr>
                <w:rFonts w:hint="default" w:ascii="楷体" w:hAnsi="楷体" w:eastAsia="楷体" w:cs="Arial"/>
                <w:sz w:val="24"/>
                <w:szCs w:val="24"/>
                <w:lang w:val="en-US" w:eastAsia="zh-CN"/>
              </w:rPr>
            </w:pPr>
            <w:r>
              <w:rPr>
                <w:rFonts w:ascii="楷体" w:hAnsi="楷体" w:eastAsia="楷体" w:cs="Arial"/>
                <w:b/>
                <w:sz w:val="24"/>
                <w:szCs w:val="24"/>
              </w:rPr>
              <w:t>E</w:t>
            </w:r>
            <w:r>
              <w:rPr>
                <w:rFonts w:hint="eastAsia" w:ascii="楷体" w:hAnsi="楷体" w:eastAsia="楷体" w:cs="Arial"/>
                <w:b/>
                <w:sz w:val="24"/>
                <w:szCs w:val="24"/>
                <w:lang w:val="en-US" w:eastAsia="zh-CN"/>
              </w:rPr>
              <w:t>O</w:t>
            </w:r>
            <w:r>
              <w:rPr>
                <w:rFonts w:ascii="楷体" w:hAnsi="楷体" w:eastAsia="楷体" w:cs="Arial"/>
                <w:sz w:val="24"/>
                <w:szCs w:val="24"/>
              </w:rPr>
              <w:t>6.2</w:t>
            </w:r>
            <w:r>
              <w:rPr>
                <w:rFonts w:hint="eastAsia" w:ascii="楷体" w:hAnsi="楷体" w:eastAsia="楷体" w:cs="Arial"/>
                <w:sz w:val="24"/>
                <w:szCs w:val="24"/>
                <w:lang w:eastAsia="zh-CN"/>
              </w:rPr>
              <w:t>、</w:t>
            </w:r>
            <w:r>
              <w:rPr>
                <w:rFonts w:hint="eastAsia" w:ascii="楷体" w:hAnsi="楷体" w:eastAsia="楷体" w:cs="Arial"/>
                <w:sz w:val="24"/>
                <w:szCs w:val="24"/>
                <w:lang w:val="en-US" w:eastAsia="zh-CN"/>
              </w:rPr>
              <w:t>6.1.4</w:t>
            </w:r>
          </w:p>
          <w:p>
            <w:pPr>
              <w:rPr>
                <w:rFonts w:ascii="楷体" w:hAnsi="楷体" w:eastAsia="楷体"/>
                <w:sz w:val="24"/>
                <w:szCs w:val="24"/>
              </w:rPr>
            </w:pPr>
          </w:p>
        </w:tc>
        <w:tc>
          <w:tcPr>
            <w:tcW w:w="10004" w:type="dxa"/>
            <w:vAlign w:val="center"/>
          </w:tcPr>
          <w:p>
            <w:pPr>
              <w:spacing w:line="360" w:lineRule="auto"/>
              <w:rPr>
                <w:rFonts w:ascii="楷体" w:hAnsi="楷体" w:eastAsia="楷体" w:cs="宋体"/>
                <w:sz w:val="24"/>
                <w:szCs w:val="24"/>
              </w:rPr>
            </w:pPr>
            <w:r>
              <w:rPr>
                <w:rFonts w:hint="eastAsia" w:ascii="楷体" w:hAnsi="楷体" w:eastAsia="楷体" w:cs="宋体"/>
                <w:sz w:val="24"/>
                <w:szCs w:val="24"/>
              </w:rPr>
              <w:t>部门负责人介绍了</w:t>
            </w:r>
            <w:r>
              <w:rPr>
                <w:rFonts w:hint="eastAsia" w:ascii="楷体" w:hAnsi="楷体" w:eastAsia="楷体" w:cs="宋体"/>
                <w:bCs/>
                <w:sz w:val="24"/>
                <w:szCs w:val="24"/>
              </w:rPr>
              <w:t>目标、指标与管理方案控制、</w:t>
            </w:r>
            <w:r>
              <w:rPr>
                <w:rFonts w:hint="eastAsia" w:ascii="楷体" w:hAnsi="楷体" w:eastAsia="楷体" w:cs="宋体"/>
                <w:sz w:val="24"/>
                <w:szCs w:val="24"/>
              </w:rPr>
              <w:t>管理要求。</w:t>
            </w:r>
          </w:p>
          <w:p>
            <w:pPr>
              <w:spacing w:line="360" w:lineRule="auto"/>
              <w:rPr>
                <w:rFonts w:ascii="楷体" w:hAnsi="楷体" w:eastAsia="楷体" w:cs="宋体"/>
                <w:sz w:val="24"/>
                <w:szCs w:val="24"/>
              </w:rPr>
            </w:pPr>
            <w:r>
              <w:rPr>
                <w:rFonts w:ascii="楷体" w:hAnsi="楷体" w:eastAsia="楷体" w:cs="宋体"/>
                <w:sz w:val="24"/>
                <w:szCs w:val="24"/>
              </w:rPr>
              <w:t xml:space="preserve">  </w:t>
            </w:r>
            <w:r>
              <w:rPr>
                <w:rFonts w:hint="eastAsia" w:ascii="楷体" w:hAnsi="楷体" w:eastAsia="楷体" w:cs="宋体"/>
                <w:sz w:val="24"/>
                <w:szCs w:val="24"/>
              </w:rPr>
              <w:t>针对识别、评价出的公司重要环境因素，根据控制措施执行了相关根据管理方案，具体如下：</w:t>
            </w:r>
            <w:r>
              <w:rPr>
                <w:rFonts w:ascii="楷体" w:hAnsi="楷体" w:eastAsia="楷体" w:cs="宋体"/>
                <w:sz w:val="24"/>
                <w:szCs w:val="24"/>
              </w:rPr>
              <w:t xml:space="preserve"> </w:t>
            </w:r>
          </w:p>
          <w:p>
            <w:pPr>
              <w:numPr>
                <w:ilvl w:val="0"/>
                <w:numId w:val="1"/>
              </w:num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sz w:val="24"/>
                <w:szCs w:val="24"/>
              </w:rPr>
              <w:t>提供了环境管理</w:t>
            </w:r>
            <w:r>
              <w:rPr>
                <w:rFonts w:ascii="楷体" w:hAnsi="楷体" w:eastAsia="楷体"/>
                <w:sz w:val="24"/>
                <w:szCs w:val="24"/>
              </w:rPr>
              <w:t>3</w:t>
            </w:r>
            <w:r>
              <w:rPr>
                <w:rFonts w:hint="eastAsia" w:ascii="楷体" w:hAnsi="楷体" w:eastAsia="楷体"/>
                <w:sz w:val="24"/>
                <w:szCs w:val="24"/>
              </w:rPr>
              <w:t>个方案</w:t>
            </w:r>
          </w:p>
          <w:p>
            <w:pPr>
              <w:adjustRightInd w:val="0"/>
              <w:snapToGrid w:val="0"/>
              <w:spacing w:line="280" w:lineRule="exact"/>
              <w:ind w:right="105" w:rightChars="50"/>
              <w:textAlignment w:val="baseline"/>
              <w:rPr>
                <w:rFonts w:ascii="楷体" w:hAnsi="楷体" w:eastAsia="楷体"/>
                <w:sz w:val="24"/>
                <w:szCs w:val="24"/>
              </w:rPr>
            </w:pPr>
          </w:p>
          <w:p>
            <w:pPr>
              <w:adjustRightInd w:val="0"/>
              <w:snapToGrid w:val="0"/>
              <w:spacing w:line="280" w:lineRule="exact"/>
              <w:ind w:right="105" w:rightChars="50"/>
              <w:textAlignment w:val="baseline"/>
              <w:rPr>
                <w:rFonts w:ascii="楷体" w:hAnsi="楷体" w:eastAsia="楷体"/>
                <w:sz w:val="24"/>
                <w:szCs w:val="24"/>
              </w:rPr>
            </w:pPr>
          </w:p>
          <w:p>
            <w:pPr>
              <w:adjustRightInd w:val="0"/>
              <w:snapToGrid w:val="0"/>
              <w:spacing w:line="280" w:lineRule="exact"/>
              <w:ind w:right="105" w:rightChars="50"/>
              <w:textAlignment w:val="baseline"/>
              <w:rPr>
                <w:rFonts w:ascii="楷体" w:hAnsi="楷体" w:eastAsia="楷体"/>
                <w:sz w:val="24"/>
                <w:szCs w:val="24"/>
              </w:rPr>
            </w:pPr>
          </w:p>
          <w:tbl>
            <w:tblPr>
              <w:tblStyle w:val="11"/>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0"/>
              <w:gridCol w:w="630"/>
              <w:gridCol w:w="990"/>
              <w:gridCol w:w="2640"/>
              <w:gridCol w:w="990"/>
              <w:gridCol w:w="1210"/>
              <w:gridCol w:w="110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4" w:hRule="atLeast"/>
              </w:trPr>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序号</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重要环境因素</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目</w:t>
                  </w:r>
                  <w:r>
                    <w:rPr>
                      <w:rFonts w:ascii="楷体" w:hAnsi="楷体" w:eastAsia="楷体"/>
                      <w:sz w:val="24"/>
                      <w:szCs w:val="24"/>
                    </w:rPr>
                    <w:t xml:space="preserve">  </w:t>
                  </w:r>
                  <w:r>
                    <w:rPr>
                      <w:rFonts w:hint="eastAsia" w:ascii="楷体" w:hAnsi="楷体" w:eastAsia="楷体"/>
                      <w:sz w:val="24"/>
                      <w:szCs w:val="24"/>
                    </w:rPr>
                    <w:t>标</w:t>
                  </w:r>
                </w:p>
              </w:tc>
              <w:tc>
                <w:tcPr>
                  <w:tcW w:w="2640"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楷体" w:hAnsi="楷体" w:eastAsia="楷体"/>
                      <w:sz w:val="24"/>
                      <w:szCs w:val="24"/>
                    </w:rPr>
                  </w:pPr>
                  <w:r>
                    <w:rPr>
                      <w:rFonts w:hint="eastAsia" w:ascii="楷体" w:hAnsi="楷体" w:eastAsia="楷体"/>
                      <w:sz w:val="24"/>
                      <w:szCs w:val="24"/>
                    </w:rPr>
                    <w:t>控制措施</w:t>
                  </w:r>
                </w:p>
              </w:tc>
              <w:tc>
                <w:tcPr>
                  <w:tcW w:w="99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责任部门</w:t>
                  </w:r>
                </w:p>
              </w:tc>
              <w:tc>
                <w:tcPr>
                  <w:tcW w:w="121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完成时间</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计划投</w:t>
                  </w:r>
                </w:p>
                <w:p>
                  <w:pPr>
                    <w:jc w:val="center"/>
                    <w:rPr>
                      <w:rFonts w:ascii="楷体" w:hAnsi="楷体" w:eastAsia="楷体"/>
                      <w:sz w:val="24"/>
                      <w:szCs w:val="24"/>
                    </w:rPr>
                  </w:pPr>
                  <w:r>
                    <w:rPr>
                      <w:rFonts w:hint="eastAsia" w:ascii="楷体" w:hAnsi="楷体" w:eastAsia="楷体"/>
                      <w:sz w:val="24"/>
                      <w:szCs w:val="24"/>
                    </w:rPr>
                    <w:t>入资金</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0" w:hRule="atLeast"/>
              </w:trPr>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1</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噪声排放</w:t>
                  </w:r>
                </w:p>
              </w:tc>
              <w:tc>
                <w:tcPr>
                  <w:tcW w:w="99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hint="eastAsia" w:ascii="楷体" w:hAnsi="楷体" w:eastAsia="楷体"/>
                      <w:sz w:val="24"/>
                      <w:szCs w:val="24"/>
                    </w:rPr>
                    <w:t>对噪声源进行控制，不扰民</w:t>
                  </w:r>
                  <w:r>
                    <w:rPr>
                      <w:rFonts w:ascii="楷体" w:hAnsi="楷体" w:eastAsia="楷体"/>
                      <w:sz w:val="24"/>
                      <w:szCs w:val="24"/>
                    </w:rPr>
                    <w:t>.</w:t>
                  </w:r>
                </w:p>
              </w:tc>
              <w:tc>
                <w:tcPr>
                  <w:tcW w:w="264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设备不得带病运转，经常润滑。出现异响及时修理。</w:t>
                  </w:r>
                </w:p>
                <w:p>
                  <w:pPr>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装卸非易碎货物禁止抛掷，一般情况下白天装卸货物。</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生产部</w:t>
                  </w:r>
                </w:p>
              </w:tc>
              <w:tc>
                <w:tcPr>
                  <w:tcW w:w="12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生产期间</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6000</w:t>
                  </w:r>
                  <w:r>
                    <w:rPr>
                      <w:rFonts w:hint="eastAsia" w:ascii="楷体" w:hAnsi="楷体" w:eastAsia="楷体"/>
                      <w:sz w:val="24"/>
                      <w:szCs w:val="24"/>
                    </w:rPr>
                    <w:t>元</w:t>
                  </w:r>
                </w:p>
              </w:tc>
              <w:tc>
                <w:tcPr>
                  <w:tcW w:w="132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ascii="楷体" w:hAnsi="楷体" w:eastAsia="楷体"/>
                      <w:sz w:val="24"/>
                      <w:szCs w:val="24"/>
                    </w:rPr>
                    <w:t>20</w:t>
                  </w:r>
                  <w:r>
                    <w:rPr>
                      <w:rFonts w:hint="eastAsia" w:ascii="楷体" w:hAnsi="楷体" w:eastAsia="楷体"/>
                      <w:sz w:val="24"/>
                      <w:szCs w:val="24"/>
                      <w:lang w:val="en-US" w:eastAsia="zh-CN"/>
                    </w:rPr>
                    <w:t>21.7.11</w:t>
                  </w:r>
                  <w:r>
                    <w:rPr>
                      <w:rFonts w:hint="eastAsia" w:ascii="楷体" w:hAnsi="楷体" w:eastAsia="楷体"/>
                      <w:sz w:val="24"/>
                      <w:szCs w:val="24"/>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6" w:hRule="atLeast"/>
              </w:trPr>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2</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潜在的火灾、爆炸</w:t>
                  </w:r>
                </w:p>
              </w:tc>
              <w:tc>
                <w:tcPr>
                  <w:tcW w:w="99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hint="eastAsia" w:ascii="楷体" w:hAnsi="楷体" w:eastAsia="楷体"/>
                      <w:sz w:val="24"/>
                      <w:szCs w:val="24"/>
                    </w:rPr>
                    <w:t>杜绝火灾、爆炸事故发生为</w:t>
                  </w:r>
                  <w:r>
                    <w:rPr>
                      <w:rFonts w:ascii="楷体" w:hAnsi="楷体" w:eastAsia="楷体"/>
                      <w:sz w:val="24"/>
                      <w:szCs w:val="24"/>
                    </w:rPr>
                    <w:t>0</w:t>
                  </w:r>
                </w:p>
              </w:tc>
              <w:tc>
                <w:tcPr>
                  <w:tcW w:w="264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、配置消防设施和器材；</w:t>
                  </w:r>
                </w:p>
                <w:p>
                  <w:pPr>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、见应急预案。</w:t>
                  </w:r>
                </w:p>
                <w:p>
                  <w:pPr>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、员工进行应急演练。</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办公区</w:t>
                  </w:r>
                </w:p>
                <w:p>
                  <w:pPr>
                    <w:jc w:val="center"/>
                    <w:rPr>
                      <w:rFonts w:ascii="楷体" w:hAnsi="楷体" w:eastAsia="楷体"/>
                      <w:sz w:val="24"/>
                      <w:szCs w:val="24"/>
                    </w:rPr>
                  </w:pPr>
                  <w:r>
                    <w:rPr>
                      <w:rFonts w:hint="eastAsia" w:ascii="楷体" w:hAnsi="楷体" w:eastAsia="楷体"/>
                      <w:sz w:val="24"/>
                      <w:szCs w:val="24"/>
                    </w:rPr>
                    <w:t>生产部</w:t>
                  </w:r>
                </w:p>
              </w:tc>
              <w:tc>
                <w:tcPr>
                  <w:tcW w:w="121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办公、生产期间</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1000</w:t>
                  </w:r>
                  <w:r>
                    <w:rPr>
                      <w:rFonts w:hint="eastAsia" w:ascii="楷体" w:hAnsi="楷体" w:eastAsia="楷体"/>
                      <w:sz w:val="24"/>
                      <w:szCs w:val="24"/>
                    </w:rPr>
                    <w:t>元</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20</w:t>
                  </w:r>
                  <w:r>
                    <w:rPr>
                      <w:rFonts w:hint="eastAsia" w:ascii="楷体" w:hAnsi="楷体" w:eastAsia="楷体"/>
                      <w:sz w:val="24"/>
                      <w:szCs w:val="24"/>
                      <w:lang w:val="en-US" w:eastAsia="zh-CN"/>
                    </w:rPr>
                    <w:t>21.7.11</w:t>
                  </w:r>
                  <w:r>
                    <w:rPr>
                      <w:rFonts w:hint="eastAsia" w:ascii="楷体" w:hAnsi="楷体" w:eastAsia="楷体"/>
                      <w:sz w:val="24"/>
                      <w:szCs w:val="24"/>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4" w:hRule="atLeast"/>
              </w:trPr>
              <w:tc>
                <w:tcPr>
                  <w:tcW w:w="78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3</w:t>
                  </w:r>
                </w:p>
              </w:tc>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生产、生活固体废弃物产生</w:t>
                  </w:r>
                </w:p>
              </w:tc>
              <w:tc>
                <w:tcPr>
                  <w:tcW w:w="99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分区堆放最大程度回用，处置率</w:t>
                  </w:r>
                  <w:r>
                    <w:rPr>
                      <w:rFonts w:ascii="楷体" w:hAnsi="楷体" w:eastAsia="楷体"/>
                      <w:sz w:val="24"/>
                      <w:szCs w:val="24"/>
                    </w:rPr>
                    <w:t>100%</w:t>
                  </w:r>
                  <w:r>
                    <w:rPr>
                      <w:rFonts w:hint="eastAsia" w:ascii="楷体" w:hAnsi="楷体" w:eastAsia="楷体"/>
                      <w:sz w:val="24"/>
                      <w:szCs w:val="24"/>
                    </w:rPr>
                    <w:t>。</w:t>
                  </w:r>
                </w:p>
              </w:tc>
              <w:tc>
                <w:tcPr>
                  <w:tcW w:w="264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按规定回收利用</w:t>
                  </w:r>
                  <w:r>
                    <w:rPr>
                      <w:rFonts w:ascii="楷体" w:hAnsi="楷体" w:eastAsia="楷体"/>
                      <w:sz w:val="24"/>
                      <w:szCs w:val="24"/>
                    </w:rPr>
                    <w:t>/</w:t>
                  </w:r>
                  <w:r>
                    <w:rPr>
                      <w:rFonts w:hint="eastAsia" w:ascii="楷体" w:hAnsi="楷体" w:eastAsia="楷体"/>
                      <w:sz w:val="24"/>
                      <w:szCs w:val="24"/>
                    </w:rPr>
                    <w:t>按规定排放</w:t>
                  </w:r>
                </w:p>
                <w:p>
                  <w:pPr>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禁止在非指定地点倾倒垃圾。</w:t>
                  </w:r>
                </w:p>
                <w:p>
                  <w:pPr>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与相关方签署协议，处理固废。</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生产部</w:t>
                  </w:r>
                </w:p>
              </w:tc>
              <w:tc>
                <w:tcPr>
                  <w:tcW w:w="121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生产期间</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5000</w:t>
                  </w:r>
                  <w:r>
                    <w:rPr>
                      <w:rFonts w:hint="eastAsia" w:ascii="楷体" w:hAnsi="楷体" w:eastAsia="楷体"/>
                      <w:sz w:val="24"/>
                      <w:szCs w:val="24"/>
                    </w:rPr>
                    <w:t>元</w:t>
                  </w:r>
                </w:p>
              </w:tc>
              <w:tc>
                <w:tcPr>
                  <w:tcW w:w="132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ascii="楷体" w:hAnsi="楷体" w:eastAsia="楷体"/>
                      <w:sz w:val="24"/>
                      <w:szCs w:val="24"/>
                    </w:rPr>
                    <w:t>20</w:t>
                  </w:r>
                  <w:r>
                    <w:rPr>
                      <w:rFonts w:hint="eastAsia" w:ascii="楷体" w:hAnsi="楷体" w:eastAsia="楷体"/>
                      <w:sz w:val="24"/>
                      <w:szCs w:val="24"/>
                      <w:lang w:val="en-US" w:eastAsia="zh-CN"/>
                    </w:rPr>
                    <w:t>21.7.11</w:t>
                  </w:r>
                  <w:r>
                    <w:rPr>
                      <w:rFonts w:hint="eastAsia" w:ascii="楷体" w:hAnsi="楷体" w:eastAsia="楷体"/>
                      <w:sz w:val="24"/>
                      <w:szCs w:val="24"/>
                    </w:rPr>
                    <w:t>已经完成。</w:t>
                  </w:r>
                </w:p>
              </w:tc>
            </w:tr>
          </w:tbl>
          <w:p>
            <w:pPr>
              <w:adjustRightInd w:val="0"/>
              <w:snapToGrid w:val="0"/>
              <w:spacing w:line="280" w:lineRule="exact"/>
              <w:ind w:right="105" w:rightChars="50"/>
              <w:textAlignment w:val="baseline"/>
              <w:rPr>
                <w:rFonts w:ascii="楷体" w:hAnsi="楷体" w:eastAsia="楷体"/>
                <w:sz w:val="24"/>
                <w:szCs w:val="24"/>
              </w:rPr>
            </w:pPr>
          </w:p>
          <w:p>
            <w:pPr>
              <w:numPr>
                <w:ilvl w:val="0"/>
                <w:numId w:val="1"/>
              </w:num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sz w:val="24"/>
                <w:szCs w:val="24"/>
              </w:rPr>
              <w:t>提供了安全管理</w:t>
            </w:r>
            <w:r>
              <w:rPr>
                <w:rFonts w:ascii="楷体" w:hAnsi="楷体" w:eastAsia="楷体"/>
                <w:sz w:val="24"/>
                <w:szCs w:val="24"/>
              </w:rPr>
              <w:t>3</w:t>
            </w:r>
            <w:r>
              <w:rPr>
                <w:rFonts w:hint="eastAsia" w:ascii="楷体" w:hAnsi="楷体" w:eastAsia="楷体"/>
                <w:sz w:val="24"/>
                <w:szCs w:val="24"/>
              </w:rPr>
              <w:t>个方案</w:t>
            </w:r>
          </w:p>
          <w:tbl>
            <w:tblPr>
              <w:tblStyle w:val="11"/>
              <w:tblW w:w="9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90"/>
              <w:gridCol w:w="700"/>
              <w:gridCol w:w="770"/>
              <w:gridCol w:w="3190"/>
              <w:gridCol w:w="1100"/>
              <w:gridCol w:w="990"/>
              <w:gridCol w:w="99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2" w:hRule="atLeast"/>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序号</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不可接受风险</w:t>
                  </w:r>
                </w:p>
              </w:tc>
              <w:tc>
                <w:tcPr>
                  <w:tcW w:w="77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目</w:t>
                  </w:r>
                  <w:r>
                    <w:rPr>
                      <w:rFonts w:ascii="楷体" w:hAnsi="楷体" w:eastAsia="楷体"/>
                      <w:sz w:val="24"/>
                      <w:szCs w:val="24"/>
                    </w:rPr>
                    <w:t xml:space="preserve"> </w:t>
                  </w:r>
                  <w:r>
                    <w:rPr>
                      <w:rFonts w:hint="eastAsia" w:ascii="楷体" w:hAnsi="楷体" w:eastAsia="楷体"/>
                      <w:sz w:val="24"/>
                      <w:szCs w:val="24"/>
                    </w:rPr>
                    <w:t>标</w:t>
                  </w:r>
                </w:p>
              </w:tc>
              <w:tc>
                <w:tcPr>
                  <w:tcW w:w="3190" w:type="dxa"/>
                  <w:tcBorders>
                    <w:top w:val="single" w:color="auto" w:sz="4" w:space="0"/>
                    <w:left w:val="single" w:color="auto" w:sz="4" w:space="0"/>
                    <w:bottom w:val="single" w:color="auto" w:sz="4" w:space="0"/>
                    <w:right w:val="single" w:color="auto" w:sz="4" w:space="0"/>
                  </w:tcBorders>
                  <w:vAlign w:val="center"/>
                </w:tcPr>
                <w:p>
                  <w:pPr>
                    <w:ind w:firstLine="480" w:firstLineChars="200"/>
                    <w:jc w:val="center"/>
                    <w:rPr>
                      <w:rFonts w:ascii="楷体" w:hAnsi="楷体" w:eastAsia="楷体"/>
                      <w:sz w:val="24"/>
                      <w:szCs w:val="24"/>
                    </w:rPr>
                  </w:pPr>
                  <w:r>
                    <w:rPr>
                      <w:rFonts w:hint="eastAsia" w:ascii="楷体" w:hAnsi="楷体" w:eastAsia="楷体"/>
                      <w:sz w:val="24"/>
                      <w:szCs w:val="24"/>
                    </w:rPr>
                    <w:t>控制措施</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责任</w:t>
                  </w:r>
                </w:p>
                <w:p>
                  <w:pPr>
                    <w:jc w:val="center"/>
                    <w:rPr>
                      <w:rFonts w:ascii="楷体" w:hAnsi="楷体" w:eastAsia="楷体"/>
                      <w:sz w:val="24"/>
                      <w:szCs w:val="24"/>
                    </w:rPr>
                  </w:pPr>
                  <w:r>
                    <w:rPr>
                      <w:rFonts w:hint="eastAsia" w:ascii="楷体" w:hAnsi="楷体" w:eastAsia="楷体"/>
                      <w:sz w:val="24"/>
                      <w:szCs w:val="24"/>
                    </w:rPr>
                    <w:t>部门</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完成</w:t>
                  </w:r>
                </w:p>
                <w:p>
                  <w:pPr>
                    <w:jc w:val="center"/>
                    <w:rPr>
                      <w:rFonts w:ascii="楷体" w:hAnsi="楷体" w:eastAsia="楷体"/>
                      <w:sz w:val="24"/>
                      <w:szCs w:val="24"/>
                    </w:rPr>
                  </w:pPr>
                  <w:r>
                    <w:rPr>
                      <w:rFonts w:hint="eastAsia" w:ascii="楷体" w:hAnsi="楷体" w:eastAsia="楷体"/>
                      <w:sz w:val="24"/>
                      <w:szCs w:val="24"/>
                    </w:rPr>
                    <w:t>时间</w:t>
                  </w:r>
                </w:p>
              </w:tc>
              <w:tc>
                <w:tcPr>
                  <w:tcW w:w="9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rFonts w:ascii="楷体" w:hAnsi="楷体" w:eastAsia="楷体"/>
                      <w:sz w:val="24"/>
                      <w:szCs w:val="24"/>
                    </w:rPr>
                  </w:pPr>
                  <w:r>
                    <w:rPr>
                      <w:rFonts w:hint="eastAsia" w:ascii="楷体" w:hAnsi="楷体" w:eastAsia="楷体"/>
                      <w:sz w:val="24"/>
                      <w:szCs w:val="24"/>
                    </w:rPr>
                    <w:t>计划投入资金</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实际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1</w:t>
                  </w:r>
                </w:p>
              </w:tc>
              <w:tc>
                <w:tcPr>
                  <w:tcW w:w="70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生产设备违规操作造成机械伤害</w:t>
                  </w:r>
                </w:p>
              </w:tc>
              <w:tc>
                <w:tcPr>
                  <w:tcW w:w="77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员工重大伤亡率为</w:t>
                  </w:r>
                  <w:r>
                    <w:rPr>
                      <w:rFonts w:ascii="楷体" w:hAnsi="楷体" w:eastAsia="楷体"/>
                      <w:sz w:val="24"/>
                      <w:szCs w:val="24"/>
                    </w:rPr>
                    <w:t>0</w:t>
                  </w:r>
                </w:p>
              </w:tc>
              <w:tc>
                <w:tcPr>
                  <w:tcW w:w="3190" w:type="dxa"/>
                  <w:tcBorders>
                    <w:top w:val="single" w:color="auto" w:sz="4" w:space="0"/>
                    <w:left w:val="single" w:color="auto" w:sz="4" w:space="0"/>
                    <w:bottom w:val="single" w:color="auto" w:sz="4" w:space="0"/>
                    <w:right w:val="single" w:color="auto" w:sz="4" w:space="0"/>
                  </w:tcBorders>
                </w:tcPr>
                <w:p>
                  <w:pPr>
                    <w:numPr>
                      <w:ilvl w:val="0"/>
                      <w:numId w:val="3"/>
                    </w:numPr>
                    <w:rPr>
                      <w:rFonts w:ascii="楷体" w:hAnsi="楷体" w:eastAsia="楷体"/>
                      <w:sz w:val="24"/>
                      <w:szCs w:val="24"/>
                    </w:rPr>
                  </w:pPr>
                  <w:r>
                    <w:rPr>
                      <w:rFonts w:hint="eastAsia" w:ascii="楷体" w:hAnsi="楷体" w:eastAsia="楷体"/>
                      <w:sz w:val="24"/>
                      <w:szCs w:val="24"/>
                    </w:rPr>
                    <w:t>制订安全操作规程、制度，组织学习，严格执行。</w:t>
                  </w:r>
                </w:p>
                <w:p>
                  <w:pPr>
                    <w:numPr>
                      <w:ilvl w:val="0"/>
                      <w:numId w:val="3"/>
                    </w:numPr>
                    <w:rPr>
                      <w:rFonts w:ascii="楷体" w:hAnsi="楷体" w:eastAsia="楷体"/>
                      <w:sz w:val="24"/>
                      <w:szCs w:val="24"/>
                    </w:rPr>
                  </w:pPr>
                  <w:r>
                    <w:rPr>
                      <w:rFonts w:hint="eastAsia" w:ascii="楷体" w:hAnsi="楷体" w:eastAsia="楷体"/>
                      <w:sz w:val="24"/>
                      <w:szCs w:val="24"/>
                    </w:rPr>
                    <w:t>严格检查，是否有私自拆除或不使用现象。</w:t>
                  </w:r>
                </w:p>
                <w:p>
                  <w:pPr>
                    <w:numPr>
                      <w:ilvl w:val="0"/>
                      <w:numId w:val="3"/>
                    </w:numPr>
                    <w:rPr>
                      <w:rFonts w:ascii="楷体" w:hAnsi="楷体" w:eastAsia="楷体"/>
                      <w:sz w:val="24"/>
                      <w:szCs w:val="24"/>
                    </w:rPr>
                  </w:pPr>
                  <w:r>
                    <w:rPr>
                      <w:rFonts w:hint="eastAsia" w:ascii="楷体" w:hAnsi="楷体" w:eastAsia="楷体"/>
                      <w:sz w:val="24"/>
                      <w:szCs w:val="24"/>
                    </w:rPr>
                    <w:t>对查出的违章按规定处理。</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生产部</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生产期间</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3000</w:t>
                  </w:r>
                  <w:r>
                    <w:rPr>
                      <w:rFonts w:hint="eastAsia" w:ascii="楷体" w:hAnsi="楷体" w:eastAsia="楷体"/>
                      <w:sz w:val="24"/>
                      <w:szCs w:val="24"/>
                    </w:rPr>
                    <w:t>元</w:t>
                  </w:r>
                </w:p>
              </w:tc>
              <w:tc>
                <w:tcPr>
                  <w:tcW w:w="132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ascii="楷体" w:hAnsi="楷体" w:eastAsia="楷体"/>
                      <w:sz w:val="24"/>
                      <w:szCs w:val="24"/>
                    </w:rPr>
                    <w:t>20</w:t>
                  </w:r>
                  <w:r>
                    <w:rPr>
                      <w:rFonts w:hint="eastAsia" w:ascii="楷体" w:hAnsi="楷体" w:eastAsia="楷体"/>
                      <w:sz w:val="24"/>
                      <w:szCs w:val="24"/>
                      <w:lang w:val="en-US" w:eastAsia="zh-CN"/>
                    </w:rPr>
                    <w:t>21.7.11</w:t>
                  </w:r>
                  <w:r>
                    <w:rPr>
                      <w:rFonts w:hint="eastAsia" w:ascii="楷体" w:hAnsi="楷体" w:eastAsia="楷体"/>
                      <w:sz w:val="24"/>
                      <w:szCs w:val="24"/>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73" w:hRule="atLeast"/>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2</w:t>
                  </w:r>
                </w:p>
              </w:tc>
              <w:tc>
                <w:tcPr>
                  <w:tcW w:w="70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设备线路老</w:t>
                  </w:r>
                  <w:r>
                    <w:rPr>
                      <w:rFonts w:ascii="楷体" w:hAnsi="楷体" w:eastAsia="楷体"/>
                      <w:sz w:val="24"/>
                      <w:szCs w:val="24"/>
                    </w:rPr>
                    <w:t>/</w:t>
                  </w:r>
                  <w:r>
                    <w:rPr>
                      <w:rFonts w:hint="eastAsia" w:ascii="楷体" w:hAnsi="楷体" w:eastAsia="楷体"/>
                      <w:sz w:val="24"/>
                      <w:szCs w:val="24"/>
                    </w:rPr>
                    <w:t>接地不良作，造成触电</w:t>
                  </w:r>
                </w:p>
              </w:tc>
              <w:tc>
                <w:tcPr>
                  <w:tcW w:w="77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员工重大伤亡率为</w:t>
                  </w:r>
                  <w:r>
                    <w:rPr>
                      <w:rFonts w:ascii="楷体" w:hAnsi="楷体" w:eastAsia="楷体"/>
                      <w:sz w:val="24"/>
                      <w:szCs w:val="24"/>
                    </w:rPr>
                    <w:t>0</w:t>
                  </w:r>
                </w:p>
              </w:tc>
              <w:tc>
                <w:tcPr>
                  <w:tcW w:w="319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制订安全操作规程、制度，组织学习，严格执行。</w:t>
                  </w:r>
                </w:p>
                <w:p>
                  <w:pPr>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按规定定期检查；</w:t>
                  </w:r>
                </w:p>
                <w:p>
                  <w:pPr>
                    <w:rPr>
                      <w:rFonts w:ascii="楷体" w:hAnsi="楷体" w:eastAsia="楷体"/>
                      <w:sz w:val="24"/>
                      <w:szCs w:val="24"/>
                    </w:rPr>
                  </w:pPr>
                  <w:r>
                    <w:rPr>
                      <w:rFonts w:ascii="楷体" w:hAnsi="楷体" w:eastAsia="楷体"/>
                      <w:sz w:val="24"/>
                      <w:szCs w:val="24"/>
                    </w:rPr>
                    <w:t>3.</w:t>
                  </w:r>
                  <w:r>
                    <w:rPr>
                      <w:rFonts w:hint="eastAsia" w:ascii="楷体" w:hAnsi="楷体" w:eastAsia="楷体"/>
                      <w:sz w:val="24"/>
                      <w:szCs w:val="24"/>
                    </w:rPr>
                    <w:t>禁止非操作人员操作机械设备。</w:t>
                  </w:r>
                </w:p>
                <w:p>
                  <w:pPr>
                    <w:rPr>
                      <w:rFonts w:ascii="楷体" w:hAnsi="楷体" w:eastAsia="楷体"/>
                      <w:sz w:val="24"/>
                      <w:szCs w:val="24"/>
                    </w:rPr>
                  </w:pPr>
                  <w:r>
                    <w:rPr>
                      <w:rFonts w:ascii="楷体" w:hAnsi="楷体" w:eastAsia="楷体"/>
                      <w:sz w:val="24"/>
                      <w:szCs w:val="24"/>
                    </w:rPr>
                    <w:t>4.</w:t>
                  </w:r>
                  <w:r>
                    <w:rPr>
                      <w:rFonts w:hint="eastAsia" w:ascii="楷体" w:hAnsi="楷体" w:eastAsia="楷体"/>
                      <w:sz w:val="24"/>
                      <w:szCs w:val="24"/>
                    </w:rPr>
                    <w:t>每台设备安装断路器、单独电源，开关设配电箱。</w:t>
                  </w:r>
                </w:p>
                <w:p>
                  <w:pPr>
                    <w:rPr>
                      <w:rFonts w:ascii="楷体" w:hAnsi="楷体" w:eastAsia="楷体"/>
                      <w:sz w:val="24"/>
                      <w:szCs w:val="24"/>
                    </w:rPr>
                  </w:pPr>
                  <w:r>
                    <w:rPr>
                      <w:rFonts w:ascii="楷体" w:hAnsi="楷体" w:eastAsia="楷体"/>
                      <w:sz w:val="24"/>
                      <w:szCs w:val="24"/>
                    </w:rPr>
                    <w:t>5.</w:t>
                  </w:r>
                  <w:r>
                    <w:rPr>
                      <w:rFonts w:hint="eastAsia" w:ascii="楷体" w:hAnsi="楷体" w:eastAsia="楷体"/>
                      <w:sz w:val="24"/>
                      <w:szCs w:val="24"/>
                    </w:rPr>
                    <w:t>遇电路故障，禁止非电工维修。</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生产部</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生产期间</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5000</w:t>
                  </w:r>
                  <w:r>
                    <w:rPr>
                      <w:rFonts w:hint="eastAsia" w:ascii="楷体" w:hAnsi="楷体" w:eastAsia="楷体"/>
                      <w:sz w:val="24"/>
                      <w:szCs w:val="24"/>
                    </w:rPr>
                    <w:t>元</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20</w:t>
                  </w:r>
                  <w:r>
                    <w:rPr>
                      <w:rFonts w:hint="eastAsia" w:ascii="楷体" w:hAnsi="楷体" w:eastAsia="楷体"/>
                      <w:sz w:val="24"/>
                      <w:szCs w:val="24"/>
                      <w:lang w:val="en-US" w:eastAsia="zh-CN"/>
                    </w:rPr>
                    <w:t>21.7.11</w:t>
                  </w:r>
                  <w:r>
                    <w:rPr>
                      <w:rFonts w:hint="eastAsia" w:ascii="楷体" w:hAnsi="楷体" w:eastAsia="楷体"/>
                      <w:sz w:val="24"/>
                      <w:szCs w:val="24"/>
                    </w:rPr>
                    <w:t>已经完成。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60" w:hRule="atLeast"/>
              </w:trPr>
              <w:tc>
                <w:tcPr>
                  <w:tcW w:w="6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3</w:t>
                  </w:r>
                </w:p>
              </w:tc>
              <w:tc>
                <w:tcPr>
                  <w:tcW w:w="70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烟尘、粉尘、废气、噪声</w:t>
                  </w:r>
                </w:p>
              </w:tc>
              <w:tc>
                <w:tcPr>
                  <w:tcW w:w="77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 w:val="24"/>
                      <w:szCs w:val="24"/>
                    </w:rPr>
                  </w:pPr>
                  <w:r>
                    <w:rPr>
                      <w:rFonts w:hint="eastAsia" w:ascii="楷体" w:hAnsi="楷体" w:eastAsia="楷体"/>
                      <w:sz w:val="24"/>
                      <w:szCs w:val="24"/>
                    </w:rPr>
                    <w:t>职业病为</w:t>
                  </w:r>
                  <w:r>
                    <w:rPr>
                      <w:rFonts w:ascii="楷体" w:hAnsi="楷体" w:eastAsia="楷体"/>
                      <w:sz w:val="24"/>
                      <w:szCs w:val="24"/>
                    </w:rPr>
                    <w:t>0</w:t>
                  </w:r>
                </w:p>
              </w:tc>
              <w:tc>
                <w:tcPr>
                  <w:tcW w:w="3190" w:type="dxa"/>
                  <w:tcBorders>
                    <w:top w:val="single" w:color="auto" w:sz="4" w:space="0"/>
                    <w:left w:val="single" w:color="auto" w:sz="4" w:space="0"/>
                    <w:bottom w:val="single" w:color="auto" w:sz="4" w:space="0"/>
                    <w:right w:val="single" w:color="auto" w:sz="4" w:space="0"/>
                  </w:tcBorders>
                </w:tcPr>
                <w:p>
                  <w:pPr>
                    <w:rPr>
                      <w:rFonts w:ascii="楷体" w:hAnsi="楷体" w:eastAsia="楷体"/>
                      <w:sz w:val="24"/>
                      <w:szCs w:val="24"/>
                    </w:rPr>
                  </w:pPr>
                  <w:r>
                    <w:rPr>
                      <w:rFonts w:ascii="楷体" w:hAnsi="楷体" w:eastAsia="楷体"/>
                      <w:sz w:val="24"/>
                      <w:szCs w:val="24"/>
                    </w:rPr>
                    <w:t>1</w:t>
                  </w:r>
                  <w:r>
                    <w:rPr>
                      <w:rFonts w:hint="eastAsia" w:ascii="楷体" w:hAnsi="楷体" w:eastAsia="楷体"/>
                      <w:sz w:val="24"/>
                      <w:szCs w:val="24"/>
                    </w:rPr>
                    <w:t>、配置符合要求的劳保防护用品；</w:t>
                  </w:r>
                </w:p>
                <w:p>
                  <w:pPr>
                    <w:rPr>
                      <w:rFonts w:ascii="楷体" w:hAnsi="楷体" w:eastAsia="楷体"/>
                      <w:sz w:val="24"/>
                      <w:szCs w:val="24"/>
                    </w:rPr>
                  </w:pPr>
                  <w:r>
                    <w:rPr>
                      <w:rFonts w:ascii="楷体" w:hAnsi="楷体" w:eastAsia="楷体"/>
                      <w:sz w:val="24"/>
                      <w:szCs w:val="24"/>
                    </w:rPr>
                    <w:t>2</w:t>
                  </w:r>
                  <w:r>
                    <w:rPr>
                      <w:rFonts w:hint="eastAsia" w:ascii="楷体" w:hAnsi="楷体" w:eastAsia="楷体"/>
                      <w:sz w:val="24"/>
                      <w:szCs w:val="24"/>
                    </w:rPr>
                    <w:t>、定期给员工进行职业健康安全体检；</w:t>
                  </w:r>
                </w:p>
              </w:tc>
              <w:tc>
                <w:tcPr>
                  <w:tcW w:w="110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生产部</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hint="eastAsia" w:ascii="楷体" w:hAnsi="楷体" w:eastAsia="楷体"/>
                      <w:sz w:val="24"/>
                      <w:szCs w:val="24"/>
                    </w:rPr>
                    <w:t>生产期间</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3000</w:t>
                  </w:r>
                  <w:r>
                    <w:rPr>
                      <w:rFonts w:hint="eastAsia" w:ascii="楷体" w:hAnsi="楷体" w:eastAsia="楷体"/>
                      <w:sz w:val="24"/>
                      <w:szCs w:val="24"/>
                    </w:rPr>
                    <w:t>元</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楷体" w:hAnsi="楷体" w:eastAsia="楷体"/>
                      <w:sz w:val="24"/>
                      <w:szCs w:val="24"/>
                    </w:rPr>
                  </w:pPr>
                  <w:r>
                    <w:rPr>
                      <w:rFonts w:ascii="楷体" w:hAnsi="楷体" w:eastAsia="楷体"/>
                      <w:sz w:val="24"/>
                      <w:szCs w:val="24"/>
                    </w:rPr>
                    <w:t>20</w:t>
                  </w:r>
                  <w:r>
                    <w:rPr>
                      <w:rFonts w:hint="eastAsia" w:ascii="楷体" w:hAnsi="楷体" w:eastAsia="楷体"/>
                      <w:sz w:val="24"/>
                      <w:szCs w:val="24"/>
                      <w:lang w:val="en-US" w:eastAsia="zh-CN"/>
                    </w:rPr>
                    <w:t>21.7.11</w:t>
                  </w:r>
                  <w:r>
                    <w:rPr>
                      <w:rFonts w:hint="eastAsia" w:ascii="楷体" w:hAnsi="楷体" w:eastAsia="楷体"/>
                      <w:sz w:val="24"/>
                      <w:szCs w:val="24"/>
                    </w:rPr>
                    <w:t>已经完成。</w:t>
                  </w:r>
                </w:p>
              </w:tc>
            </w:tr>
          </w:tbl>
          <w:p>
            <w:pPr>
              <w:adjustRightInd w:val="0"/>
              <w:snapToGrid w:val="0"/>
              <w:spacing w:line="280" w:lineRule="exact"/>
              <w:ind w:right="105" w:rightChars="50"/>
              <w:textAlignment w:val="baseline"/>
              <w:rPr>
                <w:rFonts w:ascii="楷体" w:hAnsi="楷体" w:eastAsia="楷体"/>
                <w:sz w:val="24"/>
                <w:szCs w:val="24"/>
              </w:rPr>
            </w:pPr>
          </w:p>
          <w:p>
            <w:pPr>
              <w:spacing w:line="360" w:lineRule="auto"/>
              <w:ind w:firstLine="480" w:firstLineChars="200"/>
              <w:rPr>
                <w:rFonts w:ascii="楷体" w:hAnsi="楷体" w:eastAsia="楷体" w:cs="宋体"/>
                <w:sz w:val="24"/>
                <w:szCs w:val="24"/>
              </w:rPr>
            </w:pPr>
            <w:r>
              <w:rPr>
                <w:rFonts w:hint="eastAsia" w:ascii="楷体" w:hAnsi="楷体" w:eastAsia="楷体" w:cs="宋体"/>
                <w:sz w:val="24"/>
                <w:szCs w:val="24"/>
              </w:rPr>
              <w:t>管理方案明确了措施方法、管理部门、时间要求和资金投入情况，批准人总经理黄海辉，</w:t>
            </w:r>
            <w:r>
              <w:rPr>
                <w:rFonts w:ascii="楷体" w:hAnsi="楷体" w:eastAsia="楷体" w:cs="宋体"/>
                <w:sz w:val="24"/>
                <w:szCs w:val="24"/>
              </w:rPr>
              <w:t>2019.3.1</w:t>
            </w:r>
            <w:r>
              <w:rPr>
                <w:rFonts w:hint="eastAsia" w:ascii="楷体" w:hAnsi="楷体" w:eastAsia="楷体" w:cs="宋体"/>
                <w:sz w:val="24"/>
                <w:szCs w:val="24"/>
              </w:rPr>
              <w:t>日。</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s="宋体"/>
                <w:sz w:val="24"/>
                <w:szCs w:val="24"/>
              </w:rPr>
              <w:t>对公司的目标指标、方案进行了考核，考核结果表明，目标和管理方案均能完成。</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2160" w:type="dxa"/>
            <w:vAlign w:val="center"/>
          </w:tcPr>
          <w:p>
            <w:pPr>
              <w:rPr>
                <w:rFonts w:ascii="楷体" w:hAnsi="楷体" w:eastAsia="楷体"/>
                <w:sz w:val="24"/>
                <w:szCs w:val="24"/>
              </w:rPr>
            </w:pPr>
            <w:r>
              <w:rPr>
                <w:rFonts w:hint="eastAsia" w:ascii="楷体" w:hAnsi="楷体" w:eastAsia="楷体"/>
                <w:sz w:val="24"/>
                <w:szCs w:val="24"/>
              </w:rPr>
              <w:t>运行控制</w:t>
            </w:r>
          </w:p>
        </w:tc>
        <w:tc>
          <w:tcPr>
            <w:tcW w:w="960" w:type="dxa"/>
            <w:vAlign w:val="center"/>
          </w:tcPr>
          <w:p>
            <w:pPr>
              <w:rPr>
                <w:rFonts w:ascii="楷体" w:hAnsi="楷体" w:eastAsia="楷体"/>
                <w:sz w:val="24"/>
                <w:szCs w:val="24"/>
              </w:rPr>
            </w:pPr>
            <w:r>
              <w:rPr>
                <w:rFonts w:ascii="楷体" w:hAnsi="楷体" w:eastAsia="楷体"/>
                <w:sz w:val="24"/>
                <w:szCs w:val="24"/>
              </w:rPr>
              <w:t>E</w:t>
            </w:r>
            <w:r>
              <w:rPr>
                <w:rFonts w:hint="eastAsia" w:ascii="楷体" w:hAnsi="楷体" w:eastAsia="楷体"/>
                <w:sz w:val="24"/>
                <w:szCs w:val="24"/>
                <w:lang w:val="en-US" w:eastAsia="zh-CN"/>
              </w:rPr>
              <w:t>O</w:t>
            </w:r>
            <w:r>
              <w:rPr>
                <w:rFonts w:ascii="楷体" w:hAnsi="楷体" w:eastAsia="楷体"/>
                <w:sz w:val="24"/>
                <w:szCs w:val="24"/>
              </w:rPr>
              <w:t>8.1</w:t>
            </w:r>
          </w:p>
          <w:p>
            <w:pPr>
              <w:rPr>
                <w:rFonts w:ascii="楷体" w:hAnsi="楷体" w:eastAsia="楷体"/>
                <w:sz w:val="24"/>
                <w:szCs w:val="24"/>
              </w:rPr>
            </w:pPr>
          </w:p>
        </w:tc>
        <w:tc>
          <w:tcPr>
            <w:tcW w:w="10004" w:type="dxa"/>
            <w:vAlign w:val="center"/>
          </w:tcPr>
          <w:p>
            <w:pPr>
              <w:spacing w:line="360" w:lineRule="auto"/>
              <w:rPr>
                <w:rFonts w:ascii="楷体" w:hAnsi="楷体" w:eastAsia="楷体"/>
                <w:color w:val="000000"/>
                <w:sz w:val="24"/>
                <w:szCs w:val="24"/>
              </w:rPr>
            </w:pPr>
            <w:r>
              <w:rPr>
                <w:rFonts w:hint="eastAsia" w:ascii="楷体" w:hAnsi="楷体" w:eastAsia="楷体"/>
                <w:color w:val="000000"/>
                <w:sz w:val="24"/>
                <w:szCs w:val="24"/>
              </w:rPr>
              <w:t>公司策划了如下要求对环境、职业健康安全体系运行进行控制，具体如下：</w:t>
            </w:r>
          </w:p>
          <w:p>
            <w:pPr>
              <w:spacing w:line="360" w:lineRule="auto"/>
              <w:rPr>
                <w:rFonts w:ascii="楷体" w:hAnsi="楷体" w:eastAsia="楷体"/>
                <w:color w:val="000000"/>
                <w:sz w:val="24"/>
                <w:szCs w:val="24"/>
              </w:rPr>
            </w:pPr>
            <w:r>
              <w:rPr>
                <w:rFonts w:ascii="楷体" w:hAnsi="楷体" w:eastAsia="楷体"/>
                <w:color w:val="000000"/>
                <w:sz w:val="24"/>
                <w:szCs w:val="24"/>
              </w:rPr>
              <w:t xml:space="preserve"> 1</w:t>
            </w:r>
            <w:r>
              <w:rPr>
                <w:rFonts w:hint="eastAsia" w:ascii="楷体" w:hAnsi="楷体" w:eastAsia="楷体"/>
                <w:color w:val="000000"/>
                <w:sz w:val="24"/>
                <w:szCs w:val="24"/>
              </w:rPr>
              <w:t>、公司编制了管理规定和程序文件，规定了生产、销售、办公过程环境、职业健康安全管理的要求。</w:t>
            </w:r>
          </w:p>
          <w:p>
            <w:pPr>
              <w:spacing w:line="360" w:lineRule="auto"/>
              <w:rPr>
                <w:rFonts w:ascii="楷体" w:hAnsi="楷体" w:eastAsia="楷体"/>
                <w:color w:val="000000"/>
                <w:sz w:val="24"/>
                <w:szCs w:val="24"/>
              </w:rPr>
            </w:pPr>
            <w:r>
              <w:rPr>
                <w:rFonts w:ascii="楷体" w:hAnsi="楷体" w:eastAsia="楷体"/>
                <w:color w:val="000000"/>
                <w:sz w:val="24"/>
                <w:szCs w:val="24"/>
              </w:rPr>
              <w:t>2</w:t>
            </w:r>
            <w:r>
              <w:rPr>
                <w:rFonts w:hint="eastAsia" w:ascii="楷体" w:hAnsi="楷体" w:eastAsia="楷体"/>
                <w:color w:val="000000"/>
                <w:sz w:val="24"/>
                <w:szCs w:val="24"/>
              </w:rPr>
              <w:t>、企业无工业废水外排，主要是厂区生活废水，生活污水经化粪池处理后排入污水管网。</w:t>
            </w:r>
          </w:p>
          <w:p>
            <w:pPr>
              <w:snapToGrid w:val="0"/>
              <w:spacing w:line="360" w:lineRule="auto"/>
              <w:rPr>
                <w:rFonts w:ascii="楷体" w:hAnsi="楷体" w:eastAsia="楷体"/>
                <w:color w:val="000000"/>
                <w:sz w:val="24"/>
                <w:szCs w:val="24"/>
              </w:rPr>
            </w:pPr>
            <w:r>
              <w:rPr>
                <w:rFonts w:ascii="楷体" w:hAnsi="楷体" w:eastAsia="楷体"/>
                <w:color w:val="000000"/>
                <w:sz w:val="24"/>
                <w:szCs w:val="24"/>
              </w:rPr>
              <w:t>3</w:t>
            </w:r>
            <w:r>
              <w:rPr>
                <w:rFonts w:hint="eastAsia" w:ascii="楷体" w:hAnsi="楷体" w:eastAsia="楷体"/>
                <w:color w:val="000000"/>
                <w:sz w:val="24"/>
                <w:szCs w:val="24"/>
              </w:rPr>
              <w:t>、由行政部负责全公司的消防器材的管理，生活区、办公区均配置了灭火器等消防装置。现场各类物资均分类存放，有垃圾桶，统一收集有关固废。办公区已放置了干粉灭火器，均在有效期内。</w:t>
            </w:r>
            <w:r>
              <w:rPr>
                <w:rFonts w:ascii="楷体" w:hAnsi="楷体" w:eastAsia="楷体"/>
                <w:color w:val="000000"/>
                <w:sz w:val="24"/>
                <w:szCs w:val="24"/>
              </w:rPr>
              <w:t xml:space="preserve"> </w:t>
            </w:r>
          </w:p>
          <w:p>
            <w:pPr>
              <w:snapToGrid w:val="0"/>
              <w:spacing w:line="360" w:lineRule="auto"/>
              <w:rPr>
                <w:rFonts w:ascii="楷体" w:hAnsi="楷体" w:eastAsia="楷体"/>
                <w:color w:val="000000"/>
                <w:sz w:val="24"/>
                <w:szCs w:val="24"/>
              </w:rPr>
            </w:pPr>
            <w:r>
              <w:rPr>
                <w:rFonts w:ascii="楷体" w:hAnsi="楷体" w:eastAsia="楷体"/>
                <w:color w:val="000000"/>
                <w:sz w:val="24"/>
                <w:szCs w:val="24"/>
              </w:rPr>
              <w:t>4</w:t>
            </w:r>
            <w:r>
              <w:rPr>
                <w:rFonts w:hint="eastAsia" w:ascii="楷体" w:hAnsi="楷体" w:eastAsia="楷体"/>
                <w:color w:val="000000"/>
                <w:sz w:val="24"/>
                <w:szCs w:val="24"/>
              </w:rPr>
              <w:t>、工伤保险：公司职工均参加了养老保险、工伤保险等。</w:t>
            </w:r>
          </w:p>
          <w:p>
            <w:pPr>
              <w:snapToGrid w:val="0"/>
              <w:spacing w:line="360" w:lineRule="auto"/>
              <w:rPr>
                <w:rFonts w:ascii="楷体" w:hAnsi="楷体" w:eastAsia="楷体"/>
                <w:color w:val="000000"/>
                <w:sz w:val="24"/>
                <w:szCs w:val="24"/>
              </w:rPr>
            </w:pPr>
            <w:r>
              <w:rPr>
                <w:rFonts w:ascii="楷体" w:hAnsi="楷体" w:eastAsia="楷体"/>
                <w:color w:val="000000"/>
                <w:sz w:val="24"/>
                <w:szCs w:val="24"/>
              </w:rPr>
              <w:t>5</w:t>
            </w:r>
            <w:r>
              <w:rPr>
                <w:rFonts w:hint="eastAsia" w:ascii="楷体" w:hAnsi="楷体" w:eastAsia="楷体"/>
                <w:color w:val="000000"/>
                <w:sz w:val="24"/>
                <w:szCs w:val="24"/>
              </w:rPr>
              <w:t>、查</w:t>
            </w:r>
            <w:r>
              <w:rPr>
                <w:rFonts w:ascii="楷体" w:hAnsi="楷体" w:eastAsia="楷体"/>
                <w:color w:val="000000"/>
                <w:sz w:val="24"/>
                <w:szCs w:val="24"/>
              </w:rPr>
              <w:t>20</w:t>
            </w:r>
            <w:r>
              <w:rPr>
                <w:rFonts w:hint="eastAsia" w:ascii="楷体" w:hAnsi="楷体" w:eastAsia="楷体"/>
                <w:color w:val="000000"/>
                <w:sz w:val="24"/>
                <w:szCs w:val="24"/>
                <w:lang w:val="en-US" w:eastAsia="zh-CN"/>
              </w:rPr>
              <w:t>21</w:t>
            </w:r>
            <w:r>
              <w:rPr>
                <w:rFonts w:hint="eastAsia" w:ascii="楷体" w:hAnsi="楷体" w:eastAsia="楷体"/>
                <w:color w:val="000000"/>
                <w:sz w:val="24"/>
                <w:szCs w:val="24"/>
              </w:rPr>
              <w:t>年度用于环保、安全资金投入约</w:t>
            </w:r>
            <w:r>
              <w:rPr>
                <w:rFonts w:hint="eastAsia" w:ascii="楷体" w:hAnsi="楷体" w:eastAsia="楷体"/>
                <w:color w:val="000000"/>
                <w:sz w:val="24"/>
                <w:szCs w:val="24"/>
                <w:lang w:val="en-US" w:eastAsia="zh-CN"/>
              </w:rPr>
              <w:t>12.04</w:t>
            </w:r>
            <w:r>
              <w:rPr>
                <w:rFonts w:hint="eastAsia" w:ascii="楷体" w:hAnsi="楷体" w:eastAsia="楷体"/>
                <w:color w:val="000000"/>
                <w:sz w:val="24"/>
                <w:szCs w:val="24"/>
              </w:rPr>
              <w:t>万元，主要是绿化、培训教育、消防器材等。</w:t>
            </w:r>
          </w:p>
          <w:p>
            <w:pPr>
              <w:snapToGrid w:val="0"/>
              <w:spacing w:line="360" w:lineRule="auto"/>
              <w:rPr>
                <w:rFonts w:ascii="楷体" w:hAnsi="楷体" w:eastAsia="楷体"/>
                <w:color w:val="000000"/>
                <w:sz w:val="24"/>
                <w:szCs w:val="24"/>
              </w:rPr>
            </w:pPr>
            <w:r>
              <w:rPr>
                <w:rFonts w:ascii="楷体" w:hAnsi="楷体" w:eastAsia="楷体"/>
                <w:color w:val="000000"/>
                <w:sz w:val="24"/>
                <w:szCs w:val="24"/>
              </w:rPr>
              <w:t>6</w:t>
            </w:r>
            <w:r>
              <w:rPr>
                <w:rFonts w:hint="eastAsia" w:ascii="楷体" w:hAnsi="楷体" w:eastAsia="楷体"/>
                <w:color w:val="000000"/>
                <w:sz w:val="24"/>
                <w:szCs w:val="24"/>
              </w:rPr>
              <w:t>、定期进行环境、职业健康安全管理知识培训。</w:t>
            </w:r>
          </w:p>
          <w:p>
            <w:pPr>
              <w:snapToGrid w:val="0"/>
              <w:spacing w:line="360" w:lineRule="auto"/>
              <w:rPr>
                <w:rFonts w:ascii="楷体" w:hAnsi="楷体" w:eastAsia="楷体"/>
                <w:color w:val="000000"/>
                <w:sz w:val="24"/>
                <w:szCs w:val="24"/>
              </w:rPr>
            </w:pPr>
            <w:r>
              <w:rPr>
                <w:rFonts w:ascii="楷体" w:hAnsi="楷体" w:eastAsia="楷体"/>
                <w:color w:val="000000"/>
                <w:sz w:val="24"/>
                <w:szCs w:val="24"/>
              </w:rPr>
              <w:t>7</w:t>
            </w:r>
            <w:r>
              <w:rPr>
                <w:rFonts w:hint="eastAsia" w:ascii="楷体" w:hAnsi="楷体" w:eastAsia="楷体"/>
                <w:color w:val="000000"/>
                <w:sz w:val="24"/>
                <w:szCs w:val="24"/>
              </w:rPr>
              <w:t>、企业建立了《消防器材台账》，对消防设施进行了管理和日常检查。</w:t>
            </w:r>
          </w:p>
          <w:p>
            <w:pPr>
              <w:spacing w:line="360" w:lineRule="auto"/>
              <w:rPr>
                <w:rFonts w:ascii="楷体" w:hAnsi="楷体" w:eastAsia="楷体"/>
                <w:color w:val="000000"/>
                <w:sz w:val="24"/>
                <w:szCs w:val="24"/>
              </w:rPr>
            </w:pPr>
            <w:r>
              <w:rPr>
                <w:rFonts w:ascii="楷体" w:hAnsi="楷体" w:eastAsia="楷体"/>
                <w:color w:val="000000"/>
                <w:sz w:val="24"/>
                <w:szCs w:val="24"/>
              </w:rPr>
              <w:t>8</w:t>
            </w:r>
            <w:r>
              <w:rPr>
                <w:rFonts w:hint="eastAsia" w:ascii="楷体" w:hAnsi="楷体" w:eastAsia="楷体"/>
                <w:color w:val="000000"/>
                <w:sz w:val="24"/>
                <w:szCs w:val="24"/>
              </w:rPr>
              <w:t>、固体废弃物分类管理，可回收废物交废品收购单位回收；不可回收废弃物，由环卫部门负责处理。</w:t>
            </w:r>
          </w:p>
          <w:p>
            <w:pPr>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查到固体废弃物处置记录，查</w:t>
            </w:r>
            <w:r>
              <w:rPr>
                <w:rFonts w:ascii="楷体" w:hAnsi="楷体" w:eastAsia="楷体"/>
                <w:color w:val="000000"/>
                <w:sz w:val="24"/>
                <w:szCs w:val="24"/>
              </w:rPr>
              <w:t>20</w:t>
            </w:r>
            <w:r>
              <w:rPr>
                <w:rFonts w:hint="eastAsia" w:ascii="楷体" w:hAnsi="楷体" w:eastAsia="楷体"/>
                <w:color w:val="000000"/>
                <w:sz w:val="24"/>
                <w:szCs w:val="24"/>
                <w:lang w:val="en-US" w:eastAsia="zh-CN"/>
              </w:rPr>
              <w:t>21</w:t>
            </w:r>
            <w:r>
              <w:rPr>
                <w:rFonts w:ascii="楷体" w:hAnsi="楷体" w:eastAsia="楷体"/>
                <w:color w:val="000000"/>
                <w:sz w:val="24"/>
                <w:szCs w:val="24"/>
              </w:rPr>
              <w:t>.</w:t>
            </w:r>
            <w:r>
              <w:rPr>
                <w:rFonts w:hint="eastAsia" w:ascii="楷体" w:hAnsi="楷体" w:eastAsia="楷体"/>
                <w:color w:val="000000"/>
                <w:sz w:val="24"/>
                <w:szCs w:val="24"/>
                <w:lang w:val="en-US" w:eastAsia="zh-CN"/>
              </w:rPr>
              <w:t>3</w:t>
            </w:r>
            <w:r>
              <w:rPr>
                <w:rFonts w:ascii="楷体" w:hAnsi="楷体" w:eastAsia="楷体"/>
                <w:color w:val="000000"/>
                <w:sz w:val="24"/>
                <w:szCs w:val="24"/>
              </w:rPr>
              <w:t>.</w:t>
            </w:r>
            <w:r>
              <w:rPr>
                <w:rFonts w:hint="eastAsia" w:ascii="楷体" w:hAnsi="楷体" w:eastAsia="楷体"/>
                <w:color w:val="000000"/>
                <w:sz w:val="24"/>
                <w:szCs w:val="24"/>
                <w:lang w:val="en-US" w:eastAsia="zh-CN"/>
              </w:rPr>
              <w:t>26</w:t>
            </w:r>
            <w:r>
              <w:rPr>
                <w:rFonts w:hint="eastAsia" w:ascii="楷体" w:hAnsi="楷体" w:eastAsia="楷体"/>
                <w:color w:val="000000"/>
                <w:sz w:val="24"/>
                <w:szCs w:val="24"/>
              </w:rPr>
              <w:t>日处理铝合金、铝塑板等边角料和废纸一批，出售给废品回收站，确认人</w:t>
            </w:r>
            <w:r>
              <w:rPr>
                <w:rFonts w:hint="eastAsia" w:ascii="楷体" w:hAnsi="楷体" w:eastAsia="楷体"/>
                <w:color w:val="000000"/>
                <w:sz w:val="24"/>
                <w:szCs w:val="24"/>
                <w:lang w:val="en-US" w:eastAsia="zh-CN"/>
              </w:rPr>
              <w:t>黄海红</w:t>
            </w:r>
            <w:r>
              <w:rPr>
                <w:rFonts w:hint="eastAsia" w:ascii="楷体" w:hAnsi="楷体" w:eastAsia="楷体"/>
                <w:color w:val="000000"/>
                <w:sz w:val="24"/>
                <w:szCs w:val="24"/>
              </w:rPr>
              <w:t>。查</w:t>
            </w:r>
            <w:r>
              <w:rPr>
                <w:rFonts w:ascii="楷体" w:hAnsi="楷体" w:eastAsia="楷体"/>
                <w:color w:val="000000"/>
                <w:sz w:val="24"/>
                <w:szCs w:val="24"/>
              </w:rPr>
              <w:t>20</w:t>
            </w:r>
            <w:r>
              <w:rPr>
                <w:rFonts w:hint="eastAsia" w:ascii="楷体" w:hAnsi="楷体" w:eastAsia="楷体"/>
                <w:color w:val="000000"/>
                <w:sz w:val="24"/>
                <w:szCs w:val="24"/>
                <w:lang w:val="en-US" w:eastAsia="zh-CN"/>
              </w:rPr>
              <w:t>21</w:t>
            </w:r>
            <w:r>
              <w:rPr>
                <w:rFonts w:ascii="楷体" w:hAnsi="楷体" w:eastAsia="楷体"/>
                <w:color w:val="000000"/>
                <w:sz w:val="24"/>
                <w:szCs w:val="24"/>
              </w:rPr>
              <w:t>.</w:t>
            </w:r>
            <w:r>
              <w:rPr>
                <w:rFonts w:hint="eastAsia" w:ascii="楷体" w:hAnsi="楷体" w:eastAsia="楷体"/>
                <w:color w:val="000000"/>
                <w:sz w:val="24"/>
                <w:szCs w:val="24"/>
                <w:lang w:val="en-US" w:eastAsia="zh-CN"/>
              </w:rPr>
              <w:t>3</w:t>
            </w:r>
            <w:r>
              <w:rPr>
                <w:rFonts w:ascii="楷体" w:hAnsi="楷体" w:eastAsia="楷体"/>
                <w:color w:val="000000"/>
                <w:sz w:val="24"/>
                <w:szCs w:val="24"/>
              </w:rPr>
              <w:t>.</w:t>
            </w:r>
            <w:r>
              <w:rPr>
                <w:rFonts w:hint="eastAsia" w:ascii="楷体" w:hAnsi="楷体" w:eastAsia="楷体"/>
                <w:color w:val="000000"/>
                <w:sz w:val="24"/>
                <w:szCs w:val="24"/>
                <w:lang w:val="en-US" w:eastAsia="zh-CN"/>
              </w:rPr>
              <w:t>26</w:t>
            </w:r>
            <w:r>
              <w:rPr>
                <w:rFonts w:hint="eastAsia" w:ascii="楷体" w:hAnsi="楷体" w:eastAsia="楷体"/>
                <w:color w:val="000000"/>
                <w:sz w:val="24"/>
                <w:szCs w:val="24"/>
              </w:rPr>
              <w:t>日处理镀锌板、铝合金、纸箱等边角料和废纸一批，出售给废品回收站，确认人</w:t>
            </w:r>
            <w:r>
              <w:rPr>
                <w:rFonts w:hint="eastAsia" w:ascii="楷体" w:hAnsi="楷体" w:eastAsia="楷体"/>
                <w:color w:val="000000"/>
                <w:sz w:val="24"/>
                <w:szCs w:val="24"/>
                <w:lang w:val="en-US" w:eastAsia="zh-CN"/>
              </w:rPr>
              <w:t>黄海红</w:t>
            </w:r>
            <w:r>
              <w:rPr>
                <w:rFonts w:hint="eastAsia" w:ascii="楷体" w:hAnsi="楷体" w:eastAsia="楷体"/>
                <w:color w:val="000000"/>
                <w:sz w:val="24"/>
                <w:szCs w:val="24"/>
              </w:rPr>
              <w:t>。</w:t>
            </w:r>
          </w:p>
          <w:p>
            <w:pPr>
              <w:snapToGrid w:val="0"/>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生产部已经按照体系的要求进行策划控制，但不够齐全，交流改进。</w:t>
            </w:r>
          </w:p>
          <w:p>
            <w:pPr>
              <w:snapToGrid w:val="0"/>
              <w:spacing w:line="360" w:lineRule="auto"/>
              <w:rPr>
                <w:rFonts w:ascii="楷体" w:hAnsi="楷体" w:eastAsia="楷体"/>
                <w:b/>
                <w:color w:val="000000"/>
                <w:sz w:val="24"/>
                <w:szCs w:val="24"/>
              </w:rPr>
            </w:pPr>
            <w:r>
              <w:rPr>
                <w:rFonts w:hint="eastAsia" w:ascii="楷体" w:hAnsi="楷体" w:eastAsia="楷体"/>
                <w:b/>
                <w:color w:val="000000"/>
                <w:sz w:val="24"/>
                <w:szCs w:val="24"/>
              </w:rPr>
              <w:t>巡视办公区、厂区：</w:t>
            </w:r>
          </w:p>
          <w:p>
            <w:pPr>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公司位于工业区内，周边是公路和其他厂区，有护栏和围墙与外隔绝。公司有办公楼</w:t>
            </w:r>
            <w:r>
              <w:rPr>
                <w:rFonts w:ascii="楷体" w:hAnsi="楷体" w:eastAsia="楷体"/>
                <w:color w:val="000000"/>
                <w:sz w:val="24"/>
                <w:szCs w:val="24"/>
              </w:rPr>
              <w:t>1</w:t>
            </w:r>
            <w:r>
              <w:rPr>
                <w:rFonts w:hint="eastAsia" w:ascii="楷体" w:hAnsi="楷体" w:eastAsia="楷体"/>
                <w:color w:val="000000"/>
                <w:sz w:val="24"/>
                <w:szCs w:val="24"/>
              </w:rPr>
              <w:t>层，厂房为钢结构平房。厂区有停车位和消防通道及指示，办公楼、厂区和仓库安装了监控器。</w:t>
            </w:r>
          </w:p>
          <w:p>
            <w:pPr>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按公司要求人走关灯，办公室内电脑要求人走后电源切断。</w:t>
            </w:r>
          </w:p>
          <w:p>
            <w:pPr>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办公室内主要是电的使用，电器有漏电保护器，经常对电路、电源进行检查，没有露电现象发生。</w:t>
            </w:r>
          </w:p>
          <w:p>
            <w:pPr>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现场巡视办公区域灭火器正常，电线、电气插座完整，未见破损，温度适宜空调未开启。</w:t>
            </w:r>
          </w:p>
          <w:p>
            <w:pPr>
              <w:snapToGrid w:val="0"/>
              <w:spacing w:line="360" w:lineRule="auto"/>
              <w:ind w:firstLine="360" w:firstLineChars="150"/>
              <w:rPr>
                <w:rFonts w:ascii="楷体" w:hAnsi="楷体" w:eastAsia="楷体"/>
                <w:color w:val="000000"/>
                <w:sz w:val="24"/>
                <w:szCs w:val="24"/>
              </w:rPr>
            </w:pPr>
            <w:r>
              <w:rPr>
                <w:rFonts w:hint="eastAsia" w:ascii="楷体" w:hAnsi="楷体" w:eastAsia="楷体"/>
                <w:color w:val="000000"/>
                <w:sz w:val="24"/>
                <w:szCs w:val="24"/>
              </w:rPr>
              <w:t>查看各办公区域电脑，空调等办公设施齐全，用电规范，无临时线使用。办公区卫生保持较好，管理较好，无废水乱排现象，无浪费水电现象。</w:t>
            </w:r>
          </w:p>
          <w:p>
            <w:pPr>
              <w:snapToGrid w:val="0"/>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办公区域、配置了消防器材、粉灭火器，查看指针在绿区，有效。</w:t>
            </w:r>
            <w:r>
              <w:rPr>
                <w:rFonts w:ascii="楷体" w:hAnsi="楷体" w:eastAsia="楷体"/>
                <w:color w:val="000000"/>
                <w:sz w:val="24"/>
                <w:szCs w:val="24"/>
              </w:rPr>
              <w:t xml:space="preserve"> </w:t>
            </w:r>
            <w:r>
              <w:rPr>
                <w:rFonts w:hint="eastAsia" w:ascii="楷体" w:hAnsi="楷体" w:eastAsia="楷体"/>
                <w:color w:val="000000"/>
                <w:sz w:val="24"/>
                <w:szCs w:val="24"/>
              </w:rPr>
              <w:t>办公车辆均经过年审，司机驾驶证在有效期内。</w:t>
            </w:r>
          </w:p>
          <w:p>
            <w:pPr>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办公区域均有固废分类垃圾篓，未发现乱存放废纸、废电池、硒鼓等情况。</w:t>
            </w:r>
          </w:p>
          <w:p>
            <w:pPr>
              <w:tabs>
                <w:tab w:val="left" w:pos="6597"/>
              </w:tabs>
              <w:spacing w:line="360" w:lineRule="auto"/>
              <w:ind w:firstLine="480" w:firstLineChars="200"/>
              <w:rPr>
                <w:rFonts w:ascii="楷体" w:hAnsi="楷体" w:eastAsia="楷体"/>
                <w:color w:val="000000"/>
                <w:sz w:val="24"/>
                <w:szCs w:val="24"/>
              </w:rPr>
            </w:pPr>
            <w:r>
              <w:rPr>
                <w:rFonts w:hint="eastAsia" w:ascii="楷体" w:hAnsi="楷体" w:eastAsia="楷体"/>
                <w:color w:val="000000"/>
                <w:sz w:val="24"/>
                <w:szCs w:val="24"/>
              </w:rPr>
              <w:t>厂区有配电室一个，门口有灭火器，均有效。门口有配电重地标识，未发现安全隐患。</w:t>
            </w:r>
            <w:r>
              <w:rPr>
                <w:rFonts w:ascii="楷体" w:hAnsi="楷体" w:eastAsia="楷体"/>
                <w:color w:val="000000"/>
                <w:sz w:val="24"/>
                <w:szCs w:val="24"/>
              </w:rPr>
              <w:t xml:space="preserve"> </w:t>
            </w:r>
          </w:p>
          <w:p>
            <w:pPr>
              <w:snapToGrid w:val="0"/>
              <w:spacing w:line="360" w:lineRule="auto"/>
              <w:ind w:firstLine="482" w:firstLineChars="200"/>
              <w:rPr>
                <w:rFonts w:ascii="楷体" w:hAnsi="楷体" w:eastAsia="楷体" w:cs="Arial"/>
                <w:bCs/>
                <w:sz w:val="24"/>
                <w:szCs w:val="24"/>
              </w:rPr>
            </w:pPr>
            <w:r>
              <w:rPr>
                <w:rFonts w:hint="eastAsia" w:ascii="楷体" w:hAnsi="楷体" w:eastAsia="楷体"/>
                <w:b/>
                <w:color w:val="000000"/>
                <w:sz w:val="24"/>
                <w:szCs w:val="24"/>
              </w:rPr>
              <w:t>巡视生产车间</w:t>
            </w:r>
            <w:r>
              <w:rPr>
                <w:rFonts w:hint="eastAsia" w:ascii="楷体" w:hAnsi="楷体" w:eastAsia="楷体" w:cs="Arial"/>
                <w:bCs/>
                <w:sz w:val="24"/>
                <w:szCs w:val="24"/>
              </w:rPr>
              <w:t>：</w:t>
            </w:r>
          </w:p>
          <w:p>
            <w:pPr>
              <w:snapToGrid w:val="0"/>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涉及到的环境因素主要是：噪声排放、粉尘排放、工业垃圾等。</w:t>
            </w:r>
          </w:p>
          <w:p>
            <w:pPr>
              <w:snapToGrid w:val="0"/>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涉及到的危险源主要是：</w:t>
            </w:r>
            <w:r>
              <w:rPr>
                <w:rFonts w:hint="eastAsia" w:ascii="楷体" w:hAnsi="楷体" w:eastAsia="楷体"/>
                <w:sz w:val="24"/>
                <w:szCs w:val="24"/>
              </w:rPr>
              <w:t>火灾、触电、职业病、人身伤害等。</w:t>
            </w:r>
            <w:r>
              <w:rPr>
                <w:rFonts w:hint="eastAsia" w:ascii="楷体" w:hAnsi="楷体" w:eastAsia="楷体" w:cs="Arial"/>
                <w:bCs/>
                <w:sz w:val="24"/>
                <w:szCs w:val="24"/>
              </w:rPr>
              <w:t>。</w:t>
            </w:r>
          </w:p>
          <w:p>
            <w:pPr>
              <w:snapToGrid w:val="0"/>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现场查看各工序设备运转正常，人员操作方法合理，并佩带要相应的防护措施等。操作人员佩带有工作衣、手套等安全防护用品。</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固体废弃物主要来源于原材料的包装物和生产过程的边角料，回收外售；生产过程产生的不合格废品回收外售，生产垃圾由环卫部门处理。设备维修保养过程产生的废油抹布集中存放，以后统一处理。</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噪声源主要来源于型材切割机、冲压机、剪板机等设备，高噪声设备安装在厂房内部，安装了减震装置，厂内与厂界设置隔离带，在隔离带内种树木、建挡墙等。</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生活废水经化粪池预处理后进入城市污水处理厂进行处理。</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工作现场无杂物，切断的铝型材下脚料堆放在废料区。</w:t>
            </w:r>
          </w:p>
          <w:p>
            <w:pPr>
              <w:spacing w:line="360" w:lineRule="auto"/>
              <w:ind w:firstLine="480" w:firstLineChars="200"/>
              <w:rPr>
                <w:rFonts w:ascii="楷体" w:hAnsi="楷体" w:eastAsia="楷体" w:cs="Arial"/>
                <w:bCs/>
                <w:sz w:val="24"/>
                <w:szCs w:val="24"/>
              </w:rPr>
            </w:pPr>
            <w:r>
              <w:rPr>
                <w:rFonts w:hint="eastAsia" w:ascii="楷体" w:hAnsi="楷体" w:eastAsia="楷体" w:cs="Arial"/>
                <w:bCs/>
                <w:sz w:val="24"/>
                <w:szCs w:val="24"/>
              </w:rPr>
              <w:t>现场电线布线合理，电线均处于完好状态，电路开关完好。</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olor w:val="000000"/>
                <w:sz w:val="24"/>
                <w:szCs w:val="24"/>
              </w:rPr>
              <w:t>部门运行控制能结合生命周期观点和方法，基本符合要</w:t>
            </w:r>
          </w:p>
        </w:tc>
        <w:tc>
          <w:tcPr>
            <w:tcW w:w="1585" w:type="dxa"/>
          </w:tcPr>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 w:val="24"/>
                <w:szCs w:val="24"/>
              </w:rPr>
            </w:pPr>
            <w:r>
              <w:rPr>
                <w:rFonts w:hint="eastAsia" w:ascii="楷体" w:hAnsi="楷体" w:eastAsia="楷体"/>
                <w:sz w:val="24"/>
                <w:szCs w:val="24"/>
              </w:rPr>
              <w:t>应急准备和响应</w:t>
            </w:r>
          </w:p>
        </w:tc>
        <w:tc>
          <w:tcPr>
            <w:tcW w:w="960" w:type="dxa"/>
            <w:vAlign w:val="center"/>
          </w:tcPr>
          <w:p>
            <w:pPr>
              <w:rPr>
                <w:rFonts w:ascii="楷体" w:hAnsi="楷体" w:eastAsia="楷体"/>
                <w:sz w:val="24"/>
                <w:szCs w:val="24"/>
              </w:rPr>
            </w:pPr>
            <w:r>
              <w:rPr>
                <w:rFonts w:ascii="楷体" w:hAnsi="楷体" w:eastAsia="楷体"/>
                <w:sz w:val="24"/>
                <w:szCs w:val="24"/>
              </w:rPr>
              <w:t>E</w:t>
            </w:r>
            <w:r>
              <w:rPr>
                <w:rFonts w:hint="eastAsia" w:ascii="楷体" w:hAnsi="楷体" w:eastAsia="楷体"/>
                <w:sz w:val="24"/>
                <w:szCs w:val="24"/>
                <w:lang w:val="en-US" w:eastAsia="zh-CN"/>
              </w:rPr>
              <w:t>O</w:t>
            </w:r>
            <w:r>
              <w:rPr>
                <w:rFonts w:ascii="楷体" w:hAnsi="楷体" w:eastAsia="楷体"/>
                <w:sz w:val="24"/>
                <w:szCs w:val="24"/>
              </w:rPr>
              <w:t>8.2</w:t>
            </w:r>
          </w:p>
          <w:p>
            <w:pPr>
              <w:rPr>
                <w:rFonts w:ascii="楷体" w:hAnsi="楷体" w:eastAsia="楷体"/>
                <w:sz w:val="24"/>
                <w:szCs w:val="24"/>
              </w:rPr>
            </w:pPr>
          </w:p>
        </w:tc>
        <w:tc>
          <w:tcPr>
            <w:tcW w:w="10004" w:type="dxa"/>
            <w:vAlign w:val="center"/>
          </w:tcPr>
          <w:p>
            <w:pPr>
              <w:ind w:firstLine="480" w:firstLineChars="200"/>
              <w:rPr>
                <w:rFonts w:ascii="楷体" w:hAnsi="楷体" w:eastAsia="楷体" w:cs="宋体"/>
                <w:sz w:val="24"/>
                <w:szCs w:val="24"/>
                <w:lang w:val="en-GB"/>
              </w:rPr>
            </w:pPr>
            <w:r>
              <w:rPr>
                <w:rFonts w:hint="eastAsia" w:ascii="楷体" w:hAnsi="楷体" w:eastAsia="楷体" w:cs="宋体"/>
                <w:sz w:val="24"/>
                <w:szCs w:val="24"/>
                <w:lang w:val="en-GB"/>
              </w:rPr>
              <w:t>制定了《应急准备和响应控制程序》，编制了物体打击、火灾、机械伤害、触电、生产车间中暑、食物中毒应急预案，包含有事件级别及不同级别事件的处理程序、事件处理组织机构及职责分工、通用及特殊处理程序、各岗位要求等。具有可操作性。</w:t>
            </w:r>
          </w:p>
          <w:p>
            <w:pPr>
              <w:ind w:firstLine="480" w:firstLineChars="200"/>
              <w:rPr>
                <w:rFonts w:ascii="楷体" w:hAnsi="楷体" w:eastAsia="楷体" w:cs="宋体"/>
                <w:sz w:val="24"/>
                <w:szCs w:val="24"/>
                <w:lang w:val="en-GB"/>
              </w:rPr>
            </w:pPr>
            <w:r>
              <w:rPr>
                <w:rFonts w:hint="eastAsia" w:ascii="楷体" w:hAnsi="楷体" w:eastAsia="楷体" w:cs="宋体"/>
                <w:sz w:val="24"/>
                <w:szCs w:val="24"/>
              </w:rPr>
              <w:t>抽查</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ascii="楷体" w:hAnsi="楷体" w:eastAsia="楷体" w:cs="宋体"/>
                <w:sz w:val="24"/>
                <w:szCs w:val="24"/>
              </w:rPr>
              <w:t>2</w:t>
            </w:r>
            <w:r>
              <w:rPr>
                <w:rFonts w:hint="eastAsia" w:ascii="楷体" w:hAnsi="楷体" w:eastAsia="楷体" w:cs="宋体"/>
                <w:sz w:val="24"/>
                <w:szCs w:val="24"/>
                <w:lang w:val="en-US" w:eastAsia="zh-CN"/>
              </w:rPr>
              <w:t>1</w:t>
            </w:r>
            <w:r>
              <w:rPr>
                <w:rFonts w:hint="eastAsia" w:ascii="楷体" w:hAnsi="楷体" w:eastAsia="楷体" w:cs="宋体"/>
                <w:sz w:val="24"/>
                <w:szCs w:val="24"/>
              </w:rPr>
              <w:t>日进行《</w:t>
            </w:r>
            <w:r>
              <w:rPr>
                <w:rFonts w:hint="eastAsia" w:ascii="楷体" w:hAnsi="楷体" w:eastAsia="楷体"/>
                <w:sz w:val="24"/>
                <w:szCs w:val="24"/>
              </w:rPr>
              <w:t>触电事故应急救援预案</w:t>
            </w:r>
            <w:r>
              <w:rPr>
                <w:rFonts w:hint="eastAsia" w:ascii="楷体" w:hAnsi="楷体" w:eastAsia="楷体" w:cs="宋体"/>
                <w:sz w:val="24"/>
                <w:szCs w:val="24"/>
              </w:rPr>
              <w:t>》</w:t>
            </w:r>
            <w:r>
              <w:rPr>
                <w:rFonts w:hint="eastAsia" w:ascii="楷体" w:hAnsi="楷体" w:eastAsia="楷体" w:cs="宋体"/>
                <w:sz w:val="24"/>
                <w:szCs w:val="24"/>
                <w:lang w:val="en-GB"/>
              </w:rPr>
              <w:t>演习，演练内容，触电发生时，消防器材的使用，初期触电应急处理能力，在</w:t>
            </w:r>
            <w:r>
              <w:rPr>
                <w:rFonts w:hint="eastAsia" w:ascii="楷体" w:hAnsi="楷体" w:eastAsia="楷体" w:cs="宋体"/>
                <w:sz w:val="24"/>
                <w:szCs w:val="24"/>
              </w:rPr>
              <w:t>生产车间</w:t>
            </w:r>
            <w:r>
              <w:rPr>
                <w:rFonts w:hint="eastAsia" w:ascii="楷体" w:hAnsi="楷体" w:eastAsia="楷体" w:cs="宋体"/>
                <w:sz w:val="24"/>
                <w:szCs w:val="24"/>
                <w:lang w:val="en-GB"/>
              </w:rPr>
              <w:t>进行。</w:t>
            </w:r>
          </w:p>
          <w:p>
            <w:pPr>
              <w:ind w:firstLine="480" w:firstLineChars="200"/>
              <w:rPr>
                <w:rFonts w:ascii="楷体" w:hAnsi="楷体" w:eastAsia="楷体" w:cs="宋体"/>
                <w:sz w:val="24"/>
                <w:szCs w:val="24"/>
                <w:lang w:val="en-GB"/>
              </w:rPr>
            </w:pPr>
            <w:r>
              <w:rPr>
                <w:rFonts w:hint="eastAsia" w:ascii="楷体" w:hAnsi="楷体" w:eastAsia="楷体" w:cs="宋体"/>
                <w:sz w:val="24"/>
                <w:szCs w:val="24"/>
              </w:rPr>
              <w:t>抽查</w:t>
            </w:r>
            <w:r>
              <w:rPr>
                <w:rFonts w:ascii="楷体" w:hAnsi="楷体" w:eastAsia="楷体" w:cs="宋体"/>
                <w:sz w:val="24"/>
                <w:szCs w:val="24"/>
              </w:rPr>
              <w:t>20</w:t>
            </w:r>
            <w:r>
              <w:rPr>
                <w:rFonts w:hint="eastAsia" w:ascii="楷体" w:hAnsi="楷体" w:eastAsia="楷体" w:cs="宋体"/>
                <w:sz w:val="24"/>
                <w:szCs w:val="24"/>
                <w:lang w:val="en-US" w:eastAsia="zh-CN"/>
              </w:rPr>
              <w:t>21</w:t>
            </w:r>
            <w:r>
              <w:rPr>
                <w:rFonts w:hint="eastAsia" w:ascii="楷体" w:hAnsi="楷体" w:eastAsia="楷体" w:cs="宋体"/>
                <w:sz w:val="24"/>
                <w:szCs w:val="24"/>
              </w:rPr>
              <w:t>年</w:t>
            </w:r>
            <w:r>
              <w:rPr>
                <w:rFonts w:hint="eastAsia" w:ascii="楷体" w:hAnsi="楷体" w:eastAsia="楷体" w:cs="宋体"/>
                <w:sz w:val="24"/>
                <w:szCs w:val="24"/>
                <w:lang w:val="en-US" w:eastAsia="zh-CN"/>
              </w:rPr>
              <w:t>6</w:t>
            </w:r>
            <w:r>
              <w:rPr>
                <w:rFonts w:hint="eastAsia" w:ascii="楷体" w:hAnsi="楷体" w:eastAsia="楷体" w:cs="宋体"/>
                <w:sz w:val="24"/>
                <w:szCs w:val="24"/>
              </w:rPr>
              <w:t>月</w:t>
            </w:r>
            <w:r>
              <w:rPr>
                <w:rFonts w:hint="eastAsia" w:ascii="楷体" w:hAnsi="楷体" w:eastAsia="楷体" w:cs="宋体"/>
                <w:sz w:val="24"/>
                <w:szCs w:val="24"/>
                <w:lang w:val="en-US" w:eastAsia="zh-CN"/>
              </w:rPr>
              <w:t>2</w:t>
            </w:r>
            <w:r>
              <w:rPr>
                <w:rFonts w:ascii="楷体" w:hAnsi="楷体" w:eastAsia="楷体" w:cs="宋体"/>
                <w:sz w:val="24"/>
                <w:szCs w:val="24"/>
              </w:rPr>
              <w:t>0</w:t>
            </w:r>
            <w:r>
              <w:rPr>
                <w:rFonts w:hint="eastAsia" w:ascii="楷体" w:hAnsi="楷体" w:eastAsia="楷体" w:cs="宋体"/>
                <w:sz w:val="24"/>
                <w:szCs w:val="24"/>
              </w:rPr>
              <w:t>日进行《</w:t>
            </w:r>
            <w:r>
              <w:rPr>
                <w:rFonts w:hint="eastAsia" w:ascii="楷体" w:hAnsi="楷体" w:eastAsia="楷体"/>
                <w:sz w:val="24"/>
                <w:szCs w:val="24"/>
              </w:rPr>
              <w:t>火灾应急救援预案</w:t>
            </w:r>
            <w:r>
              <w:rPr>
                <w:rFonts w:hint="eastAsia" w:ascii="楷体" w:hAnsi="楷体" w:eastAsia="楷体" w:cs="宋体"/>
                <w:sz w:val="24"/>
                <w:szCs w:val="24"/>
              </w:rPr>
              <w:t>》</w:t>
            </w:r>
            <w:r>
              <w:rPr>
                <w:rFonts w:hint="eastAsia" w:ascii="楷体" w:hAnsi="楷体" w:eastAsia="楷体" w:cs="宋体"/>
                <w:sz w:val="24"/>
                <w:szCs w:val="24"/>
                <w:lang w:val="en-GB"/>
              </w:rPr>
              <w:t>演习，演练内容，意外发生时，消防器材的使用，初期触电应急处理能力，在</w:t>
            </w:r>
            <w:r>
              <w:rPr>
                <w:rFonts w:hint="eastAsia" w:ascii="楷体" w:hAnsi="楷体" w:eastAsia="楷体" w:cs="宋体"/>
                <w:sz w:val="24"/>
                <w:szCs w:val="24"/>
              </w:rPr>
              <w:t>生产车间</w:t>
            </w:r>
            <w:r>
              <w:rPr>
                <w:rFonts w:hint="eastAsia" w:ascii="楷体" w:hAnsi="楷体" w:eastAsia="楷体" w:cs="宋体"/>
                <w:sz w:val="24"/>
                <w:szCs w:val="24"/>
                <w:lang w:val="en-GB"/>
              </w:rPr>
              <w:t>进行。</w:t>
            </w:r>
          </w:p>
          <w:p>
            <w:pPr>
              <w:ind w:firstLine="480" w:firstLineChars="200"/>
              <w:rPr>
                <w:rFonts w:ascii="楷体" w:hAnsi="楷体" w:eastAsia="楷体" w:cs="宋体"/>
                <w:sz w:val="24"/>
                <w:szCs w:val="24"/>
                <w:lang w:val="en-GB"/>
              </w:rPr>
            </w:pPr>
            <w:r>
              <w:rPr>
                <w:rFonts w:hint="eastAsia" w:ascii="楷体" w:hAnsi="楷体" w:eastAsia="楷体" w:cs="宋体"/>
                <w:sz w:val="24"/>
                <w:szCs w:val="24"/>
                <w:lang w:val="en-GB"/>
              </w:rPr>
              <w:t>物资准备和人员培训情况，演练物品：灭火器、消防桶、消防钩、报警器、毛巾、应急药箱（创可贴、紫或红药水、医用胶布、医用纱布、酒精、剪刀、担架一付），进入现场前由安全员讲触电发生处理事项要领和个人安全防护要求。</w:t>
            </w:r>
          </w:p>
          <w:p>
            <w:pPr>
              <w:ind w:firstLine="480" w:firstLineChars="200"/>
              <w:rPr>
                <w:rFonts w:ascii="楷体" w:hAnsi="楷体" w:eastAsia="楷体" w:cs="宋体"/>
                <w:sz w:val="24"/>
                <w:szCs w:val="24"/>
                <w:lang w:val="en-GB"/>
              </w:rPr>
            </w:pPr>
            <w:r>
              <w:rPr>
                <w:rFonts w:hint="eastAsia" w:ascii="楷体" w:hAnsi="楷体" w:eastAsia="楷体" w:cs="宋体"/>
                <w:sz w:val="24"/>
                <w:szCs w:val="24"/>
                <w:lang w:val="en-GB"/>
              </w:rPr>
              <w:t>提供了应急设备器具台账，出示消防演习方案，明确了活动时间、地点、演习科目、参加人数、现场布置示意图、紧急疏散示意图、义务消防队成员及职责分工、联系方式等内容，内容具体清楚。</w:t>
            </w:r>
          </w:p>
          <w:p>
            <w:pPr>
              <w:tabs>
                <w:tab w:val="left" w:pos="6597"/>
              </w:tabs>
              <w:ind w:firstLine="480" w:firstLineChars="200"/>
              <w:rPr>
                <w:rFonts w:ascii="楷体" w:hAnsi="楷体" w:eastAsia="楷体" w:cs="楷体"/>
                <w:sz w:val="24"/>
                <w:szCs w:val="24"/>
              </w:rPr>
            </w:pPr>
            <w:r>
              <w:rPr>
                <w:rFonts w:hint="eastAsia" w:ascii="楷体" w:hAnsi="楷体" w:eastAsia="楷体" w:cs="楷体"/>
                <w:sz w:val="24"/>
                <w:szCs w:val="24"/>
              </w:rPr>
              <w:t>每月巡查消防设施管理和线路情况，提供消防器材台账及检查记录，每月对生产车间、仓库、办公区、配电室进行消防器材检查，抽查</w:t>
            </w:r>
            <w:r>
              <w:rPr>
                <w:rFonts w:ascii="楷体" w:hAnsi="楷体" w:eastAsia="楷体" w:cs="楷体"/>
                <w:sz w:val="24"/>
                <w:szCs w:val="24"/>
              </w:rPr>
              <w:t>20</w:t>
            </w:r>
            <w:r>
              <w:rPr>
                <w:rFonts w:hint="eastAsia" w:ascii="楷体" w:hAnsi="楷体" w:eastAsia="楷体" w:cs="楷体"/>
                <w:sz w:val="24"/>
                <w:szCs w:val="24"/>
                <w:lang w:val="en-US" w:eastAsia="zh-CN"/>
              </w:rPr>
              <w:t>21</w:t>
            </w:r>
            <w:r>
              <w:rPr>
                <w:rFonts w:hint="eastAsia" w:ascii="楷体" w:hAnsi="楷体" w:eastAsia="楷体" w:cs="楷体"/>
                <w:sz w:val="24"/>
                <w:szCs w:val="24"/>
              </w:rPr>
              <w:t>年</w:t>
            </w:r>
            <w:r>
              <w:rPr>
                <w:rFonts w:hint="eastAsia" w:ascii="楷体" w:hAnsi="楷体" w:eastAsia="楷体" w:cs="楷体"/>
                <w:sz w:val="24"/>
                <w:szCs w:val="24"/>
                <w:lang w:val="en-US" w:eastAsia="zh-CN"/>
              </w:rPr>
              <w:t>1</w:t>
            </w:r>
            <w:r>
              <w:rPr>
                <w:rFonts w:hint="eastAsia" w:ascii="楷体" w:hAnsi="楷体" w:eastAsia="楷体" w:cs="楷体"/>
                <w:sz w:val="24"/>
                <w:szCs w:val="24"/>
              </w:rPr>
              <w:t>月</w:t>
            </w:r>
            <w:r>
              <w:rPr>
                <w:rFonts w:hint="eastAsia" w:ascii="楷体" w:hAnsi="楷体" w:eastAsia="楷体" w:cs="楷体"/>
                <w:sz w:val="24"/>
                <w:szCs w:val="24"/>
                <w:lang w:val="en-US" w:eastAsia="zh-CN"/>
              </w:rPr>
              <w:t>-8月份</w:t>
            </w:r>
            <w:r>
              <w:rPr>
                <w:rFonts w:hint="eastAsia" w:ascii="楷体" w:hAnsi="楷体" w:eastAsia="楷体" w:cs="楷体"/>
                <w:sz w:val="24"/>
                <w:szCs w:val="24"/>
              </w:rPr>
              <w:t>检查记录，未发现异常，检查人</w:t>
            </w:r>
            <w:r>
              <w:rPr>
                <w:rFonts w:hint="eastAsia" w:ascii="楷体" w:hAnsi="楷体" w:eastAsia="楷体" w:cs="楷体"/>
                <w:sz w:val="24"/>
                <w:szCs w:val="24"/>
                <w:lang w:val="en-US" w:eastAsia="zh-CN"/>
              </w:rPr>
              <w:t>聂志芬</w:t>
            </w:r>
            <w:r>
              <w:rPr>
                <w:rFonts w:hint="eastAsia" w:ascii="楷体" w:hAnsi="楷体" w:eastAsia="楷体" w:cs="楷体"/>
                <w:sz w:val="24"/>
                <w:szCs w:val="24"/>
              </w:rPr>
              <w:t>。</w:t>
            </w:r>
          </w:p>
          <w:p>
            <w:pPr>
              <w:adjustRightInd w:val="0"/>
              <w:snapToGrid w:val="0"/>
              <w:ind w:right="105" w:rightChars="50"/>
              <w:textAlignment w:val="baseline"/>
              <w:rPr>
                <w:rFonts w:ascii="楷体" w:hAnsi="楷体" w:eastAsia="楷体"/>
                <w:sz w:val="24"/>
                <w:szCs w:val="24"/>
              </w:rPr>
            </w:pPr>
            <w:r>
              <w:rPr>
                <w:rFonts w:hint="eastAsia" w:ascii="楷体" w:hAnsi="楷体" w:eastAsia="楷体" w:cs="宋体"/>
                <w:sz w:val="24"/>
                <w:szCs w:val="24"/>
                <w:lang w:val="en-GB"/>
              </w:rPr>
              <w:t>应急演练后对应急预案进行了评审，应急预案不重要修订。</w:t>
            </w:r>
            <w:r>
              <w:rPr>
                <w:rFonts w:hint="eastAsia" w:ascii="楷体" w:hAnsi="楷体" w:eastAsia="楷体" w:cs="楷体"/>
                <w:sz w:val="24"/>
                <w:szCs w:val="24"/>
              </w:rPr>
              <w:t>自体系运行以来尚未发生紧急情况。</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4"/>
                <w:szCs w:val="24"/>
              </w:rPr>
            </w:pPr>
            <w:r>
              <w:rPr>
                <w:rFonts w:hint="eastAsia" w:ascii="楷体" w:hAnsi="楷体" w:eastAsia="楷体" w:cs="楷体"/>
                <w:sz w:val="24"/>
                <w:szCs w:val="24"/>
              </w:rPr>
              <w:t>监视、测量、分析和评价</w:t>
            </w:r>
          </w:p>
        </w:tc>
        <w:tc>
          <w:tcPr>
            <w:tcW w:w="960" w:type="dxa"/>
            <w:vAlign w:val="center"/>
          </w:tcPr>
          <w:p>
            <w:pPr>
              <w:rPr>
                <w:rFonts w:hint="eastAsia" w:ascii="楷体" w:hAnsi="楷体" w:eastAsia="楷体" w:cs="楷体"/>
                <w:sz w:val="24"/>
                <w:szCs w:val="24"/>
              </w:rPr>
            </w:pPr>
            <w:r>
              <w:rPr>
                <w:rFonts w:hint="eastAsia" w:ascii="楷体" w:hAnsi="楷体" w:eastAsia="楷体" w:cs="楷体"/>
                <w:sz w:val="24"/>
                <w:szCs w:val="24"/>
              </w:rPr>
              <w:t>E</w:t>
            </w:r>
            <w:r>
              <w:rPr>
                <w:rFonts w:hint="eastAsia" w:ascii="楷体" w:hAnsi="楷体" w:eastAsia="楷体" w:cs="楷体"/>
                <w:sz w:val="24"/>
                <w:szCs w:val="24"/>
                <w:lang w:val="en-US" w:eastAsia="zh-CN"/>
              </w:rPr>
              <w:t>O</w:t>
            </w:r>
            <w:r>
              <w:rPr>
                <w:rFonts w:hint="eastAsia" w:ascii="楷体" w:hAnsi="楷体" w:eastAsia="楷体" w:cs="楷体"/>
                <w:sz w:val="24"/>
                <w:szCs w:val="24"/>
              </w:rPr>
              <w:t>9.1.1</w:t>
            </w:r>
          </w:p>
          <w:p>
            <w:p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Q9.1.3</w:t>
            </w:r>
          </w:p>
        </w:tc>
        <w:tc>
          <w:tcPr>
            <w:tcW w:w="10004" w:type="dxa"/>
            <w:vAlign w:val="center"/>
          </w:tcPr>
          <w:p>
            <w:pPr>
              <w:snapToGrid w:val="0"/>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rPr>
              <w:t>公司编制有《管理体系监视和测量控制程序》，规定了对公司方针、目标、管理方案的实现，重大环境/安全影响、关键特性的监视和测量。</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1、部门通过绩效考核对各部门进行监控。</w:t>
            </w:r>
          </w:p>
          <w:p>
            <w:pPr>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2、查：《目标考核表》，检查时间20</w:t>
            </w:r>
            <w:r>
              <w:rPr>
                <w:rFonts w:hint="eastAsia" w:ascii="楷体" w:hAnsi="楷体" w:eastAsia="楷体" w:cs="楷体"/>
                <w:sz w:val="24"/>
                <w:szCs w:val="24"/>
                <w:lang w:val="en-US" w:eastAsia="zh-CN"/>
              </w:rPr>
              <w:t>21</w:t>
            </w:r>
            <w:r>
              <w:rPr>
                <w:rFonts w:hint="eastAsia" w:ascii="楷体" w:hAnsi="楷体" w:eastAsia="楷体" w:cs="楷体"/>
                <w:sz w:val="24"/>
                <w:szCs w:val="24"/>
              </w:rPr>
              <w:t>.</w:t>
            </w:r>
            <w:r>
              <w:rPr>
                <w:rFonts w:hint="eastAsia" w:ascii="楷体" w:hAnsi="楷体" w:eastAsia="楷体" w:cs="楷体"/>
                <w:sz w:val="24"/>
                <w:szCs w:val="24"/>
                <w:lang w:val="en-US" w:eastAsia="zh-CN"/>
              </w:rPr>
              <w:t>7</w:t>
            </w:r>
            <w:r>
              <w:rPr>
                <w:rFonts w:hint="eastAsia" w:ascii="楷体" w:hAnsi="楷体" w:eastAsia="楷体" w:cs="楷体"/>
                <w:sz w:val="24"/>
                <w:szCs w:val="24"/>
              </w:rPr>
              <w:t>.1</w:t>
            </w:r>
            <w:r>
              <w:rPr>
                <w:rFonts w:hint="eastAsia" w:ascii="楷体" w:hAnsi="楷体" w:eastAsia="楷体" w:cs="楷体"/>
                <w:sz w:val="24"/>
                <w:szCs w:val="24"/>
                <w:lang w:val="en-US" w:eastAsia="zh-CN"/>
              </w:rPr>
              <w:t>1</w:t>
            </w:r>
            <w:r>
              <w:rPr>
                <w:rFonts w:hint="eastAsia" w:ascii="楷体" w:hAnsi="楷体" w:eastAsia="楷体" w:cs="楷体"/>
                <w:sz w:val="24"/>
                <w:szCs w:val="24"/>
              </w:rPr>
              <w:t xml:space="preserve">日，对各部门质量/环境目标完成情况进行了考核，目标已完成。 </w:t>
            </w:r>
          </w:p>
          <w:p>
            <w:pPr>
              <w:tabs>
                <w:tab w:val="left" w:pos="9210"/>
              </w:tabs>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3、查到20</w:t>
            </w:r>
            <w:r>
              <w:rPr>
                <w:rFonts w:hint="eastAsia" w:ascii="楷体" w:hAnsi="楷体" w:eastAsia="楷体" w:cs="楷体"/>
                <w:sz w:val="24"/>
                <w:szCs w:val="24"/>
                <w:lang w:val="en-US" w:eastAsia="zh-CN"/>
              </w:rPr>
              <w:t>21</w:t>
            </w:r>
            <w:r>
              <w:rPr>
                <w:rFonts w:hint="eastAsia" w:ascii="楷体" w:hAnsi="楷体" w:eastAsia="楷体" w:cs="楷体"/>
                <w:sz w:val="24"/>
                <w:szCs w:val="24"/>
              </w:rPr>
              <w:t>.</w:t>
            </w:r>
            <w:r>
              <w:rPr>
                <w:rFonts w:hint="eastAsia" w:ascii="楷体" w:hAnsi="楷体" w:eastAsia="楷体" w:cs="楷体"/>
                <w:sz w:val="24"/>
                <w:szCs w:val="24"/>
                <w:lang w:val="en-US" w:eastAsia="zh-CN"/>
              </w:rPr>
              <w:t>7</w:t>
            </w:r>
            <w:r>
              <w:rPr>
                <w:rFonts w:hint="eastAsia" w:ascii="楷体" w:hAnsi="楷体" w:eastAsia="楷体" w:cs="楷体"/>
                <w:sz w:val="24"/>
                <w:szCs w:val="24"/>
              </w:rPr>
              <w:t>.1</w:t>
            </w:r>
            <w:r>
              <w:rPr>
                <w:rFonts w:hint="eastAsia" w:ascii="楷体" w:hAnsi="楷体" w:eastAsia="楷体" w:cs="楷体"/>
                <w:sz w:val="24"/>
                <w:szCs w:val="24"/>
                <w:lang w:val="en-US" w:eastAsia="zh-CN"/>
              </w:rPr>
              <w:t>1</w:t>
            </w:r>
            <w:r>
              <w:rPr>
                <w:rFonts w:hint="eastAsia" w:ascii="楷体" w:hAnsi="楷体" w:eastAsia="楷体" w:cs="楷体"/>
                <w:sz w:val="24"/>
                <w:szCs w:val="24"/>
              </w:rPr>
              <w:t>日《环境职业健康安全管理目标指标及其管理方案完成一览表》，记录了公司环境职业健康安全管理方案完成情况：检查环境职业健康安全管理方案能完成，编制：生产部，审核：黄海红，批准：黄海辉。</w:t>
            </w:r>
          </w:p>
          <w:p>
            <w:pPr>
              <w:tabs>
                <w:tab w:val="left" w:pos="9210"/>
              </w:tabs>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4、提供《环境安全检查记录》，</w:t>
            </w:r>
          </w:p>
          <w:p>
            <w:pPr>
              <w:spacing w:line="360" w:lineRule="auto"/>
              <w:ind w:firstLine="360" w:firstLineChars="150"/>
              <w:rPr>
                <w:rFonts w:hint="eastAsia" w:ascii="楷体" w:hAnsi="楷体" w:eastAsia="楷体" w:cs="楷体"/>
                <w:sz w:val="24"/>
                <w:szCs w:val="24"/>
              </w:rPr>
            </w:pPr>
            <w:r>
              <w:rPr>
                <w:rFonts w:hint="eastAsia" w:ascii="楷体" w:hAnsi="楷体" w:eastAsia="楷体" w:cs="楷体"/>
                <w:sz w:val="24"/>
                <w:szCs w:val="24"/>
              </w:rPr>
              <w:t>1）每月对各部门进行例行检查，检查项目包括卫生情况、危废收集处理情况、劳保用品佩戴情况、按操作规程作业情况、安全用电情况、消防设施和消防通道、警示标语等。</w:t>
            </w:r>
          </w:p>
          <w:p>
            <w:pPr>
              <w:spacing w:line="360" w:lineRule="auto"/>
              <w:ind w:firstLine="360" w:firstLineChars="150"/>
              <w:rPr>
                <w:rFonts w:hint="eastAsia" w:ascii="楷体" w:hAnsi="楷体" w:eastAsia="楷体" w:cs="楷体"/>
                <w:sz w:val="24"/>
                <w:szCs w:val="24"/>
              </w:rPr>
            </w:pPr>
            <w:r>
              <w:rPr>
                <w:rFonts w:hint="eastAsia" w:ascii="楷体" w:hAnsi="楷体" w:eastAsia="楷体" w:cs="楷体"/>
                <w:sz w:val="24"/>
                <w:szCs w:val="24"/>
              </w:rPr>
              <w:t>2）查到：20</w:t>
            </w:r>
            <w:r>
              <w:rPr>
                <w:rFonts w:hint="eastAsia" w:ascii="楷体" w:hAnsi="楷体" w:eastAsia="楷体" w:cs="楷体"/>
                <w:sz w:val="24"/>
                <w:szCs w:val="24"/>
                <w:lang w:val="en-US" w:eastAsia="zh-CN"/>
              </w:rPr>
              <w:t>21</w:t>
            </w:r>
            <w:r>
              <w:rPr>
                <w:rFonts w:hint="eastAsia" w:ascii="楷体" w:hAnsi="楷体" w:eastAsia="楷体" w:cs="楷体"/>
                <w:sz w:val="24"/>
                <w:szCs w:val="24"/>
              </w:rPr>
              <w:t>.</w:t>
            </w:r>
            <w:r>
              <w:rPr>
                <w:rFonts w:hint="eastAsia" w:ascii="楷体" w:hAnsi="楷体" w:eastAsia="楷体" w:cs="楷体"/>
                <w:sz w:val="24"/>
                <w:szCs w:val="24"/>
                <w:lang w:val="en-US" w:eastAsia="zh-CN"/>
              </w:rPr>
              <w:t>8</w:t>
            </w:r>
            <w:r>
              <w:rPr>
                <w:rFonts w:hint="eastAsia" w:ascii="楷体" w:hAnsi="楷体" w:eastAsia="楷体" w:cs="楷体"/>
                <w:sz w:val="24"/>
                <w:szCs w:val="24"/>
              </w:rPr>
              <w:t>.</w:t>
            </w:r>
            <w:r>
              <w:rPr>
                <w:rFonts w:hint="eastAsia" w:ascii="楷体" w:hAnsi="楷体" w:eastAsia="楷体" w:cs="楷体"/>
                <w:sz w:val="24"/>
                <w:szCs w:val="24"/>
                <w:lang w:val="en-US" w:eastAsia="zh-CN"/>
              </w:rPr>
              <w:t>19</w:t>
            </w:r>
            <w:r>
              <w:rPr>
                <w:rFonts w:hint="eastAsia" w:ascii="楷体" w:hAnsi="楷体" w:eastAsia="楷体" w:cs="楷体"/>
                <w:sz w:val="24"/>
                <w:szCs w:val="24"/>
              </w:rPr>
              <w:t>日检查结果合格，检查人：</w:t>
            </w:r>
            <w:r>
              <w:rPr>
                <w:rFonts w:hint="eastAsia" w:ascii="楷体" w:hAnsi="楷体" w:eastAsia="楷体" w:cs="楷体"/>
                <w:sz w:val="24"/>
                <w:szCs w:val="24"/>
                <w:lang w:val="en-US" w:eastAsia="zh-CN"/>
              </w:rPr>
              <w:t>聂志芬</w:t>
            </w:r>
            <w:r>
              <w:rPr>
                <w:rFonts w:hint="eastAsia" w:ascii="楷体" w:hAnsi="楷体" w:eastAsia="楷体" w:cs="楷体"/>
                <w:sz w:val="24"/>
                <w:szCs w:val="24"/>
              </w:rPr>
              <w:t>。</w:t>
            </w:r>
          </w:p>
          <w:p>
            <w:pPr>
              <w:spacing w:line="360" w:lineRule="auto"/>
              <w:ind w:firstLine="360" w:firstLineChars="150"/>
              <w:rPr>
                <w:rFonts w:hint="eastAsia" w:ascii="楷体" w:hAnsi="楷体" w:eastAsia="楷体" w:cs="楷体"/>
                <w:sz w:val="24"/>
                <w:szCs w:val="24"/>
              </w:rPr>
            </w:pPr>
            <w:r>
              <w:rPr>
                <w:rFonts w:hint="eastAsia" w:ascii="楷体" w:hAnsi="楷体" w:eastAsia="楷体" w:cs="楷体"/>
                <w:sz w:val="24"/>
                <w:szCs w:val="24"/>
              </w:rPr>
              <w:t>3）查到：20</w:t>
            </w:r>
            <w:r>
              <w:rPr>
                <w:rFonts w:hint="eastAsia" w:ascii="楷体" w:hAnsi="楷体" w:eastAsia="楷体" w:cs="楷体"/>
                <w:sz w:val="24"/>
                <w:szCs w:val="24"/>
                <w:lang w:val="en-US" w:eastAsia="zh-CN"/>
              </w:rPr>
              <w:t>21</w:t>
            </w:r>
            <w:r>
              <w:rPr>
                <w:rFonts w:hint="eastAsia" w:ascii="楷体" w:hAnsi="楷体" w:eastAsia="楷体" w:cs="楷体"/>
                <w:sz w:val="24"/>
                <w:szCs w:val="24"/>
              </w:rPr>
              <w:t>.</w:t>
            </w:r>
            <w:r>
              <w:rPr>
                <w:rFonts w:hint="eastAsia" w:ascii="楷体" w:hAnsi="楷体" w:eastAsia="楷体" w:cs="楷体"/>
                <w:sz w:val="24"/>
                <w:szCs w:val="24"/>
                <w:lang w:val="en-US" w:eastAsia="zh-CN"/>
              </w:rPr>
              <w:t>7</w:t>
            </w:r>
            <w:r>
              <w:rPr>
                <w:rFonts w:hint="eastAsia" w:ascii="楷体" w:hAnsi="楷体" w:eastAsia="楷体" w:cs="楷体"/>
                <w:sz w:val="24"/>
                <w:szCs w:val="24"/>
              </w:rPr>
              <w:t>.</w:t>
            </w:r>
            <w:r>
              <w:rPr>
                <w:rFonts w:hint="eastAsia" w:ascii="楷体" w:hAnsi="楷体" w:eastAsia="楷体" w:cs="楷体"/>
                <w:sz w:val="24"/>
                <w:szCs w:val="24"/>
                <w:lang w:val="en-US" w:eastAsia="zh-CN"/>
              </w:rPr>
              <w:t>21</w:t>
            </w:r>
            <w:r>
              <w:rPr>
                <w:rFonts w:hint="eastAsia" w:ascii="楷体" w:hAnsi="楷体" w:eastAsia="楷体" w:cs="楷体"/>
                <w:sz w:val="24"/>
                <w:szCs w:val="24"/>
              </w:rPr>
              <w:t>日检查结果合格，检查人：</w:t>
            </w:r>
            <w:r>
              <w:rPr>
                <w:rFonts w:hint="eastAsia" w:ascii="楷体" w:hAnsi="楷体" w:eastAsia="楷体" w:cs="楷体"/>
                <w:sz w:val="24"/>
                <w:szCs w:val="24"/>
                <w:lang w:val="en-US" w:eastAsia="zh-CN"/>
              </w:rPr>
              <w:t>聂志芬</w:t>
            </w:r>
            <w:r>
              <w:rPr>
                <w:rFonts w:hint="eastAsia" w:ascii="楷体" w:hAnsi="楷体" w:eastAsia="楷体" w:cs="楷体"/>
                <w:sz w:val="24"/>
                <w:szCs w:val="24"/>
              </w:rPr>
              <w:t>。</w:t>
            </w:r>
          </w:p>
          <w:p>
            <w:pPr>
              <w:spacing w:line="360" w:lineRule="auto"/>
              <w:ind w:firstLine="360" w:firstLineChars="150"/>
              <w:rPr>
                <w:rFonts w:hint="eastAsia" w:ascii="楷体" w:hAnsi="楷体" w:eastAsia="楷体" w:cs="楷体"/>
                <w:sz w:val="24"/>
                <w:szCs w:val="24"/>
              </w:rPr>
            </w:pPr>
            <w:r>
              <w:rPr>
                <w:rFonts w:hint="eastAsia" w:ascii="楷体" w:hAnsi="楷体" w:eastAsia="楷体" w:cs="楷体"/>
                <w:sz w:val="24"/>
                <w:szCs w:val="24"/>
              </w:rPr>
              <w:t>4）查到：20</w:t>
            </w:r>
            <w:r>
              <w:rPr>
                <w:rFonts w:hint="eastAsia" w:ascii="楷体" w:hAnsi="楷体" w:eastAsia="楷体" w:cs="楷体"/>
                <w:sz w:val="24"/>
                <w:szCs w:val="24"/>
                <w:lang w:val="en-US" w:eastAsia="zh-CN"/>
              </w:rPr>
              <w:t>21</w:t>
            </w:r>
            <w:r>
              <w:rPr>
                <w:rFonts w:hint="eastAsia" w:ascii="楷体" w:hAnsi="楷体" w:eastAsia="楷体" w:cs="楷体"/>
                <w:sz w:val="24"/>
                <w:szCs w:val="24"/>
              </w:rPr>
              <w:t>.</w:t>
            </w:r>
            <w:r>
              <w:rPr>
                <w:rFonts w:hint="eastAsia" w:ascii="楷体" w:hAnsi="楷体" w:eastAsia="楷体" w:cs="楷体"/>
                <w:sz w:val="24"/>
                <w:szCs w:val="24"/>
                <w:lang w:val="en-US" w:eastAsia="zh-CN"/>
              </w:rPr>
              <w:t>6</w:t>
            </w:r>
            <w:r>
              <w:rPr>
                <w:rFonts w:hint="eastAsia" w:ascii="楷体" w:hAnsi="楷体" w:eastAsia="楷体" w:cs="楷体"/>
                <w:sz w:val="24"/>
                <w:szCs w:val="24"/>
              </w:rPr>
              <w:t>.</w:t>
            </w:r>
            <w:r>
              <w:rPr>
                <w:rFonts w:hint="eastAsia" w:ascii="楷体" w:hAnsi="楷体" w:eastAsia="楷体" w:cs="楷体"/>
                <w:sz w:val="24"/>
                <w:szCs w:val="24"/>
                <w:lang w:val="en-US" w:eastAsia="zh-CN"/>
              </w:rPr>
              <w:t>22</w:t>
            </w:r>
            <w:r>
              <w:rPr>
                <w:rFonts w:hint="eastAsia" w:ascii="楷体" w:hAnsi="楷体" w:eastAsia="楷体" w:cs="楷体"/>
                <w:sz w:val="24"/>
                <w:szCs w:val="24"/>
              </w:rPr>
              <w:t>日检查结果合格，检查人：</w:t>
            </w:r>
            <w:r>
              <w:rPr>
                <w:rFonts w:hint="eastAsia" w:ascii="楷体" w:hAnsi="楷体" w:eastAsia="楷体" w:cs="楷体"/>
                <w:sz w:val="24"/>
                <w:szCs w:val="24"/>
                <w:lang w:val="en-US" w:eastAsia="zh-CN"/>
              </w:rPr>
              <w:t>聂志芬</w:t>
            </w:r>
            <w:r>
              <w:rPr>
                <w:rFonts w:hint="eastAsia" w:ascii="楷体" w:hAnsi="楷体" w:eastAsia="楷体" w:cs="楷体"/>
                <w:sz w:val="24"/>
                <w:szCs w:val="24"/>
              </w:rPr>
              <w:t>。</w:t>
            </w:r>
          </w:p>
          <w:p>
            <w:pPr>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rPr>
              <w:t>5、查到《消防器材台账及检查记录》，每月检查结果合格，检查人：</w:t>
            </w:r>
            <w:r>
              <w:rPr>
                <w:rFonts w:hint="eastAsia" w:ascii="楷体" w:hAnsi="楷体" w:eastAsia="楷体" w:cs="楷体"/>
                <w:sz w:val="24"/>
                <w:szCs w:val="24"/>
                <w:lang w:val="en-US" w:eastAsia="zh-CN"/>
              </w:rPr>
              <w:t>聂志芬</w:t>
            </w:r>
            <w:r>
              <w:rPr>
                <w:rFonts w:hint="eastAsia" w:ascii="楷体" w:hAnsi="楷体" w:eastAsia="楷体" w:cs="楷体"/>
                <w:sz w:val="24"/>
                <w:szCs w:val="24"/>
              </w:rPr>
              <w:t>。</w:t>
            </w:r>
          </w:p>
          <w:p>
            <w:pPr>
              <w:spacing w:line="360" w:lineRule="auto"/>
              <w:ind w:firstLine="240" w:firstLineChars="100"/>
              <w:rPr>
                <w:rFonts w:hint="eastAsia" w:ascii="楷体" w:hAnsi="楷体" w:eastAsia="楷体" w:cs="楷体"/>
                <w:sz w:val="24"/>
                <w:szCs w:val="24"/>
              </w:rPr>
            </w:pPr>
            <w:r>
              <w:rPr>
                <w:rFonts w:hint="eastAsia" w:ascii="楷体" w:hAnsi="楷体" w:eastAsia="楷体" w:cs="楷体"/>
                <w:sz w:val="24"/>
                <w:szCs w:val="24"/>
              </w:rPr>
              <w:t>6. 经交流确认，公司无环境安全检测设备。</w:t>
            </w:r>
          </w:p>
          <w:p>
            <w:pPr>
              <w:pStyle w:val="2"/>
              <w:ind w:firstLine="240" w:firstLineChars="100"/>
              <w:rPr>
                <w:rFonts w:hint="default" w:eastAsia="楷体"/>
                <w:lang w:val="en-US" w:eastAsia="zh-CN"/>
              </w:rPr>
            </w:pPr>
            <w:r>
              <w:rPr>
                <w:rFonts w:hint="eastAsia" w:ascii="楷体" w:hAnsi="楷体" w:eastAsia="楷体" w:cs="楷体"/>
                <w:sz w:val="24"/>
                <w:szCs w:val="24"/>
                <w:lang w:val="en-US" w:eastAsia="zh-CN"/>
              </w:rPr>
              <w:t>7.提供员工定期体检报告：黄娜、聂志芬2020年11月11日在樟树市中医院体检，符合要求。见相关证据。</w:t>
            </w:r>
          </w:p>
          <w:p>
            <w:pPr>
              <w:pStyle w:val="2"/>
              <w:rPr>
                <w:rFonts w:hint="eastAsia" w:ascii="楷体" w:hAnsi="楷体" w:eastAsia="楷体" w:cs="楷体"/>
                <w:sz w:val="24"/>
                <w:szCs w:val="24"/>
              </w:rPr>
            </w:pPr>
          </w:p>
        </w:tc>
        <w:tc>
          <w:tcPr>
            <w:tcW w:w="1585" w:type="dxa"/>
          </w:tcPr>
          <w:p>
            <w:pPr>
              <w:rPr>
                <w:rFonts w:hint="eastAsia" w:ascii="楷体" w:hAnsi="楷体" w:eastAsia="楷体" w:cs="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sz w:val="24"/>
                <w:szCs w:val="24"/>
                <w:lang w:val="en-US" w:eastAsia="zh-CN"/>
              </w:rPr>
            </w:pPr>
            <w:r>
              <w:rPr>
                <w:rFonts w:hint="eastAsia" w:ascii="楷体" w:hAnsi="楷体" w:eastAsia="楷体"/>
                <w:sz w:val="24"/>
                <w:szCs w:val="24"/>
                <w:lang w:val="en-US" w:eastAsia="zh-CN"/>
              </w:rPr>
              <w:t>改进</w:t>
            </w:r>
          </w:p>
        </w:tc>
        <w:tc>
          <w:tcPr>
            <w:tcW w:w="960" w:type="dxa"/>
            <w:vAlign w:val="center"/>
          </w:tcPr>
          <w:p>
            <w:pPr>
              <w:rPr>
                <w:rFonts w:hint="default" w:ascii="楷体" w:hAnsi="楷体" w:eastAsia="楷体"/>
                <w:sz w:val="24"/>
                <w:szCs w:val="24"/>
                <w:lang w:val="en-US" w:eastAsia="zh-CN"/>
              </w:rPr>
            </w:pPr>
            <w:r>
              <w:rPr>
                <w:rFonts w:hint="eastAsia" w:ascii="楷体" w:hAnsi="楷体" w:eastAsia="楷体"/>
                <w:sz w:val="24"/>
                <w:szCs w:val="24"/>
                <w:lang w:val="en-US" w:eastAsia="zh-CN"/>
              </w:rPr>
              <w:t>QEO10.2</w:t>
            </w:r>
          </w:p>
        </w:tc>
        <w:tc>
          <w:tcPr>
            <w:tcW w:w="10004" w:type="dxa"/>
            <w:vAlign w:val="center"/>
          </w:tcPr>
          <w:p>
            <w:pPr>
              <w:rPr>
                <w:rFonts w:hint="eastAsia" w:ascii="楷体" w:hAnsi="楷体" w:eastAsia="楷体" w:cs="楷体"/>
                <w:sz w:val="24"/>
                <w:szCs w:val="24"/>
              </w:rPr>
            </w:pPr>
            <w:r>
              <w:rPr>
                <w:rFonts w:hint="eastAsia" w:ascii="楷体" w:hAnsi="楷体" w:eastAsia="楷体" w:cs="楷体"/>
                <w:sz w:val="24"/>
                <w:szCs w:val="24"/>
              </w:rPr>
              <w:t>内审和管理评审中涉及本部门的不符合</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已经完成整改并通过验证</w:t>
            </w:r>
            <w:r>
              <w:rPr>
                <w:rFonts w:hint="eastAsia" w:ascii="楷体" w:hAnsi="楷体" w:eastAsia="楷体" w:cs="楷体"/>
                <w:sz w:val="24"/>
                <w:szCs w:val="24"/>
              </w:rPr>
              <w:t>。</w:t>
            </w:r>
          </w:p>
          <w:p>
            <w:pPr>
              <w:adjustRightInd w:val="0"/>
              <w:snapToGrid w:val="0"/>
              <w:spacing w:line="280" w:lineRule="exact"/>
              <w:ind w:right="105" w:rightChars="50"/>
              <w:textAlignment w:val="baseline"/>
              <w:rPr>
                <w:rFonts w:ascii="楷体" w:hAnsi="楷体" w:eastAsia="楷体"/>
                <w:sz w:val="24"/>
                <w:szCs w:val="24"/>
              </w:rPr>
            </w:pPr>
            <w:r>
              <w:rPr>
                <w:rFonts w:hint="eastAsia" w:ascii="楷体" w:hAnsi="楷体" w:eastAsia="楷体" w:cs="楷体"/>
                <w:sz w:val="24"/>
                <w:szCs w:val="24"/>
              </w:rPr>
              <w:t>日常检查（内部和外部）出现的问题及时整改。目前无问题。</w:t>
            </w:r>
          </w:p>
        </w:tc>
        <w:tc>
          <w:tcPr>
            <w:tcW w:w="1585" w:type="dxa"/>
          </w:tcPr>
          <w:p>
            <w:pPr>
              <w:rPr>
                <w:sz w:val="24"/>
                <w:szCs w:val="24"/>
              </w:rPr>
            </w:pPr>
          </w:p>
        </w:tc>
      </w:tr>
    </w:tbl>
    <w:p>
      <w:pPr>
        <w:pStyle w:val="8"/>
        <w:rPr>
          <w:rFonts w:ascii="楷体" w:hAnsi="楷体" w:eastAsia="楷体"/>
          <w:sz w:val="24"/>
          <w:szCs w:val="24"/>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pStyle w:val="8"/>
        <w:rPr>
          <w:rFonts w:ascii="楷体" w:hAnsi="楷体" w:eastAsia="楷体"/>
          <w:sz w:val="24"/>
          <w:szCs w:val="24"/>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4">
    <w:altName w:val="黑体"/>
    <w:panose1 w:val="00000000000000000000"/>
    <w:charset w:val="86"/>
    <w:family w:val="auto"/>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lang w:val="zh-CN"/>
      </w:rPr>
      <w:t xml:space="preserve"> </w:t>
    </w:r>
    <w:r>
      <w:rPr>
        <w:b/>
      </w:rPr>
      <w:fldChar w:fldCharType="begin"/>
    </w:r>
    <w:r>
      <w:rPr>
        <w:b/>
      </w:rPr>
      <w:instrText xml:space="preserve">PAGE</w:instrText>
    </w:r>
    <w:r>
      <w:rPr>
        <w:b/>
      </w:rPr>
      <w:fldChar w:fldCharType="separate"/>
    </w:r>
    <w:r>
      <w:rPr>
        <w:b/>
      </w:rPr>
      <w:t>16</w:t>
    </w:r>
    <w:r>
      <w:rPr>
        <w:b/>
      </w:rPr>
      <w:fldChar w:fldCharType="end"/>
    </w:r>
    <w:r>
      <w:rPr>
        <w:lang w:val="zh-CN"/>
      </w:rPr>
      <w:t xml:space="preserve"> / </w:t>
    </w:r>
    <w:r>
      <w:rPr>
        <w:b/>
      </w:rPr>
      <w:fldChar w:fldCharType="begin"/>
    </w:r>
    <w:r>
      <w:rPr>
        <w:b/>
      </w:rPr>
      <w:instrText xml:space="preserve">NUMPAGES</w:instrText>
    </w:r>
    <w:r>
      <w:rPr>
        <w:b/>
      </w:rPr>
      <w:fldChar w:fldCharType="separate"/>
    </w:r>
    <w:r>
      <w:rPr>
        <w:b/>
      </w:rPr>
      <w:t>50</w:t>
    </w:r>
    <w:r>
      <w:rPr>
        <w:b/>
      </w:rP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Pr>
    </w:pPr>
    <w:r>
      <w:pict>
        <v:shape id="图片 24" o:spid="_x0000_s4097" o:spt="75" type="#_x0000_t75" style="position:absolute;left:0pt;margin-left:-0.05pt;margin-top:0.35pt;height:34.1pt;width:32.3pt;mso-wrap-distance-left:9pt;mso-wrap-distance-right:9pt;z-index:-251656192;mso-width-relative:page;mso-height-relative:page;" filled="f" o:preferrelative="t" stroked="f" coordsize="21600,21600" wrapcoords="7033 0 4019 1440 -502 5760 -502 10080 0 15360 502 17280 7033 20640 11051 20640 13060 20640 13563 20640 20093 15360 21098 6240 15070 480 12558 0 7033 0">
          <v:path/>
          <v:fill on="f" focussize="0,0"/>
          <v:stroke on="f" joinstyle="miter"/>
          <v:imagedata r:id="rId1" o:title=""/>
          <o:lock v:ext="edit" aspectratio="t"/>
          <w10:wrap type="tight"/>
        </v:shape>
      </w:pict>
    </w:r>
    <w:r>
      <w:rPr>
        <w:rStyle w:val="16"/>
        <w:rFonts w:hint="eastAsia"/>
      </w:rPr>
      <w:t>北京国标联合认证有限公司</w:t>
    </w:r>
    <w:r>
      <w:rPr>
        <w:rStyle w:val="16"/>
      </w:rPr>
      <w:tab/>
    </w:r>
    <w:r>
      <w:rPr>
        <w:rStyle w:val="16"/>
      </w:rPr>
      <w:tab/>
    </w:r>
    <w:r>
      <w:rPr>
        <w:rStyle w:val="16"/>
      </w:rPr>
      <w:tab/>
    </w:r>
  </w:p>
  <w:p>
    <w:pPr>
      <w:pStyle w:val="9"/>
      <w:pBdr>
        <w:bottom w:val="none" w:color="auto" w:sz="0" w:space="0"/>
      </w:pBdr>
      <w:spacing w:line="320" w:lineRule="exact"/>
      <w:jc w:val="left"/>
    </w:pPr>
    <w:r>
      <w:pict>
        <v:shape id="文本框 1" o:spid="_x0000_s4098"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t>ISC-B-I</w:t>
                </w:r>
                <w:r>
                  <w:rPr>
                    <w:sz w:val="18"/>
                    <w:szCs w:val="18"/>
                  </w:rPr>
                  <w:t xml:space="preserve">I-12 </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Pr>
        <w:rStyle w:val="16"/>
      </w:rPr>
      <w:t xml:space="preserve">        </w:t>
    </w:r>
    <w:r>
      <w:rPr>
        <w:rStyle w:val="16"/>
        <w:w w:val="90"/>
      </w:rPr>
      <w:t>Beijing International Standard united Certification Co.,Ltd.</w:t>
    </w:r>
    <w:r>
      <w:rPr>
        <w:rStyle w:val="16"/>
        <w:w w:val="90"/>
        <w:szCs w:val="21"/>
      </w:rPr>
      <w:t xml:space="preserve">  </w:t>
    </w:r>
    <w:r>
      <w:rPr>
        <w:rStyle w:val="16"/>
        <w:w w:val="90"/>
        <w:sz w:val="20"/>
      </w:rPr>
      <w:t xml:space="preserve"> </w:t>
    </w:r>
    <w:r>
      <w:rPr>
        <w:rStyle w:val="16"/>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086214"/>
    <w:multiLevelType w:val="multilevel"/>
    <w:tmpl w:val="30086214"/>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50C72308"/>
    <w:multiLevelType w:val="multilevel"/>
    <w:tmpl w:val="50C72308"/>
    <w:lvl w:ilvl="0" w:tentative="0">
      <w:start w:val="1"/>
      <w:numFmt w:val="japaneseCounting"/>
      <w:lvlText w:val="%1、"/>
      <w:lvlJc w:val="left"/>
      <w:pPr>
        <w:tabs>
          <w:tab w:val="left" w:pos="480"/>
        </w:tabs>
        <w:ind w:left="480" w:hanging="48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6AD65455"/>
    <w:multiLevelType w:val="multilevel"/>
    <w:tmpl w:val="6AD65455"/>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1A84"/>
    <w:rsid w:val="0003373A"/>
    <w:rsid w:val="00041534"/>
    <w:rsid w:val="000425A9"/>
    <w:rsid w:val="00081A84"/>
    <w:rsid w:val="000A202A"/>
    <w:rsid w:val="000B190E"/>
    <w:rsid w:val="000B51BD"/>
    <w:rsid w:val="000B6109"/>
    <w:rsid w:val="000D44FA"/>
    <w:rsid w:val="000F28E3"/>
    <w:rsid w:val="00102CD8"/>
    <w:rsid w:val="00124C97"/>
    <w:rsid w:val="00136ECD"/>
    <w:rsid w:val="00144619"/>
    <w:rsid w:val="00160951"/>
    <w:rsid w:val="0017468B"/>
    <w:rsid w:val="00196DF2"/>
    <w:rsid w:val="001A1ADC"/>
    <w:rsid w:val="001C0D8B"/>
    <w:rsid w:val="001C1102"/>
    <w:rsid w:val="001C773B"/>
    <w:rsid w:val="001E0441"/>
    <w:rsid w:val="001F4A40"/>
    <w:rsid w:val="00214926"/>
    <w:rsid w:val="002166C2"/>
    <w:rsid w:val="00245408"/>
    <w:rsid w:val="00286363"/>
    <w:rsid w:val="002905E3"/>
    <w:rsid w:val="002946FC"/>
    <w:rsid w:val="002958A1"/>
    <w:rsid w:val="003074AB"/>
    <w:rsid w:val="003173CC"/>
    <w:rsid w:val="00321A4D"/>
    <w:rsid w:val="00390345"/>
    <w:rsid w:val="003B3C24"/>
    <w:rsid w:val="003B4493"/>
    <w:rsid w:val="003D58B4"/>
    <w:rsid w:val="003E4B09"/>
    <w:rsid w:val="003F7EC0"/>
    <w:rsid w:val="00403B68"/>
    <w:rsid w:val="00405F86"/>
    <w:rsid w:val="00436E67"/>
    <w:rsid w:val="004423E5"/>
    <w:rsid w:val="00443339"/>
    <w:rsid w:val="00446A9B"/>
    <w:rsid w:val="00466C74"/>
    <w:rsid w:val="00470C66"/>
    <w:rsid w:val="004A3A26"/>
    <w:rsid w:val="004B74DC"/>
    <w:rsid w:val="004C0DF7"/>
    <w:rsid w:val="004C513D"/>
    <w:rsid w:val="004D1BCC"/>
    <w:rsid w:val="004D2048"/>
    <w:rsid w:val="004D289B"/>
    <w:rsid w:val="004D57D3"/>
    <w:rsid w:val="004F6B93"/>
    <w:rsid w:val="005470C7"/>
    <w:rsid w:val="00556634"/>
    <w:rsid w:val="0058101D"/>
    <w:rsid w:val="00583277"/>
    <w:rsid w:val="005900D1"/>
    <w:rsid w:val="00590BDE"/>
    <w:rsid w:val="005A25D1"/>
    <w:rsid w:val="005B0199"/>
    <w:rsid w:val="005B10B8"/>
    <w:rsid w:val="005F0D5E"/>
    <w:rsid w:val="00606045"/>
    <w:rsid w:val="00610EBD"/>
    <w:rsid w:val="0063132B"/>
    <w:rsid w:val="0067407D"/>
    <w:rsid w:val="0068265A"/>
    <w:rsid w:val="00691117"/>
    <w:rsid w:val="00694C49"/>
    <w:rsid w:val="006A0082"/>
    <w:rsid w:val="006B10B6"/>
    <w:rsid w:val="006B7C6E"/>
    <w:rsid w:val="006D3266"/>
    <w:rsid w:val="006E5247"/>
    <w:rsid w:val="006E7714"/>
    <w:rsid w:val="0073002E"/>
    <w:rsid w:val="00741798"/>
    <w:rsid w:val="0075108F"/>
    <w:rsid w:val="007611C7"/>
    <w:rsid w:val="007757F3"/>
    <w:rsid w:val="00782349"/>
    <w:rsid w:val="00784B99"/>
    <w:rsid w:val="007A68F8"/>
    <w:rsid w:val="007E02F2"/>
    <w:rsid w:val="007F2EFB"/>
    <w:rsid w:val="00813448"/>
    <w:rsid w:val="00826FD8"/>
    <w:rsid w:val="0083146A"/>
    <w:rsid w:val="00852377"/>
    <w:rsid w:val="00861E6F"/>
    <w:rsid w:val="00874153"/>
    <w:rsid w:val="00882008"/>
    <w:rsid w:val="00895D52"/>
    <w:rsid w:val="008973EE"/>
    <w:rsid w:val="008A5727"/>
    <w:rsid w:val="008C6B14"/>
    <w:rsid w:val="008F2C11"/>
    <w:rsid w:val="00921516"/>
    <w:rsid w:val="00930DCB"/>
    <w:rsid w:val="00960AC6"/>
    <w:rsid w:val="00977300"/>
    <w:rsid w:val="00985282"/>
    <w:rsid w:val="00993396"/>
    <w:rsid w:val="009A15CA"/>
    <w:rsid w:val="009B2F77"/>
    <w:rsid w:val="009C1C84"/>
    <w:rsid w:val="009D5EB1"/>
    <w:rsid w:val="00A0088C"/>
    <w:rsid w:val="00A14B3E"/>
    <w:rsid w:val="00A3305F"/>
    <w:rsid w:val="00A47278"/>
    <w:rsid w:val="00A563BF"/>
    <w:rsid w:val="00A65FBF"/>
    <w:rsid w:val="00A8300A"/>
    <w:rsid w:val="00AB421F"/>
    <w:rsid w:val="00AC4D46"/>
    <w:rsid w:val="00AC4DC7"/>
    <w:rsid w:val="00AE7FE9"/>
    <w:rsid w:val="00AF0474"/>
    <w:rsid w:val="00AF7B1A"/>
    <w:rsid w:val="00B06FF4"/>
    <w:rsid w:val="00B07126"/>
    <w:rsid w:val="00B07FBF"/>
    <w:rsid w:val="00B247A6"/>
    <w:rsid w:val="00B31DEF"/>
    <w:rsid w:val="00B618FE"/>
    <w:rsid w:val="00B62EAC"/>
    <w:rsid w:val="00B65EFF"/>
    <w:rsid w:val="00B76DF3"/>
    <w:rsid w:val="00B839C3"/>
    <w:rsid w:val="00B86C45"/>
    <w:rsid w:val="00B94538"/>
    <w:rsid w:val="00BA0E12"/>
    <w:rsid w:val="00BA3CFF"/>
    <w:rsid w:val="00BC3858"/>
    <w:rsid w:val="00BF0588"/>
    <w:rsid w:val="00C00C1C"/>
    <w:rsid w:val="00C11848"/>
    <w:rsid w:val="00C41D0F"/>
    <w:rsid w:val="00C5637D"/>
    <w:rsid w:val="00C614E9"/>
    <w:rsid w:val="00C734F6"/>
    <w:rsid w:val="00C744C6"/>
    <w:rsid w:val="00C81D0C"/>
    <w:rsid w:val="00C82F21"/>
    <w:rsid w:val="00C85547"/>
    <w:rsid w:val="00C934EC"/>
    <w:rsid w:val="00CD358D"/>
    <w:rsid w:val="00CE205A"/>
    <w:rsid w:val="00D2172B"/>
    <w:rsid w:val="00D4614A"/>
    <w:rsid w:val="00D60988"/>
    <w:rsid w:val="00D6333B"/>
    <w:rsid w:val="00D92317"/>
    <w:rsid w:val="00D95EA6"/>
    <w:rsid w:val="00DC564E"/>
    <w:rsid w:val="00DE4E3D"/>
    <w:rsid w:val="00DE6B1E"/>
    <w:rsid w:val="00DF2B44"/>
    <w:rsid w:val="00DF65A9"/>
    <w:rsid w:val="00E03174"/>
    <w:rsid w:val="00E13678"/>
    <w:rsid w:val="00E21751"/>
    <w:rsid w:val="00E269ED"/>
    <w:rsid w:val="00E2724C"/>
    <w:rsid w:val="00E3362C"/>
    <w:rsid w:val="00E54AF9"/>
    <w:rsid w:val="00E86CB8"/>
    <w:rsid w:val="00EA7475"/>
    <w:rsid w:val="00EB0356"/>
    <w:rsid w:val="00EB1A81"/>
    <w:rsid w:val="00EB6052"/>
    <w:rsid w:val="00EC1CFC"/>
    <w:rsid w:val="00EC2171"/>
    <w:rsid w:val="00ED6C37"/>
    <w:rsid w:val="00ED6FDB"/>
    <w:rsid w:val="00EE118A"/>
    <w:rsid w:val="00EE61F4"/>
    <w:rsid w:val="00EF711A"/>
    <w:rsid w:val="00F06612"/>
    <w:rsid w:val="00F23394"/>
    <w:rsid w:val="00F40C9C"/>
    <w:rsid w:val="00F57A1C"/>
    <w:rsid w:val="00FA3A8F"/>
    <w:rsid w:val="00FB2C2B"/>
    <w:rsid w:val="00FB3F2D"/>
    <w:rsid w:val="00FD61CA"/>
    <w:rsid w:val="00FD722B"/>
    <w:rsid w:val="08904CE0"/>
    <w:rsid w:val="113A777A"/>
    <w:rsid w:val="14B76E28"/>
    <w:rsid w:val="2B850A04"/>
    <w:rsid w:val="4A7A1365"/>
    <w:rsid w:val="4E157531"/>
    <w:rsid w:val="4FFE3DBA"/>
    <w:rsid w:val="56EC3D8A"/>
    <w:rsid w:val="5EA27BB5"/>
    <w:rsid w:val="77DF55E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uiPriority="99" w:name="Body Text First Indent"/>
    <w:lsdException w:uiPriority="99" w:name="Body Text First Indent 2"/>
    <w:lsdException w:unhideWhenUsed="0" w:uiPriority="0" w:semiHidden="0" w:name="Note Heading" w:locked="1"/>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0" w:semiHidden="0" w:name="Table Web 3" w:locked="1"/>
    <w:lsdException w:qFormat="1" w:unhideWhenUsed="0" w:uiPriority="99" w:name="Balloon Text"/>
    <w:lsdException w:unhideWhenUsed="0" w:uiPriority="0" w:semiHidden="0" w:name="Table Grid" w:locked="1"/>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2"/>
    <w:basedOn w:val="1"/>
    <w:next w:val="1"/>
    <w:qFormat/>
    <w:locked/>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2">
    <w:name w:val="Default Paragraph Font"/>
    <w:semiHidden/>
    <w:qFormat/>
    <w:uiPriority w:val="99"/>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qFormat/>
    <w:uiPriority w:val="99"/>
    <w:pPr>
      <w:spacing w:line="360" w:lineRule="auto"/>
    </w:pPr>
    <w:rPr>
      <w:sz w:val="24"/>
    </w:rPr>
  </w:style>
  <w:style w:type="paragraph" w:styleId="4">
    <w:name w:val="Body Text Indent"/>
    <w:basedOn w:val="1"/>
    <w:link w:val="20"/>
    <w:qFormat/>
    <w:uiPriority w:val="99"/>
    <w:pPr>
      <w:spacing w:after="120"/>
      <w:ind w:left="420" w:leftChars="200"/>
    </w:pPr>
  </w:style>
  <w:style w:type="paragraph" w:styleId="5">
    <w:name w:val="Plain Text"/>
    <w:basedOn w:val="1"/>
    <w:link w:val="25"/>
    <w:qFormat/>
    <w:uiPriority w:val="99"/>
    <w:rPr>
      <w:rFonts w:ascii="宋体" w:hAnsi="Courier New"/>
      <w:sz w:val="24"/>
    </w:rPr>
  </w:style>
  <w:style w:type="paragraph" w:styleId="6">
    <w:name w:val="Date"/>
    <w:basedOn w:val="1"/>
    <w:next w:val="1"/>
    <w:qFormat/>
    <w:uiPriority w:val="0"/>
    <w:rPr>
      <w:szCs w:val="20"/>
    </w:rPr>
  </w:style>
  <w:style w:type="paragraph" w:styleId="7">
    <w:name w:val="Balloon Text"/>
    <w:basedOn w:val="1"/>
    <w:link w:val="13"/>
    <w:semiHidden/>
    <w:qFormat/>
    <w:uiPriority w:val="99"/>
    <w:rPr>
      <w:sz w:val="18"/>
      <w:szCs w:val="18"/>
    </w:rPr>
  </w:style>
  <w:style w:type="paragraph" w:styleId="8">
    <w:name w:val="footer"/>
    <w:basedOn w:val="1"/>
    <w:link w:val="14"/>
    <w:qFormat/>
    <w:uiPriority w:val="99"/>
    <w:pPr>
      <w:tabs>
        <w:tab w:val="center" w:pos="4153"/>
        <w:tab w:val="right" w:pos="8306"/>
      </w:tabs>
      <w:snapToGrid w:val="0"/>
      <w:jc w:val="left"/>
    </w:pPr>
    <w:rPr>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spacing w:before="100" w:beforeAutospacing="1" w:after="100" w:afterAutospacing="1" w:line="360" w:lineRule="atLeast"/>
      <w:jc w:val="left"/>
    </w:pPr>
    <w:rPr>
      <w:rFonts w:ascii="宋体" w:hAnsi="宋体" w:cs="宋体"/>
      <w:kern w:val="0"/>
      <w:szCs w:val="21"/>
    </w:rPr>
  </w:style>
  <w:style w:type="character" w:customStyle="1" w:styleId="13">
    <w:name w:val="Balloon Text Char"/>
    <w:basedOn w:val="12"/>
    <w:link w:val="7"/>
    <w:semiHidden/>
    <w:qFormat/>
    <w:locked/>
    <w:uiPriority w:val="99"/>
    <w:rPr>
      <w:rFonts w:ascii="Times New Roman" w:hAnsi="Times New Roman" w:eastAsia="宋体" w:cs="Times New Roman"/>
      <w:sz w:val="18"/>
      <w:szCs w:val="18"/>
    </w:rPr>
  </w:style>
  <w:style w:type="character" w:customStyle="1" w:styleId="14">
    <w:name w:val="Footer Char"/>
    <w:basedOn w:val="12"/>
    <w:link w:val="8"/>
    <w:qFormat/>
    <w:locked/>
    <w:uiPriority w:val="99"/>
    <w:rPr>
      <w:rFonts w:ascii="Times New Roman" w:hAnsi="Times New Roman" w:eastAsia="宋体" w:cs="Times New Roman"/>
      <w:sz w:val="18"/>
      <w:szCs w:val="18"/>
    </w:rPr>
  </w:style>
  <w:style w:type="character" w:customStyle="1" w:styleId="15">
    <w:name w:val="Header Char"/>
    <w:basedOn w:val="12"/>
    <w:link w:val="9"/>
    <w:qFormat/>
    <w:locked/>
    <w:uiPriority w:val="99"/>
    <w:rPr>
      <w:rFonts w:ascii="Times New Roman" w:hAnsi="Times New Roman" w:eastAsia="宋体" w:cs="Times New Roman"/>
      <w:sz w:val="18"/>
      <w:szCs w:val="18"/>
    </w:rPr>
  </w:style>
  <w:style w:type="character" w:customStyle="1" w:styleId="16">
    <w:name w:val="Char Char1"/>
    <w:qFormat/>
    <w:locked/>
    <w:uiPriority w:val="99"/>
    <w:rPr>
      <w:rFonts w:ascii="宋体" w:hAnsi="Courier New" w:eastAsia="宋体"/>
      <w:kern w:val="2"/>
      <w:sz w:val="21"/>
      <w:lang w:val="en-US" w:eastAsia="zh-CN"/>
    </w:rPr>
  </w:style>
  <w:style w:type="paragraph" w:styleId="17">
    <w:name w:val="List Paragraph"/>
    <w:basedOn w:val="1"/>
    <w:qFormat/>
    <w:uiPriority w:val="99"/>
    <w:pPr>
      <w:ind w:firstLine="420" w:firstLineChars="200"/>
    </w:pPr>
    <w:rPr>
      <w:sz w:val="24"/>
    </w:rPr>
  </w:style>
  <w:style w:type="character" w:customStyle="1" w:styleId="18">
    <w:name w:val="Body Text Char"/>
    <w:basedOn w:val="12"/>
    <w:link w:val="2"/>
    <w:semiHidden/>
    <w:qFormat/>
    <w:locked/>
    <w:uiPriority w:val="99"/>
    <w:rPr>
      <w:rFonts w:ascii="Times New Roman" w:hAnsi="Times New Roman" w:cs="Times New Roman"/>
      <w:sz w:val="20"/>
      <w:szCs w:val="20"/>
    </w:rPr>
  </w:style>
  <w:style w:type="paragraph" w:customStyle="1" w:styleId="19">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20">
    <w:name w:val="Body Text Indent Char"/>
    <w:basedOn w:val="12"/>
    <w:link w:val="4"/>
    <w:semiHidden/>
    <w:qFormat/>
    <w:locked/>
    <w:uiPriority w:val="99"/>
    <w:rPr>
      <w:rFonts w:ascii="Times New Roman" w:hAnsi="Times New Roman" w:cs="Times New Roman"/>
      <w:sz w:val="20"/>
      <w:szCs w:val="20"/>
    </w:rPr>
  </w:style>
  <w:style w:type="paragraph" w:customStyle="1" w:styleId="21">
    <w:name w:val="东方正文"/>
    <w:basedOn w:val="1"/>
    <w:qFormat/>
    <w:uiPriority w:val="99"/>
    <w:pPr>
      <w:spacing w:line="400" w:lineRule="exact"/>
      <w:ind w:left="284" w:right="284"/>
    </w:pPr>
    <w:rPr>
      <w:sz w:val="24"/>
    </w:rPr>
  </w:style>
  <w:style w:type="character" w:customStyle="1" w:styleId="22">
    <w:name w:val="Char Char2"/>
    <w:qFormat/>
    <w:uiPriority w:val="99"/>
    <w:rPr>
      <w:rFonts w:ascii="Times New Roman" w:hAnsi="Times New Roman" w:eastAsia="宋体"/>
      <w:kern w:val="2"/>
      <w:sz w:val="18"/>
    </w:rPr>
  </w:style>
  <w:style w:type="character" w:customStyle="1" w:styleId="23">
    <w:name w:val="Char Char21"/>
    <w:qFormat/>
    <w:uiPriority w:val="99"/>
    <w:rPr>
      <w:rFonts w:ascii="Times New Roman" w:hAnsi="Times New Roman" w:eastAsia="宋体"/>
      <w:kern w:val="2"/>
      <w:sz w:val="18"/>
    </w:rPr>
  </w:style>
  <w:style w:type="character" w:customStyle="1" w:styleId="24">
    <w:name w:val="Plain Text Char"/>
    <w:basedOn w:val="12"/>
    <w:link w:val="5"/>
    <w:semiHidden/>
    <w:qFormat/>
    <w:locked/>
    <w:uiPriority w:val="99"/>
    <w:rPr>
      <w:rFonts w:ascii="宋体" w:hAnsi="Courier New" w:cs="Courier New"/>
      <w:sz w:val="21"/>
      <w:szCs w:val="21"/>
    </w:rPr>
  </w:style>
  <w:style w:type="character" w:customStyle="1" w:styleId="25">
    <w:name w:val="Plain Text Char1"/>
    <w:link w:val="5"/>
    <w:qFormat/>
    <w:locked/>
    <w:uiPriority w:val="99"/>
    <w:rPr>
      <w:rFonts w:ascii="宋体" w:hAnsi="Courier New" w:eastAsia="宋体"/>
      <w:kern w:val="2"/>
      <w:sz w:val="24"/>
      <w:lang w:val="en-US" w:eastAsia="zh-CN"/>
    </w:rPr>
  </w:style>
  <w:style w:type="paragraph" w:customStyle="1" w:styleId="26">
    <w:name w:val="_Style 2"/>
    <w:basedOn w:val="1"/>
    <w:qFormat/>
    <w:uiPriority w:val="99"/>
    <w:pPr>
      <w:widowControl/>
      <w:ind w:firstLine="420" w:firstLineChars="200"/>
      <w:jc w:val="left"/>
    </w:pPr>
    <w:rPr>
      <w:kern w:val="0"/>
      <w:sz w:val="20"/>
      <w:lang w:eastAsia="en-US"/>
    </w:rPr>
  </w:style>
  <w:style w:type="character" w:customStyle="1" w:styleId="27">
    <w:name w:val="fontstyle01"/>
    <w:basedOn w:val="12"/>
    <w:qFormat/>
    <w:uiPriority w:val="99"/>
    <w:rPr>
      <w:rFonts w:ascii="宋体" w:hAnsi="宋体" w:eastAsia="宋体" w:cs="Times New Roman"/>
      <w:color w:val="000000"/>
      <w:sz w:val="24"/>
      <w:szCs w:val="24"/>
    </w:rPr>
  </w:style>
  <w:style w:type="paragraph" w:customStyle="1" w:styleId="28">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50</Pages>
  <Words>4130</Words>
  <Characters>23547</Characters>
  <Lines>0</Lines>
  <Paragraphs>0</Paragraphs>
  <TotalTime>7</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2021-08-28T08:30:58Z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E56AAA005F9C437CB963A526B252D2F0</vt:lpwstr>
  </property>
</Properties>
</file>