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393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黄海红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Merge w:val="continue"/>
            <w:vAlign w:val="center"/>
          </w:tcPr>
          <w:p/>
        </w:tc>
        <w:tc>
          <w:tcPr>
            <w:tcW w:w="1393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审核时间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2021.8.29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Merge w:val="continue"/>
            <w:vAlign w:val="center"/>
          </w:tcPr>
          <w:p/>
        </w:tc>
        <w:tc>
          <w:tcPr>
            <w:tcW w:w="1393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Q:5.3、6.2、7.1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财务部现有人员2人，会计1人，出纳1人；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主要负责公司的资金管理；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本部门的环境因素识别、评价及控制。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目标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05" w:rightChars="50"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查见“管理目标/指标分解考核”，见财务部的目标：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05" w:rightChars="50"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a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default"/>
                <w:color w:val="auto"/>
                <w:lang w:val="en-US" w:eastAsia="zh-CN"/>
              </w:rPr>
              <w:t>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05" w:rightChars="50"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b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default"/>
                <w:color w:val="auto"/>
                <w:lang w:val="en-US" w:eastAsia="zh-CN"/>
              </w:rPr>
              <w:t>火灾事故为0；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05" w:rightChars="50"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C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default"/>
                <w:color w:val="auto"/>
                <w:lang w:val="en-US" w:eastAsia="zh-CN"/>
              </w:rPr>
              <w:t>环保、安全资金提供及时率100%。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制定“环境安全管理方案”，对重要环境因素和不可接受风险的控制措施进行了策划；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“目标分解考核表”显示对目标完成情况进行了半年考核，均完成。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资源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QEO:7.1</w:t>
            </w:r>
          </w:p>
        </w:tc>
        <w:tc>
          <w:tcPr>
            <w:tcW w:w="100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提供财务统计数据，环境、安全费用统计，年度支出12万，能满足需要。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提供了环境因素和危险源识别评价与控制程序。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查“环境因素识别和评价表”，涉及行政部的环境因素有纸张使用能源消耗、办公场所吸烟污染环境、复印机打印机废墨盒处置污染环境、火灾发生后废弃物污染大气、水土等。考虑了生命周期观点。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采取打分法评价，经评价，办公活动及场所无重要环境因素；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查“重要环境因素清单”，列有办公活动的潜在火灾、爆炸、固废、废硒鼓为重要环境因素。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FF0000"/>
                <w:sz w:val="21"/>
                <w:szCs w:val="21"/>
                <w:lang w:val="en-US" w:eastAsia="zh-CN"/>
              </w:rPr>
              <w:t>评价不当，交流。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查“危险源辨识、风险评价和控制措施的确定表”，识别了办公活动过程及相关方活动中的危险源，主要包括车辆伤害、火灾、中暑、其他伤害、机械伤害、其他伤害、起重伤害、物体打击等。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查“不可接受风险清单”，评价出重大危险源包括：触电伤害、潜在火灾。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现场观察：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办公面积大约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0平方米，工作场所布局合理，座椅和办公桌符合人体工程学要求，员工有自我防护意识，工间能适当走动、休息；各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工作人员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坐姿正确，避免过度疲劳；电脑显示器调整到保护视力的颜色；配置有适量的绿植，办公环境光照、温度适宜，通风良好，办公场所物品摆放整齐、有序，未见随意乱放私人物品的情况；满足办公需求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查见配置有灭火器，状态良好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消防通道、应急指示良好，</w:t>
            </w:r>
            <w:r>
              <w:rPr>
                <w:rFonts w:hint="eastAsia"/>
                <w:lang w:val="en-US" w:eastAsia="zh-CN"/>
              </w:rPr>
              <w:t>监控摄像头运行正常；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节约用水用电、纸张双面使用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生活废水经市政管网排放；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办公垃圾由环卫部门收集处理；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办公用墨盒硒鼓等危废以旧换新；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查见“相关方告知书”，有效文件，对供方进行了环境和职业健康安全有关事项的沟通。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见生产部审核记录。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B4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3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2021-08-28T01:27:46Z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