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57"/>
        <w:gridCol w:w="1273"/>
        <w:gridCol w:w="5"/>
        <w:gridCol w:w="1285"/>
        <w:gridCol w:w="1700"/>
        <w:gridCol w:w="87"/>
        <w:gridCol w:w="1438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607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江西天晟金属设备有限公司</w:t>
            </w:r>
            <w:bookmarkEnd w:id="7"/>
          </w:p>
        </w:tc>
        <w:tc>
          <w:tcPr>
            <w:tcW w:w="143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E：23.01.01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O：23.01.01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val="en-US" w:eastAsia="zh-CN"/>
              </w:rPr>
              <w:t>EO</w:t>
            </w:r>
            <w:r>
              <w:rPr>
                <w:b/>
                <w:sz w:val="20"/>
              </w:rPr>
              <w:t>：23.01.01</w:t>
            </w: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曾赣玲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剪板下料——打孔作业——冲压过程——折弯过程——组装作业——检验入库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关键过程：下料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t>重大环境因素：固体废物排放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/>
                <w:sz w:val="20"/>
                <w:szCs w:val="22"/>
                <w:lang w:val="en-US" w:eastAsia="zh-CN"/>
              </w:rPr>
              <w:t>潜在火灾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/>
                <w:sz w:val="20"/>
                <w:szCs w:val="22"/>
                <w:lang w:val="en-US" w:eastAsia="zh-CN"/>
              </w:rPr>
              <w:t>噪声排放；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通用措施——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制定目标、指标，编制运行控制文件，运行控制；一旦发生按相关应急预案执行。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t>固体废物排放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一般固废集中收集外售；办公危废以旧换新由供应商带回；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选用低噪声设备，合理布局，隔声减震，厂房隔音；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潜在火灾——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lang w:val="en-US" w:eastAsia="zh-CN"/>
              </w:rPr>
              <w:t>不可接受风险：机械伤害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、噪声排放、</w:t>
            </w:r>
            <w:r>
              <w:rPr>
                <w:rFonts w:hint="default"/>
                <w:sz w:val="20"/>
                <w:szCs w:val="22"/>
                <w:lang w:val="en-US" w:eastAsia="zh-CN"/>
              </w:rPr>
              <w:t>潜在火灾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/>
                <w:sz w:val="20"/>
                <w:szCs w:val="22"/>
                <w:lang w:val="en-US" w:eastAsia="zh-CN"/>
              </w:rPr>
              <w:t>触电伤害；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通用控制措施——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制定目标、指标，编制运行控制文件，运行控制；设置警示标志标识；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定期监测职业危害因素并公示；一旦发生按相关应急预案执行。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火灾，触电——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设备、电路定期检修、检查，电工持证上岗；配置消防器材、做好火灾预防措施，预案、演练、检查。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噪声排放——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选用低噪声设备，合理布局，隔声减震，厂房隔音；加强厂区绿化吸收噪音；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机械伤害——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设备设施安全防护、加强安全教育，按章作业，加强工艺纪律检查，使用个人防护用品。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中华人民共和国产品质量法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中华人民共和国安全生产法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中华人民共和国环境保护法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中华人民共和国消防法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金属家具通用技术条件GB/T3325-2017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检验外观、规格、性能、尺寸参数等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审核组长</w:t>
            </w:r>
          </w:p>
          <w:p>
            <w:pPr>
              <w:pStyle w:val="2"/>
              <w:rPr>
                <w:rFonts w:hint="eastAsia"/>
              </w:rPr>
            </w:pPr>
            <w:bookmarkStart w:id="9" w:name="_GoBack"/>
            <w:bookmarkEnd w:id="9"/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/>
                <w:b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17145</wp:posOffset>
                  </wp:positionV>
                  <wp:extent cx="676275" cy="409575"/>
                  <wp:effectExtent l="0" t="0" r="9525" b="9525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2021.8.26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783EF7"/>
    <w:rsid w:val="69EC4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2021-08-28T08:20:04Z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