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C4" w:rsidRDefault="004157F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209"/>
        <w:gridCol w:w="9755"/>
        <w:gridCol w:w="1585"/>
      </w:tblGrid>
      <w:tr w:rsidR="00316EC4">
        <w:trPr>
          <w:trHeight w:val="515"/>
        </w:trPr>
        <w:tc>
          <w:tcPr>
            <w:tcW w:w="2160" w:type="dxa"/>
            <w:vMerge w:val="restart"/>
            <w:vAlign w:val="center"/>
          </w:tcPr>
          <w:p w:rsidR="00316EC4" w:rsidRDefault="004157F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316EC4" w:rsidRDefault="004157F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316EC4" w:rsidRDefault="004157FA">
            <w:r>
              <w:rPr>
                <w:rFonts w:hint="eastAsia"/>
                <w:sz w:val="24"/>
                <w:szCs w:val="24"/>
              </w:rPr>
              <w:t>涉及条款</w:t>
            </w:r>
          </w:p>
        </w:tc>
        <w:tc>
          <w:tcPr>
            <w:tcW w:w="9755" w:type="dxa"/>
            <w:vAlign w:val="center"/>
          </w:tcPr>
          <w:p w:rsidR="00316EC4" w:rsidRDefault="004157FA" w:rsidP="00A648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受审核部门：财务部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A6483F">
              <w:rPr>
                <w:rFonts w:hint="eastAsia"/>
                <w:sz w:val="24"/>
                <w:szCs w:val="24"/>
              </w:rPr>
              <w:t>主管领导</w:t>
            </w:r>
            <w:r w:rsidR="00A6483F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6483F">
              <w:rPr>
                <w:rFonts w:hint="eastAsia"/>
                <w:sz w:val="24"/>
                <w:szCs w:val="24"/>
              </w:rPr>
              <w:t>陪同人员：沈庆科</w:t>
            </w:r>
          </w:p>
        </w:tc>
        <w:tc>
          <w:tcPr>
            <w:tcW w:w="1585" w:type="dxa"/>
            <w:vMerge w:val="restart"/>
            <w:vAlign w:val="center"/>
          </w:tcPr>
          <w:p w:rsidR="00316EC4" w:rsidRDefault="004157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316EC4">
        <w:trPr>
          <w:trHeight w:val="403"/>
        </w:trPr>
        <w:tc>
          <w:tcPr>
            <w:tcW w:w="2160" w:type="dxa"/>
            <w:vMerge/>
            <w:vAlign w:val="center"/>
          </w:tcPr>
          <w:p w:rsidR="00316EC4" w:rsidRDefault="00316EC4"/>
        </w:tc>
        <w:tc>
          <w:tcPr>
            <w:tcW w:w="1209" w:type="dxa"/>
            <w:vMerge/>
            <w:vAlign w:val="center"/>
          </w:tcPr>
          <w:p w:rsidR="00316EC4" w:rsidRDefault="00316EC4"/>
        </w:tc>
        <w:tc>
          <w:tcPr>
            <w:tcW w:w="9755" w:type="dxa"/>
            <w:vAlign w:val="center"/>
          </w:tcPr>
          <w:p w:rsidR="00316EC4" w:rsidRDefault="004157F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6D5A52">
              <w:rPr>
                <w:rFonts w:hint="eastAsia"/>
                <w:sz w:val="24"/>
                <w:szCs w:val="24"/>
              </w:rPr>
              <w:t>文波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21.</w:t>
            </w:r>
            <w:r w:rsidR="006D5A52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6D5A52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585" w:type="dxa"/>
            <w:vMerge/>
          </w:tcPr>
          <w:p w:rsidR="00316EC4" w:rsidRDefault="00316EC4"/>
        </w:tc>
      </w:tr>
      <w:tr w:rsidR="00316EC4">
        <w:trPr>
          <w:trHeight w:val="2445"/>
        </w:trPr>
        <w:tc>
          <w:tcPr>
            <w:tcW w:w="2160" w:type="dxa"/>
            <w:vMerge/>
            <w:vAlign w:val="center"/>
          </w:tcPr>
          <w:p w:rsidR="00316EC4" w:rsidRDefault="00316EC4"/>
        </w:tc>
        <w:tc>
          <w:tcPr>
            <w:tcW w:w="1209" w:type="dxa"/>
            <w:vMerge/>
            <w:vAlign w:val="center"/>
          </w:tcPr>
          <w:p w:rsidR="00316EC4" w:rsidRDefault="00316EC4"/>
        </w:tc>
        <w:tc>
          <w:tcPr>
            <w:tcW w:w="9755" w:type="dxa"/>
            <w:vAlign w:val="center"/>
          </w:tcPr>
          <w:p w:rsidR="00316EC4" w:rsidRDefault="004157FA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6D5A52" w:rsidRPr="006D5A52" w:rsidRDefault="006D5A52" w:rsidP="006D5A52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QMS: 5.3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组织的岗位、职责和权限、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6.2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质量目标、</w:t>
            </w:r>
          </w:p>
          <w:p w:rsidR="006D5A52" w:rsidRPr="006D5A52" w:rsidRDefault="006D5A52" w:rsidP="006D5A52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EMS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5.3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组织的岗位、职责和权限、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6.2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环境目标、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6.1.2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环境因素、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8.1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运行策划和控制，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8.2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应急准备和响应，</w:t>
            </w:r>
          </w:p>
          <w:p w:rsidR="006D5A52" w:rsidRDefault="006D5A52" w:rsidP="006D5A52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OHSMS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5.3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职责与权限、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6.2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目标指标、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6.1.2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危险源辨识与评价、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8.1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运行策划和控制控制，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8.2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应急准备和响应，</w:t>
            </w:r>
          </w:p>
          <w:p w:rsidR="00316EC4" w:rsidRDefault="004157FA" w:rsidP="006D5A52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EMS/OHSMS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运行控制相关财务支出证据</w:t>
            </w:r>
          </w:p>
        </w:tc>
        <w:tc>
          <w:tcPr>
            <w:tcW w:w="1585" w:type="dxa"/>
            <w:vMerge/>
          </w:tcPr>
          <w:p w:rsidR="00316EC4" w:rsidRDefault="00316EC4"/>
        </w:tc>
      </w:tr>
      <w:tr w:rsidR="00316EC4">
        <w:trPr>
          <w:trHeight w:val="1255"/>
        </w:trPr>
        <w:tc>
          <w:tcPr>
            <w:tcW w:w="2160" w:type="dxa"/>
            <w:vAlign w:val="center"/>
          </w:tcPr>
          <w:p w:rsidR="00316EC4" w:rsidRDefault="004157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:rsidR="00316EC4" w:rsidRDefault="004157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QEO5.3</w:t>
            </w:r>
          </w:p>
          <w:p w:rsidR="00316EC4" w:rsidRDefault="00316EC4">
            <w:pPr>
              <w:rPr>
                <w:rFonts w:eastAsiaTheme="minorEastAsia"/>
                <w:sz w:val="24"/>
                <w:szCs w:val="24"/>
              </w:rPr>
            </w:pPr>
          </w:p>
          <w:p w:rsidR="00316EC4" w:rsidRDefault="00316EC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316EC4" w:rsidRDefault="004157FA">
            <w:pPr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审核过程中了解到部门主要负责：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负责数据分析、财务管理工作，组织编制财务管理制度；制定财务预算，进行帐务处理和财务决算，组织编制会计报表及成本分析，财务分析报告；负责资金筹措与调度、资金结算、成本核算；组织制定财务预算，进行帐务处理和财务决算，组织编制会计报表及成本分析，财务分析报告；组织工资核算，审核发放清单。</w:t>
            </w:r>
          </w:p>
          <w:p w:rsidR="00316EC4" w:rsidRDefault="004157FA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部门负责人职责明确，回答基本正确，沟通顺畅</w:t>
            </w:r>
          </w:p>
        </w:tc>
        <w:tc>
          <w:tcPr>
            <w:tcW w:w="1585" w:type="dxa"/>
          </w:tcPr>
          <w:p w:rsidR="00316EC4" w:rsidRDefault="004157FA">
            <w:r>
              <w:t>符合</w:t>
            </w:r>
          </w:p>
        </w:tc>
      </w:tr>
      <w:tr w:rsidR="00316EC4">
        <w:trPr>
          <w:trHeight w:val="703"/>
        </w:trPr>
        <w:tc>
          <w:tcPr>
            <w:tcW w:w="2160" w:type="dxa"/>
            <w:vAlign w:val="center"/>
          </w:tcPr>
          <w:p w:rsidR="00316EC4" w:rsidRDefault="004157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目标和方案</w:t>
            </w:r>
          </w:p>
        </w:tc>
        <w:tc>
          <w:tcPr>
            <w:tcW w:w="1209" w:type="dxa"/>
            <w:vAlign w:val="center"/>
          </w:tcPr>
          <w:p w:rsidR="00316EC4" w:rsidRDefault="004157F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QEO6.2</w:t>
            </w:r>
          </w:p>
          <w:p w:rsidR="00316EC4" w:rsidRDefault="00316EC4">
            <w:pPr>
              <w:rPr>
                <w:rFonts w:eastAsiaTheme="minorEastAsia"/>
                <w:sz w:val="24"/>
                <w:szCs w:val="24"/>
              </w:rPr>
            </w:pPr>
          </w:p>
          <w:p w:rsidR="00316EC4" w:rsidRDefault="00316EC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部门目标：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              </w:t>
            </w:r>
            <w:r w:rsidR="006D5A52">
              <w:rPr>
                <w:rFonts w:eastAsiaTheme="minorEastAsia" w:hAnsiTheme="minorEastAsia"/>
                <w:sz w:val="24"/>
                <w:szCs w:val="24"/>
              </w:rPr>
              <w:t>202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7.31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考</w:t>
            </w:r>
            <w:r>
              <w:rPr>
                <w:rFonts w:eastAsiaTheme="minorEastAsia" w:hAnsiTheme="minorEastAsia"/>
                <w:sz w:val="24"/>
                <w:szCs w:val="24"/>
              </w:rPr>
              <w:t>核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1</w:t>
            </w:r>
            <w:r>
              <w:rPr>
                <w:rFonts w:eastAsiaTheme="minorEastAsia" w:hAnsiTheme="minor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固体废弃物分类处置率100%；</w:t>
            </w:r>
            <w:r>
              <w:rPr>
                <w:rFonts w:eastAsiaTheme="minorEastAsia" w:hAnsiTheme="minorEastAsia"/>
                <w:sz w:val="24"/>
                <w:szCs w:val="24"/>
              </w:rPr>
              <w:t xml:space="preserve">                             100%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2</w:t>
            </w:r>
            <w:r>
              <w:rPr>
                <w:rFonts w:eastAsiaTheme="minorEastAsia" w:hAnsiTheme="minor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火灾、爆炸事故为0；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没发生事故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环保、安全资金提供及时率100%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100%</w:t>
            </w:r>
          </w:p>
          <w:p w:rsidR="006D5A52" w:rsidRDefault="006D5A52" w:rsidP="006D5A52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2021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1-2021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6D5A52">
              <w:rPr>
                <w:rFonts w:eastAsiaTheme="minorEastAsia" w:hAnsiTheme="minorEastAsia" w:hint="eastAsia"/>
                <w:sz w:val="24"/>
                <w:szCs w:val="24"/>
              </w:rPr>
              <w:t>月情况：经查各目标已完成。</w:t>
            </w:r>
          </w:p>
          <w:p w:rsidR="00316EC4" w:rsidRDefault="004157FA" w:rsidP="006D5A52">
            <w:pPr>
              <w:spacing w:line="360" w:lineRule="auto"/>
              <w:ind w:firstLineChars="200" w:firstLine="480"/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制定的目标指标和管理方案基本可行。</w:t>
            </w:r>
          </w:p>
        </w:tc>
        <w:tc>
          <w:tcPr>
            <w:tcW w:w="1585" w:type="dxa"/>
          </w:tcPr>
          <w:p w:rsidR="00316EC4" w:rsidRDefault="004157FA">
            <w:r>
              <w:lastRenderedPageBreak/>
              <w:t>符合</w:t>
            </w:r>
          </w:p>
        </w:tc>
      </w:tr>
      <w:tr w:rsidR="00316EC4" w:rsidTr="006D5A52">
        <w:trPr>
          <w:trHeight w:val="405"/>
        </w:trPr>
        <w:tc>
          <w:tcPr>
            <w:tcW w:w="2160" w:type="dxa"/>
            <w:vAlign w:val="center"/>
          </w:tcPr>
          <w:p w:rsidR="00316EC4" w:rsidRDefault="004157FA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lastRenderedPageBreak/>
              <w:t>环境因素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eastAsiaTheme="minorEastAsia" w:hAnsiTheme="minorEastAsia"/>
                <w:sz w:val="24"/>
                <w:szCs w:val="24"/>
              </w:rPr>
              <w:t>危险源辨识与评价</w:t>
            </w:r>
          </w:p>
          <w:p w:rsidR="006D5A52" w:rsidRDefault="006D5A52" w:rsidP="006D5A52">
            <w:pPr>
              <w:pStyle w:val="1"/>
            </w:pPr>
          </w:p>
          <w:p w:rsidR="006D5A52" w:rsidRDefault="006D5A52" w:rsidP="006D5A52"/>
          <w:p w:rsidR="006D5A52" w:rsidRDefault="006D5A52" w:rsidP="006D5A52">
            <w:pPr>
              <w:pStyle w:val="1"/>
            </w:pPr>
          </w:p>
          <w:p w:rsidR="006D5A52" w:rsidRPr="006D5A52" w:rsidRDefault="006D5A52" w:rsidP="006D5A52">
            <w:r>
              <w:rPr>
                <w:rFonts w:hint="eastAsia"/>
              </w:rPr>
              <w:t>措施的策划</w:t>
            </w:r>
          </w:p>
        </w:tc>
        <w:tc>
          <w:tcPr>
            <w:tcW w:w="1209" w:type="dxa"/>
          </w:tcPr>
          <w:p w:rsidR="00316EC4" w:rsidRDefault="004157FA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 w:rsidR="006D5A52">
              <w:rPr>
                <w:rFonts w:eastAsiaTheme="minorEastAsia"/>
                <w:sz w:val="24"/>
                <w:szCs w:val="24"/>
              </w:rPr>
              <w:t>O</w:t>
            </w:r>
            <w:r>
              <w:rPr>
                <w:rFonts w:eastAsiaTheme="minorEastAsia"/>
                <w:sz w:val="24"/>
                <w:szCs w:val="24"/>
              </w:rPr>
              <w:t>6.1.2</w:t>
            </w:r>
          </w:p>
          <w:p w:rsidR="006D5A52" w:rsidRDefault="006D5A52" w:rsidP="006D5A52">
            <w:pPr>
              <w:pStyle w:val="1"/>
            </w:pPr>
          </w:p>
          <w:p w:rsidR="006D5A52" w:rsidRDefault="006D5A52" w:rsidP="006D5A52"/>
          <w:p w:rsidR="006D5A52" w:rsidRDefault="006D5A52" w:rsidP="006D5A52">
            <w:pPr>
              <w:pStyle w:val="1"/>
            </w:pPr>
          </w:p>
          <w:p w:rsidR="006D5A52" w:rsidRPr="006D5A52" w:rsidRDefault="006D5A52" w:rsidP="006D5A52"/>
          <w:p w:rsidR="00316EC4" w:rsidRDefault="006D5A52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  <w:r w:rsidR="004157FA">
              <w:rPr>
                <w:rFonts w:eastAsiaTheme="minorEastAsia"/>
                <w:sz w:val="24"/>
                <w:szCs w:val="24"/>
              </w:rPr>
              <w:t>O6.1.</w:t>
            </w:r>
            <w:r>
              <w:rPr>
                <w:rFonts w:eastAsiaTheme="minorEastAsia" w:hint="eastAsia"/>
                <w:sz w:val="24"/>
                <w:szCs w:val="24"/>
              </w:rPr>
              <w:t>4</w:t>
            </w:r>
          </w:p>
        </w:tc>
        <w:tc>
          <w:tcPr>
            <w:tcW w:w="9755" w:type="dxa"/>
          </w:tcPr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“环境因素辨识和评价表”，已识别办公区活动的环境因素包括：办公场所吸烟烟头乱扔造成火灾、废纸随意丢弃污染环境、复印机打印机废墨盒处置污染环境、废弃的旧电池、插座质量差，漏电、消防用水能源消耗、全公司用水能源消耗、全公司用电能源消耗、生活废水、剩饭剩菜等，在环境评价过程中考虑到环境影响、三种时态和三种状态等。使用分级评分的方式。基本合理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查到《重要环境因素清单》已识别重要环境因素包括：潜在火灾、触电等，明确控制措施和责任部门，基本合理。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查“危险源辨识、风险评价和控制措施的确定表”，识别了办公过程中的危险源。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涉及财务部的危险源有插座质量差，漏电、计算机不间断电源操作不当造成的触电，接线板负荷过重造成的火灾、烟头未及时熄灭或直接扔到纸篓中引起的火灾、外来车辆进入停车场车辆伤害等，对识别出的危险源采取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D=LEC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进行评价。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查《不可接受风险清单》，评价本部门的有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个不可接受风险，包括：触电、火灾的发生等。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主要控制措施：应急预案、配备消防器材、日常检查、培训教育等运行控制措施等。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部门识别和评价基本充分，符合规定要求。</w:t>
            </w:r>
          </w:p>
        </w:tc>
        <w:tc>
          <w:tcPr>
            <w:tcW w:w="1585" w:type="dxa"/>
          </w:tcPr>
          <w:p w:rsidR="00316EC4" w:rsidRDefault="004157FA">
            <w:r>
              <w:lastRenderedPageBreak/>
              <w:t>符合</w:t>
            </w:r>
          </w:p>
        </w:tc>
      </w:tr>
      <w:tr w:rsidR="00316EC4">
        <w:trPr>
          <w:trHeight w:val="689"/>
        </w:trPr>
        <w:tc>
          <w:tcPr>
            <w:tcW w:w="2160" w:type="dxa"/>
            <w:vAlign w:val="center"/>
          </w:tcPr>
          <w:p w:rsidR="00316EC4" w:rsidRDefault="00316EC4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:rsidR="00316EC4" w:rsidRDefault="00316EC4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运行控制</w:t>
            </w:r>
          </w:p>
          <w:p w:rsidR="00316EC4" w:rsidRDefault="00316EC4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16EC4" w:rsidRDefault="00316EC4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</w:p>
          <w:p w:rsidR="00316EC4" w:rsidRDefault="004157FA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EO8.1</w:t>
            </w:r>
          </w:p>
        </w:tc>
        <w:tc>
          <w:tcPr>
            <w:tcW w:w="9755" w:type="dxa"/>
            <w:vAlign w:val="center"/>
          </w:tcPr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执行的运行控制文件包括：环境因素和危险源识别评价与控制程序、废弃物控制程序、噪声控制程序、消防控制程序、资源能源控制程序、节约用水管理规定、垃圾管理规定、固体废弃物管理规定等。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参加环保和安全知识培训，部门员工具备了基本的环保和职业健康安全防护意识。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各文件档案按要求进行标识，并上锁管理。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按公司要求人走关灯，电脑要求人走后电源切断。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办公室内主要是电的使用，电器有漏电保护器，经常对电路、电源进行检查，没有露电现象发生。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财务部垃圾主要包含可回收垃圾、硒鼓、废纸。公司配置了垃圾箱，行政部统一处理。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办公纸张尽量采取双面打印，定期检查水管跑冒滴漏。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经了解现场办公区域配备了灭火器等消防设施，状况正常。</w:t>
            </w:r>
          </w:p>
          <w:p w:rsidR="00316EC4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202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-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="006D5A52">
              <w:rPr>
                <w:rFonts w:eastAsiaTheme="minorEastAsia" w:hAnsiTheme="minorEastAsia" w:hint="eastAsia"/>
                <w:sz w:val="24"/>
                <w:szCs w:val="24"/>
              </w:rPr>
              <w:t>月环境安全运行检查记录，检查结果均正常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316EC4" w:rsidRDefault="004157FA" w:rsidP="006D5A52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部门运行控制基本符合策划要求。</w:t>
            </w:r>
          </w:p>
        </w:tc>
        <w:tc>
          <w:tcPr>
            <w:tcW w:w="1585" w:type="dxa"/>
          </w:tcPr>
          <w:p w:rsidR="00316EC4" w:rsidRDefault="004157FA">
            <w:r>
              <w:t>符合</w:t>
            </w:r>
          </w:p>
        </w:tc>
      </w:tr>
      <w:tr w:rsidR="00316EC4">
        <w:trPr>
          <w:trHeight w:val="689"/>
        </w:trPr>
        <w:tc>
          <w:tcPr>
            <w:tcW w:w="2160" w:type="dxa"/>
            <w:vAlign w:val="center"/>
          </w:tcPr>
          <w:p w:rsidR="00316EC4" w:rsidRDefault="004157FA">
            <w:pPr>
              <w:pStyle w:val="1"/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rFonts w:eastAsiaTheme="minorEastAsia" w:hAnsiTheme="minorEastAsia" w:hint="eastAsia"/>
                <w:b w:val="0"/>
                <w:bCs w:val="0"/>
                <w:kern w:val="2"/>
                <w:sz w:val="24"/>
                <w:szCs w:val="24"/>
              </w:rPr>
              <w:lastRenderedPageBreak/>
              <w:t>EMS/OHSMS</w:t>
            </w:r>
            <w:r>
              <w:rPr>
                <w:rFonts w:eastAsiaTheme="minorEastAsia" w:hAnsiTheme="minorEastAsia" w:hint="eastAsia"/>
                <w:b w:val="0"/>
                <w:bCs w:val="0"/>
                <w:kern w:val="2"/>
                <w:sz w:val="24"/>
                <w:szCs w:val="24"/>
              </w:rPr>
              <w:t>运行控制相关财务支出证据</w:t>
            </w:r>
          </w:p>
        </w:tc>
        <w:tc>
          <w:tcPr>
            <w:tcW w:w="1209" w:type="dxa"/>
            <w:vAlign w:val="center"/>
          </w:tcPr>
          <w:p w:rsidR="00316EC4" w:rsidRDefault="00316EC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6D5A52" w:rsidRPr="00C31CCB" w:rsidRDefault="004157F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C31CCB">
              <w:rPr>
                <w:rFonts w:eastAsiaTheme="minorEastAsia" w:hAnsiTheme="minorEastAsia" w:hint="eastAsia"/>
                <w:sz w:val="24"/>
                <w:szCs w:val="24"/>
              </w:rPr>
              <w:t>提供</w:t>
            </w:r>
            <w:r w:rsidRPr="00C31CCB"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 w:rsidR="006D5A52" w:rsidRPr="00C31CCB">
              <w:rPr>
                <w:rFonts w:eastAsiaTheme="minorEastAsia" w:hAnsiTheme="minorEastAsia" w:hint="eastAsia"/>
                <w:sz w:val="24"/>
                <w:szCs w:val="24"/>
              </w:rPr>
              <w:t>-2021</w:t>
            </w:r>
            <w:r w:rsidR="006D5A52" w:rsidRPr="00C31CCB">
              <w:rPr>
                <w:rFonts w:eastAsiaTheme="minorEastAsia" w:hAnsiTheme="minorEastAsia" w:hint="eastAsia"/>
                <w:sz w:val="24"/>
                <w:szCs w:val="24"/>
              </w:rPr>
              <w:t>年安环费用统计表，主要包括</w:t>
            </w:r>
            <w:r w:rsidRPr="00C31CCB">
              <w:rPr>
                <w:rFonts w:eastAsiaTheme="minorEastAsia" w:hAnsiTheme="minorEastAsia" w:hint="eastAsia"/>
                <w:sz w:val="24"/>
                <w:szCs w:val="24"/>
              </w:rPr>
              <w:t>员工意外保险费、社保、安全教育培训费用、垃圾处理元、劳保用品</w:t>
            </w:r>
            <w:r w:rsidR="006D5A52" w:rsidRPr="00C31CCB">
              <w:rPr>
                <w:rFonts w:eastAsiaTheme="minorEastAsia" w:hAnsiTheme="minorEastAsia" w:hint="eastAsia"/>
                <w:sz w:val="24"/>
                <w:szCs w:val="24"/>
              </w:rPr>
              <w:t>、员工福利等，共计</w:t>
            </w:r>
            <w:r w:rsidR="006D5A52" w:rsidRPr="00C31CCB">
              <w:rPr>
                <w:rFonts w:eastAsiaTheme="minorEastAsia" w:hAnsiTheme="minorEastAsia" w:hint="eastAsia"/>
                <w:sz w:val="24"/>
                <w:szCs w:val="24"/>
              </w:rPr>
              <w:t>8.2</w:t>
            </w:r>
            <w:r w:rsidR="006D5A52" w:rsidRPr="00C31CCB">
              <w:rPr>
                <w:rFonts w:eastAsiaTheme="minorEastAsia" w:hAnsiTheme="minorEastAsia" w:hint="eastAsia"/>
                <w:sz w:val="24"/>
                <w:szCs w:val="24"/>
              </w:rPr>
              <w:t>万余</w:t>
            </w:r>
            <w:r w:rsidRPr="00C31CCB">
              <w:rPr>
                <w:rFonts w:eastAsiaTheme="minorEastAsia" w:hAnsiTheme="minorEastAsia" w:hint="eastAsia"/>
                <w:sz w:val="24"/>
                <w:szCs w:val="24"/>
              </w:rPr>
              <w:t>元。</w:t>
            </w:r>
          </w:p>
          <w:p w:rsidR="00316EC4" w:rsidRPr="00C31CCB" w:rsidRDefault="004157FA" w:rsidP="006D5A52">
            <w:pPr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C31CCB">
              <w:rPr>
                <w:rFonts w:eastAsiaTheme="minorEastAsia" w:hAnsiTheme="minorEastAsia" w:hint="eastAsia"/>
                <w:sz w:val="24"/>
                <w:szCs w:val="24"/>
              </w:rPr>
              <w:t>抽查社保缴费证明</w:t>
            </w:r>
            <w:r w:rsidR="00C31CCB" w:rsidRPr="00C31CCB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</w:p>
          <w:p w:rsidR="00C31CCB" w:rsidRPr="00C31CCB" w:rsidRDefault="00C31CCB" w:rsidP="00C31CCB">
            <w:pPr>
              <w:pStyle w:val="1"/>
            </w:pPr>
            <w:r w:rsidRPr="00C31CCB">
              <w:rPr>
                <w:b w:val="0"/>
                <w:bCs w:val="0"/>
                <w:noProof/>
              </w:rPr>
              <w:drawing>
                <wp:inline distT="0" distB="0" distL="0" distR="0">
                  <wp:extent cx="3876675" cy="2078532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078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 w:rsidR="00316EC4" w:rsidRDefault="004157FA">
            <w:r>
              <w:rPr>
                <w:rFonts w:hint="eastAsia"/>
              </w:rPr>
              <w:t>符合</w:t>
            </w:r>
            <w:bookmarkStart w:id="0" w:name="_GoBack"/>
            <w:bookmarkEnd w:id="0"/>
          </w:p>
        </w:tc>
      </w:tr>
      <w:tr w:rsidR="006D5A52" w:rsidTr="0015207F">
        <w:trPr>
          <w:trHeight w:val="689"/>
        </w:trPr>
        <w:tc>
          <w:tcPr>
            <w:tcW w:w="2160" w:type="dxa"/>
          </w:tcPr>
          <w:p w:rsidR="006D5A52" w:rsidRPr="00F16A33" w:rsidRDefault="006D5A52" w:rsidP="00D95DC1">
            <w:pPr>
              <w:rPr>
                <w:rFonts w:eastAsiaTheme="minorEastAsia"/>
                <w:sz w:val="24"/>
                <w:szCs w:val="24"/>
              </w:rPr>
            </w:pPr>
            <w:r w:rsidRPr="00F16A33">
              <w:rPr>
                <w:rFonts w:eastAsiaTheme="minorEastAsia" w:hAnsiTheme="minorEastAsia"/>
                <w:bCs/>
                <w:sz w:val="24"/>
                <w:szCs w:val="24"/>
              </w:rPr>
              <w:t>应急准备和响应</w:t>
            </w:r>
          </w:p>
        </w:tc>
        <w:tc>
          <w:tcPr>
            <w:tcW w:w="1209" w:type="dxa"/>
          </w:tcPr>
          <w:p w:rsidR="006D5A52" w:rsidRPr="00F16A33" w:rsidRDefault="006D5A52" w:rsidP="00D95DC1">
            <w:pPr>
              <w:rPr>
                <w:rFonts w:eastAsiaTheme="minorEastAsia"/>
                <w:b/>
                <w:sz w:val="24"/>
                <w:szCs w:val="24"/>
              </w:rPr>
            </w:pPr>
            <w:r w:rsidRPr="00F16A33">
              <w:rPr>
                <w:rFonts w:eastAsiaTheme="minorEastAsia"/>
                <w:b/>
                <w:sz w:val="24"/>
                <w:szCs w:val="24"/>
              </w:rPr>
              <w:t>E</w:t>
            </w:r>
            <w:r>
              <w:rPr>
                <w:rFonts w:eastAsiaTheme="minorEastAsia" w:hint="eastAsia"/>
                <w:b/>
                <w:sz w:val="24"/>
                <w:szCs w:val="24"/>
              </w:rPr>
              <w:t>O</w:t>
            </w:r>
            <w:r w:rsidRPr="00F16A33">
              <w:rPr>
                <w:rFonts w:eastAsiaTheme="minorEastAsia"/>
                <w:b/>
                <w:sz w:val="24"/>
                <w:szCs w:val="24"/>
              </w:rPr>
              <w:t>8.2</w:t>
            </w:r>
          </w:p>
          <w:p w:rsidR="006D5A52" w:rsidRPr="00F16A33" w:rsidRDefault="006D5A52" w:rsidP="00D95D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</w:tcPr>
          <w:p w:rsidR="006D5A52" w:rsidRPr="00ED6497" w:rsidRDefault="006D5A52" w:rsidP="00C31CCB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bCs/>
                <w:sz w:val="24"/>
                <w:szCs w:val="24"/>
              </w:rPr>
            </w:pPr>
            <w:r w:rsidRPr="00ED6497">
              <w:rPr>
                <w:rFonts w:eastAsiaTheme="minorEastAsia" w:hAnsiTheme="minorEastAsia" w:hint="eastAsia"/>
                <w:bCs/>
                <w:sz w:val="24"/>
                <w:szCs w:val="24"/>
              </w:rPr>
              <w:t>编制了《应急准备和响应控制程序》，确定的紧急情况有：火灾、触电</w:t>
            </w:r>
            <w:r>
              <w:rPr>
                <w:rFonts w:eastAsiaTheme="minorEastAsia" w:hAnsiTheme="minorEastAsia" w:hint="eastAsia"/>
                <w:bCs/>
                <w:sz w:val="24"/>
                <w:szCs w:val="24"/>
              </w:rPr>
              <w:t>、机械伤害</w:t>
            </w:r>
            <w:r w:rsidRPr="00ED6497">
              <w:rPr>
                <w:rFonts w:eastAsiaTheme="minorEastAsia" w:hAnsiTheme="minorEastAsia" w:hint="eastAsia"/>
                <w:bCs/>
                <w:sz w:val="24"/>
                <w:szCs w:val="24"/>
              </w:rPr>
              <w:t>等。提供了火灾应急预案、触电事故应急预案，其中包括目的、适用范围、职责、应急处理细则、演习、必备资料等，相关内容基本充分。</w:t>
            </w:r>
          </w:p>
          <w:p w:rsidR="006D5A52" w:rsidRPr="00ED6497" w:rsidRDefault="006D5A52" w:rsidP="00C31CCB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bCs/>
                <w:sz w:val="24"/>
                <w:szCs w:val="24"/>
              </w:rPr>
            </w:pPr>
            <w:r w:rsidRPr="00ED6497">
              <w:rPr>
                <w:rFonts w:eastAsiaTheme="minorEastAsia" w:hAnsiTheme="minorEastAsia" w:hint="eastAsia"/>
                <w:bCs/>
                <w:sz w:val="24"/>
                <w:szCs w:val="24"/>
              </w:rPr>
              <w:t>应急设施配置：在</w:t>
            </w:r>
            <w:r>
              <w:rPr>
                <w:rFonts w:eastAsiaTheme="minorEastAsia" w:hAnsiTheme="minorEastAsia" w:hint="eastAsia"/>
                <w:bCs/>
                <w:sz w:val="24"/>
                <w:szCs w:val="24"/>
              </w:rPr>
              <w:t>财务部</w:t>
            </w:r>
            <w:r w:rsidRPr="00ED6497">
              <w:rPr>
                <w:rFonts w:eastAsiaTheme="minorEastAsia" w:hAnsiTheme="minorEastAsia" w:hint="eastAsia"/>
                <w:bCs/>
                <w:sz w:val="24"/>
                <w:szCs w:val="24"/>
              </w:rPr>
              <w:t>区域内均配备了灭火器等消防设施，均在有效期内，状态良好。</w:t>
            </w:r>
          </w:p>
          <w:p w:rsidR="006D5A52" w:rsidRPr="00ED6497" w:rsidRDefault="006D5A52" w:rsidP="00C31CCB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bCs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sz w:val="24"/>
                <w:szCs w:val="24"/>
              </w:rPr>
              <w:t>财务部有参与公司组织的火灾、触电、机械伤害应急演练。</w:t>
            </w:r>
          </w:p>
          <w:p w:rsidR="006D5A52" w:rsidRPr="00F16A33" w:rsidRDefault="006D5A52" w:rsidP="00C31CCB">
            <w:pPr>
              <w:tabs>
                <w:tab w:val="left" w:pos="8689"/>
              </w:tabs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ED6497">
              <w:rPr>
                <w:rFonts w:eastAsiaTheme="minorEastAsia" w:hAnsiTheme="minorEastAsia" w:hint="eastAsia"/>
                <w:bCs/>
                <w:sz w:val="24"/>
                <w:szCs w:val="24"/>
              </w:rPr>
              <w:t>自体系运行以来尚未发生紧急情况。</w:t>
            </w:r>
            <w:r w:rsidRPr="00F16A33">
              <w:rPr>
                <w:rFonts w:eastAsiaTheme="minorEastAsia"/>
                <w:bCs/>
                <w:sz w:val="24"/>
                <w:szCs w:val="24"/>
              </w:rPr>
              <w:tab/>
            </w:r>
          </w:p>
        </w:tc>
        <w:tc>
          <w:tcPr>
            <w:tcW w:w="1585" w:type="dxa"/>
          </w:tcPr>
          <w:p w:rsidR="006D5A52" w:rsidRPr="00EF150C" w:rsidRDefault="006D5A52" w:rsidP="00D9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</w:t>
            </w:r>
          </w:p>
        </w:tc>
      </w:tr>
    </w:tbl>
    <w:p w:rsidR="00316EC4" w:rsidRDefault="00316EC4">
      <w:pPr>
        <w:jc w:val="center"/>
      </w:pPr>
    </w:p>
    <w:p w:rsidR="00316EC4" w:rsidRDefault="00316EC4">
      <w:pPr>
        <w:jc w:val="center"/>
      </w:pPr>
    </w:p>
    <w:p w:rsidR="00316EC4" w:rsidRDefault="00316EC4"/>
    <w:p w:rsidR="00316EC4" w:rsidRDefault="004157FA">
      <w:pPr>
        <w:pStyle w:val="a4"/>
      </w:pPr>
      <w:r>
        <w:rPr>
          <w:rFonts w:hint="eastAsia"/>
        </w:rPr>
        <w:t>说明：不符合标注</w:t>
      </w:r>
      <w:r>
        <w:t>N</w:t>
      </w:r>
    </w:p>
    <w:p w:rsidR="00316EC4" w:rsidRDefault="00316EC4"/>
    <w:p w:rsidR="00316EC4" w:rsidRDefault="00316EC4">
      <w:pPr>
        <w:pStyle w:val="a4"/>
      </w:pPr>
    </w:p>
    <w:sectPr w:rsidR="00316EC4" w:rsidSect="00316EC4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58" w:rsidRDefault="006F1358" w:rsidP="00316EC4">
      <w:r>
        <w:separator/>
      </w:r>
    </w:p>
  </w:endnote>
  <w:endnote w:type="continuationSeparator" w:id="1">
    <w:p w:rsidR="006F1358" w:rsidRDefault="006F1358" w:rsidP="00316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316EC4" w:rsidRDefault="00B56A6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157F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1CC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157F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157F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1CC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6EC4" w:rsidRDefault="00316E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58" w:rsidRDefault="006F1358" w:rsidP="00316EC4">
      <w:r>
        <w:separator/>
      </w:r>
    </w:p>
  </w:footnote>
  <w:footnote w:type="continuationSeparator" w:id="1">
    <w:p w:rsidR="006F1358" w:rsidRDefault="006F1358" w:rsidP="00316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C4" w:rsidRDefault="004157F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16EC4" w:rsidRDefault="00B56A6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54.75pt;margin-top:2.2pt;width:172pt;height:20.2pt;z-index:251658240" stroked="f">
          <v:textbox>
            <w:txbxContent>
              <w:p w:rsidR="00316EC4" w:rsidRDefault="004157F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57FA">
      <w:rPr>
        <w:rStyle w:val="CharChar1"/>
        <w:rFonts w:hint="default"/>
        <w:w w:val="90"/>
      </w:rPr>
      <w:t>Beijing International Standard united Certification Co.,Ltd.</w:t>
    </w:r>
  </w:p>
  <w:p w:rsidR="00316EC4" w:rsidRDefault="00316EC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E7"/>
    <w:rsid w:val="000136DB"/>
    <w:rsid w:val="00036062"/>
    <w:rsid w:val="00066763"/>
    <w:rsid w:val="00087484"/>
    <w:rsid w:val="00092533"/>
    <w:rsid w:val="000C70C7"/>
    <w:rsid w:val="000F086F"/>
    <w:rsid w:val="00120AE6"/>
    <w:rsid w:val="00157017"/>
    <w:rsid w:val="001B65B6"/>
    <w:rsid w:val="001C77F1"/>
    <w:rsid w:val="001D4004"/>
    <w:rsid w:val="001E065D"/>
    <w:rsid w:val="00272E91"/>
    <w:rsid w:val="0027655C"/>
    <w:rsid w:val="002C4576"/>
    <w:rsid w:val="00316EC4"/>
    <w:rsid w:val="003831AB"/>
    <w:rsid w:val="003A7E8F"/>
    <w:rsid w:val="003F3881"/>
    <w:rsid w:val="004157FA"/>
    <w:rsid w:val="004244A6"/>
    <w:rsid w:val="00441AB2"/>
    <w:rsid w:val="0046592B"/>
    <w:rsid w:val="004D5D26"/>
    <w:rsid w:val="00572FAE"/>
    <w:rsid w:val="005A6AF6"/>
    <w:rsid w:val="005C2830"/>
    <w:rsid w:val="005D7407"/>
    <w:rsid w:val="00610E50"/>
    <w:rsid w:val="006531B6"/>
    <w:rsid w:val="00692248"/>
    <w:rsid w:val="00693044"/>
    <w:rsid w:val="006D5A52"/>
    <w:rsid w:val="006E74E2"/>
    <w:rsid w:val="006F1358"/>
    <w:rsid w:val="006F653C"/>
    <w:rsid w:val="00724FA6"/>
    <w:rsid w:val="00747E87"/>
    <w:rsid w:val="00774E8D"/>
    <w:rsid w:val="007B0CA6"/>
    <w:rsid w:val="00805ACB"/>
    <w:rsid w:val="00816586"/>
    <w:rsid w:val="008432E7"/>
    <w:rsid w:val="00871F49"/>
    <w:rsid w:val="00915139"/>
    <w:rsid w:val="009539F1"/>
    <w:rsid w:val="0096202E"/>
    <w:rsid w:val="009816B6"/>
    <w:rsid w:val="009F2DA6"/>
    <w:rsid w:val="00A074DB"/>
    <w:rsid w:val="00A405AC"/>
    <w:rsid w:val="00A6483F"/>
    <w:rsid w:val="00AC5EEA"/>
    <w:rsid w:val="00AD342E"/>
    <w:rsid w:val="00AE34EE"/>
    <w:rsid w:val="00B22820"/>
    <w:rsid w:val="00B56A6C"/>
    <w:rsid w:val="00BA7754"/>
    <w:rsid w:val="00BB01DB"/>
    <w:rsid w:val="00BB7084"/>
    <w:rsid w:val="00BF18A5"/>
    <w:rsid w:val="00C017BA"/>
    <w:rsid w:val="00C31CCB"/>
    <w:rsid w:val="00C451D2"/>
    <w:rsid w:val="00CB245B"/>
    <w:rsid w:val="00CB6033"/>
    <w:rsid w:val="00CC5D45"/>
    <w:rsid w:val="00D158EC"/>
    <w:rsid w:val="00D45591"/>
    <w:rsid w:val="00E162D3"/>
    <w:rsid w:val="00E33843"/>
    <w:rsid w:val="00E42242"/>
    <w:rsid w:val="00EA11FE"/>
    <w:rsid w:val="00EC2974"/>
    <w:rsid w:val="00F01F55"/>
    <w:rsid w:val="00F0211B"/>
    <w:rsid w:val="00F13E3B"/>
    <w:rsid w:val="00F346E2"/>
    <w:rsid w:val="00F40AC7"/>
    <w:rsid w:val="00F46EF6"/>
    <w:rsid w:val="00F51309"/>
    <w:rsid w:val="00F638FD"/>
    <w:rsid w:val="00FA4DD0"/>
    <w:rsid w:val="00FA6258"/>
    <w:rsid w:val="00FA6599"/>
    <w:rsid w:val="00FD5E6E"/>
    <w:rsid w:val="00FD689B"/>
    <w:rsid w:val="013A7E44"/>
    <w:rsid w:val="02324284"/>
    <w:rsid w:val="03F77945"/>
    <w:rsid w:val="04385766"/>
    <w:rsid w:val="04766AC2"/>
    <w:rsid w:val="06970AFE"/>
    <w:rsid w:val="07487397"/>
    <w:rsid w:val="08CF0F53"/>
    <w:rsid w:val="08F36905"/>
    <w:rsid w:val="0B313273"/>
    <w:rsid w:val="0C9A6779"/>
    <w:rsid w:val="0CAC683E"/>
    <w:rsid w:val="11412443"/>
    <w:rsid w:val="11AF5DB5"/>
    <w:rsid w:val="1241282B"/>
    <w:rsid w:val="132952D9"/>
    <w:rsid w:val="13C87237"/>
    <w:rsid w:val="19182EDE"/>
    <w:rsid w:val="1A986916"/>
    <w:rsid w:val="1B1D7164"/>
    <w:rsid w:val="1D4B03F7"/>
    <w:rsid w:val="1E5C6207"/>
    <w:rsid w:val="207A5D18"/>
    <w:rsid w:val="208B1F76"/>
    <w:rsid w:val="2150673F"/>
    <w:rsid w:val="22501C4B"/>
    <w:rsid w:val="233F2969"/>
    <w:rsid w:val="237B4D86"/>
    <w:rsid w:val="255162E3"/>
    <w:rsid w:val="268C629C"/>
    <w:rsid w:val="27107237"/>
    <w:rsid w:val="2879556F"/>
    <w:rsid w:val="29CB4ED1"/>
    <w:rsid w:val="29D207EC"/>
    <w:rsid w:val="2A3F4B19"/>
    <w:rsid w:val="2B7A1AB5"/>
    <w:rsid w:val="2C207910"/>
    <w:rsid w:val="2D131158"/>
    <w:rsid w:val="302A27B8"/>
    <w:rsid w:val="309605F0"/>
    <w:rsid w:val="3163712D"/>
    <w:rsid w:val="31EB0541"/>
    <w:rsid w:val="33767124"/>
    <w:rsid w:val="34BA1621"/>
    <w:rsid w:val="35302B3B"/>
    <w:rsid w:val="357B1876"/>
    <w:rsid w:val="36DC02EF"/>
    <w:rsid w:val="38D54ABD"/>
    <w:rsid w:val="3B11388E"/>
    <w:rsid w:val="3BEE7108"/>
    <w:rsid w:val="3CD23FF2"/>
    <w:rsid w:val="3D6C58CB"/>
    <w:rsid w:val="3DAC5AF2"/>
    <w:rsid w:val="3EC219FE"/>
    <w:rsid w:val="3F9F1564"/>
    <w:rsid w:val="40A23418"/>
    <w:rsid w:val="41427DE1"/>
    <w:rsid w:val="428C10B6"/>
    <w:rsid w:val="44A837BF"/>
    <w:rsid w:val="44CC2562"/>
    <w:rsid w:val="44FD16F0"/>
    <w:rsid w:val="456D5E6F"/>
    <w:rsid w:val="46760E50"/>
    <w:rsid w:val="46B755FD"/>
    <w:rsid w:val="49455067"/>
    <w:rsid w:val="49852CF2"/>
    <w:rsid w:val="4B531CE7"/>
    <w:rsid w:val="4BCB45E4"/>
    <w:rsid w:val="4C306E9A"/>
    <w:rsid w:val="4E8B53DA"/>
    <w:rsid w:val="50016283"/>
    <w:rsid w:val="50E67D8F"/>
    <w:rsid w:val="51825E31"/>
    <w:rsid w:val="53062F46"/>
    <w:rsid w:val="531752F5"/>
    <w:rsid w:val="53311D77"/>
    <w:rsid w:val="53705CCA"/>
    <w:rsid w:val="54913F28"/>
    <w:rsid w:val="550067DF"/>
    <w:rsid w:val="55AF03F4"/>
    <w:rsid w:val="58A85F15"/>
    <w:rsid w:val="58AB2B75"/>
    <w:rsid w:val="59580A2A"/>
    <w:rsid w:val="59A16655"/>
    <w:rsid w:val="5C0F5D41"/>
    <w:rsid w:val="5E165DF1"/>
    <w:rsid w:val="5FEB55E5"/>
    <w:rsid w:val="621C16B4"/>
    <w:rsid w:val="62BD7723"/>
    <w:rsid w:val="653E26B9"/>
    <w:rsid w:val="655A4224"/>
    <w:rsid w:val="65C902AB"/>
    <w:rsid w:val="68971762"/>
    <w:rsid w:val="69D27068"/>
    <w:rsid w:val="6A2F719D"/>
    <w:rsid w:val="6CDF5D3B"/>
    <w:rsid w:val="6F0D3CB2"/>
    <w:rsid w:val="724111D5"/>
    <w:rsid w:val="729722F9"/>
    <w:rsid w:val="778659CE"/>
    <w:rsid w:val="7A6A4EF1"/>
    <w:rsid w:val="7BC04D34"/>
    <w:rsid w:val="7C217737"/>
    <w:rsid w:val="7C353E36"/>
    <w:rsid w:val="7C544EB1"/>
    <w:rsid w:val="7CA9592D"/>
    <w:rsid w:val="7D84113F"/>
    <w:rsid w:val="7F11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16EC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rsid w:val="00316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6E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6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16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16E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6E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6E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16EC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uiPriority w:val="99"/>
    <w:qFormat/>
    <w:rsid w:val="00316EC4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142209D8-AE2B-42EC-8F0D-868B4C2A6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1646</Characters>
  <Application>Microsoft Office Word</Application>
  <DocSecurity>0</DocSecurity>
  <Lines>13</Lines>
  <Paragraphs>3</Paragraphs>
  <ScaleCrop>false</ScaleCrop>
  <Company>china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dcterms:created xsi:type="dcterms:W3CDTF">2015-06-17T12:51:00Z</dcterms:created>
  <dcterms:modified xsi:type="dcterms:W3CDTF">2021-09-08T12:26:00Z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