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836"/>
        <w:gridCol w:w="11200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99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抽样计划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涉及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1200" w:type="dxa"/>
            <w:vAlign w:val="center"/>
          </w:tcPr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受审核部门：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管理层         </w:t>
            </w:r>
            <w:r>
              <w:rPr>
                <w:rFonts w:hint="eastAsia"/>
                <w:color w:val="auto"/>
                <w:sz w:val="21"/>
                <w:szCs w:val="21"/>
              </w:rPr>
              <w:t>主管领导 ：</w:t>
            </w:r>
            <w:bookmarkStart w:id="0" w:name="法人"/>
            <w:r>
              <w:rPr>
                <w:color w:val="auto"/>
                <w:sz w:val="21"/>
                <w:szCs w:val="21"/>
              </w:rPr>
              <w:t>杜汉清</w:t>
            </w:r>
            <w:bookmarkEnd w:id="0"/>
            <w:r>
              <w:rPr>
                <w:rFonts w:hint="eastAsia"/>
                <w:color w:val="auto"/>
                <w:sz w:val="21"/>
                <w:szCs w:val="21"/>
              </w:rPr>
              <w:t xml:space="preserve">     管代：许静 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99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1200" w:type="dxa"/>
            <w:vAlign w:val="center"/>
          </w:tcPr>
          <w:p>
            <w:pPr>
              <w:spacing w:before="120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审核员：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郭力  </w:t>
            </w:r>
            <w:r>
              <w:rPr>
                <w:rFonts w:hint="eastAsia"/>
                <w:sz w:val="21"/>
                <w:szCs w:val="21"/>
              </w:rPr>
              <w:t>黄德涛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审核时间：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2021.8.25</w:t>
            </w:r>
          </w:p>
        </w:tc>
        <w:tc>
          <w:tcPr>
            <w:tcW w:w="874" w:type="dxa"/>
            <w:vMerge w:val="continue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99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1200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审核条款：4.1/4.2/4.3/4.4/5.1.1/5.1.2/5.2/5.3/6.1/6.2/6.3/7.1/9.1.1/9.3/10.1/10.3</w:t>
            </w:r>
          </w:p>
          <w:p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资质验证/范围再确 认/上次审核不符合整改情况/证书、标志使用情况/投诉或事故/ 政府主管部门抽查情况</w:t>
            </w:r>
          </w:p>
        </w:tc>
        <w:tc>
          <w:tcPr>
            <w:tcW w:w="874" w:type="dxa"/>
            <w:vMerge w:val="continue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79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理组织及其环境解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4.1</w:t>
            </w:r>
          </w:p>
        </w:tc>
        <w:tc>
          <w:tcPr>
            <w:tcW w:w="112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查公司内外部环境：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a. 公司成立于2000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13日，位于襄阳市樊城区航空航天工业园，办公面积约1000平方米，生产面积3000平方米，仓库面积1000平方米。主要从事钎剂、锡焊料的</w:t>
            </w:r>
            <w:r>
              <w:rPr>
                <w:sz w:val="21"/>
                <w:szCs w:val="21"/>
              </w:rPr>
              <w:t>生产销售</w:t>
            </w:r>
            <w:r>
              <w:rPr>
                <w:rFonts w:hint="eastAsia"/>
                <w:sz w:val="21"/>
                <w:szCs w:val="21"/>
              </w:rPr>
              <w:t>，服务于汽车行业等；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b.公司依据 GB/T19001-2016标准，于2020年2月6日建立了质量管理体系。遵循 PDCA 方法，识别了标准中所需要的四大过程，确定了过程的相互顺序和作用：管理职责的确定－资源的提供－产品实现－测量和改进。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2.公司主导产品：钎剂、锡焊料。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3.企业通过监视和评审内外部信息：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a.最高管理层定期对各职能部门收集的信息进行讨论研究确定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.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c. 目前主要识别出的外部环境有：行业市场的竞争、价格的竞争、新工艺或新技术设备。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d.促进内部环境的改善；⑴通过贯标强化企业管理的规范化、程序化；⑵加强内部管理，降低成本。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企业内部优势：企业员工都是高技能高素质，而且团队稳定。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由总经理组织召开公司内外部因素动态评审会议，对识别出的内外部环境因素进行监视和评审，并将识别出的相关内外部因素做为制定和调整方针、目标、管理评审的输入内容。</w:t>
            </w:r>
          </w:p>
          <w:p>
            <w:pPr>
              <w:pStyle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74" w:type="dxa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9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理解相关方需求和期望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4.2</w:t>
            </w:r>
          </w:p>
        </w:tc>
        <w:tc>
          <w:tcPr>
            <w:tcW w:w="11200" w:type="dxa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公司确定了与质量管理体系有关的相关方包括股东、顾客、政府机构、供应商、内部员工、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周边企业</w:t>
            </w:r>
            <w:r>
              <w:rPr>
                <w:rFonts w:hint="eastAsia"/>
                <w:color w:val="auto"/>
                <w:sz w:val="21"/>
                <w:szCs w:val="21"/>
              </w:rPr>
              <w:t>等。相关方对企业的要求有：遵守国家的现行法律法规、保持有效的资质、量具定期检定、不断提高技术水平以及不断提高客户满意度等。公司通过以下行为满足相关方需求和期望：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——关注顾客需求，通过持续改进增强用户满意；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——遵守国家和地方各项法律法规，履行合规义务；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——持续改进管理体系过程，提升质量管理绩效。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对这些相关方监视和评审的方法有：上级文件、标准和规范的获取、设备器具检定、沟通等。</w:t>
            </w:r>
          </w:p>
        </w:tc>
        <w:tc>
          <w:tcPr>
            <w:tcW w:w="874" w:type="dxa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79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质量管理体系的范围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4.3</w:t>
            </w:r>
          </w:p>
        </w:tc>
        <w:tc>
          <w:tcPr>
            <w:tcW w:w="11200" w:type="dxa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根据客户需求（外部信息）、企业内部状况（生产能力、技术水平、售后服务等）及相关方要求，</w:t>
            </w:r>
          </w:p>
          <w:p>
            <w:pPr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确定体系覆盖的范围：钎剂、锡焊料的生产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通过文件发放的方式在公司内部进行传递；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在与客户沟通中，及时通知客户，为相关方获取。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上述范围与企业目前经营范围相一致。</w:t>
            </w:r>
          </w:p>
        </w:tc>
        <w:tc>
          <w:tcPr>
            <w:tcW w:w="874" w:type="dxa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质量管理体系及其过程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4.4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1、公司依据 GB/T19001-2016标准，于20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1"/>
                <w:szCs w:val="21"/>
              </w:rPr>
              <w:t>日建立了文件化管理体系。遵循PDCA方法，识别了标准中的四大过程，确定了过程的相互顺序和作用：管理职责确定－资源提供－产品实现－测量和改进。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2、公司明确规定产品执行标准（国家、行业标准）和客户要求，并通过各生产工序控制，监视、测量、考核使其达到有效运行。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3、公司编制了质量手册、程序文件及作业管理性文件、记录表格等。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通过质量手册、程序文件明确各部门职责、权限；资源管理，测量分析和改进、运行控制等过程。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4、通过对各主要工序的风险评估，识别，评价并制定相应措施进行风险控制（包括实施过程中所需要的变更）。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5、通过监视、测量和分析结果以及内审管理评审等达到持续改进的目的。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6、经识别外包过程：产品的运输。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管理承诺总则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5.1.1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1.总经理定期召开质量例会，通过会议形式向员工传达：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a. 顾客要求；b. 相关的国家法律，法规要求；c . 产品执行的标准及客户要求；d. 当前的形式和任务。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2.由总经理批准制定了质量方针，质量目标（详见 5.2 ，6.2记录）；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3.公司于2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021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color w:val="auto"/>
                <w:sz w:val="21"/>
                <w:szCs w:val="21"/>
              </w:rPr>
              <w:t>日进行了管理评审。要求每年进行一次，间隔时间不超过 12 个月。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4.通过风险评估、识别，达到风险的有效控制；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5.从人力资源，工作环境，设备能力，资金保证确保管理体系有效运行。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以顾客为关注焦点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5.1.2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通过确定顾客相关要求，提供相应产品与相关服务，对顾客使用情况进行跟踪调查；并对顾客满意度感受进行测量与分析，以改进产品与服务。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并策划和规定了由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业务部</w:t>
            </w:r>
            <w:r>
              <w:rPr>
                <w:rFonts w:hint="eastAsia"/>
                <w:color w:val="auto"/>
                <w:sz w:val="21"/>
                <w:szCs w:val="21"/>
              </w:rPr>
              <w:t>定期对顾客实施满意度测评，从各方面提高顾客的满意度。具体见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业务部</w:t>
            </w:r>
            <w:r>
              <w:rPr>
                <w:rFonts w:hint="eastAsia"/>
                <w:color w:val="auto"/>
                <w:sz w:val="21"/>
                <w:szCs w:val="21"/>
              </w:rPr>
              <w:t>9.1.2 条款审核记录。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质量方针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质量方针：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精益求精、质量第一、顾客满意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持续改进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。 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方针与企业的经营宗旨相适应，协调一致；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通过会议传达，沟通，让全体员工理解执行。并定期进行评审（一般一年一次）。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组织的岗位、职责权限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公司质量管理体系覆盖的部门包括：管理层、办公室、品质部、生产部、业务部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</w:rPr>
              <w:t>部门划分尚可。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在《管理手册》及《职务说明书》中规定了各部门及主要岗位人员的工作职责、作用、责任、权限，职责包括了标准要求的所有要求，充分适宜，上述文件通过发放的形成传达到相关部门和人员。 包括各级管理者做出的相关责任的承诺等。查相关制度包括办公室管理制度、生产设备维护保养制度等，基本明确了各级人员的质量管理职责等。确认公司目前人力资源、基础设施、技术人员、财力、信息等资源均能保证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详见各部门5.3条款审核记录。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应对风险和机会的策划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6.1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制了《风险和机遇的应对控制程序》。查见《风险控制表》，确定了组织需应对的风险和机遇。如：客户要求不明确，理解不正确或存在争议；采购活动规范性；品质异常、客诉、过程异常处理；组织考虑了下单前进行评审，确保顾客要求完全识别；导入新供方时按照程序实施；同时保留比价相关成文信息。组织在确定这些风险和机遇时，考虑了员工岗位技能、生产能力、市场需求等内外部因素及合同方（顾客）的相关要求。评审情况均为符合发展要求，评审人：杜汉清，评审时间：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.2.13措施正在实施中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质量目标和实现计划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6.2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3319"/>
              </w:tabs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质量目标：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考核情况（2021.07）</w:t>
            </w:r>
          </w:p>
          <w:p>
            <w:pPr>
              <w:numPr>
                <w:ilvl w:val="0"/>
                <w:numId w:val="2"/>
              </w:numPr>
              <w:tabs>
                <w:tab w:val="left" w:pos="4596"/>
              </w:tabs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产品一次交验合格率≥90%； 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%                    </w:t>
            </w:r>
          </w:p>
          <w:p>
            <w:pPr>
              <w:tabs>
                <w:tab w:val="left" w:pos="4596"/>
              </w:tabs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2）顾客满意度调查≥92分。                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9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</w:t>
            </w:r>
            <w:bookmarkStart w:id="1" w:name="_GoBack"/>
            <w:bookmarkEnd w:id="1"/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制定</w:t>
            </w:r>
            <w:r>
              <w:rPr>
                <w:rFonts w:hint="eastAsia"/>
                <w:color w:val="auto"/>
                <w:sz w:val="21"/>
                <w:szCs w:val="21"/>
              </w:rPr>
              <w:t>质量目标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落实计划，并按要求进行监视测量。2021.8.8，考核人：许静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变更的策划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6.3 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变更的策划：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并明确了管评、内审未能达到预期效果、部门职责发生转变、企业重组、经营连续亏损等情况下，需要对体系进行变更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并明确了变更评估及实施的流程，当发生变更时，需确定变更目的考虑变更的潜在后果，识别变更的风险和机遇，确定资源的可获得性并制定应对措施，责任和权限的分配或再分配。对变更前、变更中、变更后的全过程实施监控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组织应对变更的有效性进行评价，确保质量管理体系的完整性。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自体系建立以来，体系未发生变更，保持完整。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资源提供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7.1.1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公司为了实施管理体系运行并持续改进其有效性，增强顾客满意度，提供了各方面的资源保证。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a.人力资源：职工队伍相对稳定，均有5年以上工作经验，实践经验丰富；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b. 基础设施：配备生产设备、检测设备、办公设备；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c. 工作环境：配有生产车间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个、仓库1个、办公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室</w:t>
            </w:r>
            <w:r>
              <w:rPr>
                <w:rFonts w:hint="eastAsia"/>
                <w:color w:val="auto"/>
                <w:sz w:val="21"/>
                <w:szCs w:val="21"/>
              </w:rPr>
              <w:t>等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d. 资金支持：注册资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金10</w:t>
            </w:r>
            <w:r>
              <w:rPr>
                <w:rFonts w:hint="eastAsia"/>
                <w:color w:val="auto"/>
                <w:sz w:val="21"/>
                <w:szCs w:val="21"/>
              </w:rPr>
              <w:t>00万元。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能够满足产品生产、销售需要。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监视和测量总则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9.1.1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织策划了产品和服务实现各个阶段的检验和检测的项目，策划了原材料检验和工序检验以及成品检验的文件，以及所需的监视和测量设备，在产品的不同阶段实施检测，确保产品合格。保留了必要的检验记录文件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公司通过管理评审和内部审核，以及定期的质量目标考核，对发现的问题采取纠正和必要的纠正措施，确保质量管理体系的绩效和有效性。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管理评审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9.3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制定并执行《管理评审控制程序》：一年至少要进行一次管理评审，由总经理主持。特殊情况下，可增加管理评审频次。评审内容包括：内审结果；管理方针和目标的适宜性；过程的控制情况；产品的符合性；改进的需求、环境安全绩效；合规性评价等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查管理评审的计划：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管理评审的时间：202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年0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月19日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主持人：总经理    参加人：领导层、各部门负责人 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要求每个部门需提交的管理评审输入内容包含了标准条款的要求。时间安排符合程序文件的要求。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编制：许静     批准：</w:t>
            </w:r>
            <w:r>
              <w:rPr>
                <w:color w:val="auto"/>
                <w:sz w:val="21"/>
                <w:szCs w:val="21"/>
              </w:rPr>
              <w:t>杜汉清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日期：202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月15日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查看管理评审输入的资料：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a.管理体系审核结果以及环境管理体系合规性评价的结果；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b.顾客投诉的处理，顾客的满意度测量结果及反馈的重要信息，以及来自外部其他相关方的信息，包括相关方的抱怨。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c.重大质量、环境、安全事故的处理，过程及产品质量趋势；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d.管理体系运行状况，包括管理方针和目标以及实现程度。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e.环境管理体系运行绩效。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f.纠正预防和改进措施的实施情况。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g.可能影响管理体系的变更（如公司的组织结构、产品结构、资源发生的重大改变和调整；相关的法律法规、标准及其他要求发生的变更。）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h.员工的合理化改进建议。输入内容基本符合标准要求。</w:t>
            </w:r>
          </w:p>
          <w:p>
            <w:pP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i.上次管理评审改进情况。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作出了安排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查看管理评审报告，结论：公司管理体系符合标准要求，具有较好的充分性、适宜性和有效性，能较好的适应实现管理方针和管理目标的需要。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批准：</w:t>
            </w:r>
            <w:r>
              <w:rPr>
                <w:color w:val="auto"/>
                <w:sz w:val="21"/>
                <w:szCs w:val="21"/>
              </w:rPr>
              <w:t>杜汉清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日期：202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年0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月19日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持续改进：1.为质量管理体系的保持和持续改进对公司今后的工作提出了要求，具体为：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a.质量管理体系是公司管理的核心，所有与质量有关的管理、执行、验证人员都应进一步学习和理解ISO9001标准和公司的体系文件，把每一件工作做得更好，将自己的工作上一个新台阶。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b.质量管理工作的重点是将方针目标的展开落实到实处，即：合格供方的评审等。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c.进一步做好顾客调查、收集顾客意见，做好顾客服务工作。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2.依据公司发展规划对方针目标进行不断调整，将方针目标展开和对落实情况的记录检查是对质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量管理体系有效性策划和持续改进，以适应体系环境的需要；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3.为确保成品一次交验合格率90%以上，应加强对合格供方、原辅材料、外购配套物料的质量控制。已实施完成。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总则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10.1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查公司在建立、实施管理体系中：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a.制订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1"/>
                <w:szCs w:val="21"/>
              </w:rPr>
              <w:t>.2，9.3，10.2，7.5.3.各种控制程序文件；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b.通过内审、管理评审评价管理体系的符合性；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c.通过产品的监视测量评价产品的符合性；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d.通过顾客满意度调查，反馈信息，改进产品质量；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并通过日常数据分析，采取纠正、预防措施，达到持续改进的目的。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持续改进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10.3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查持续改进：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a. 通过质量管理体系运行，质量方针、质量目标的实施，内审、管理评审进行持续改进；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b. 通过数据分析、纠正、预防措施实施达到持续改进；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c. 通过顾客满意度调查，改进、提高产品质量，满足顾客需求，达到持续改进的目的。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并提出改进措施：为确保成品一次交验合格率90</w:t>
            </w:r>
            <w:r>
              <w:rPr>
                <w:color w:val="auto"/>
                <w:sz w:val="21"/>
                <w:szCs w:val="21"/>
              </w:rPr>
              <w:t>%</w:t>
            </w:r>
            <w:r>
              <w:rPr>
                <w:rFonts w:hint="eastAsia"/>
                <w:color w:val="auto"/>
                <w:sz w:val="21"/>
                <w:szCs w:val="21"/>
              </w:rPr>
              <w:t>，应加强对合格供方、原辅材料、外购配套物料的质量控制；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关键</w:t>
            </w:r>
            <w:r>
              <w:rPr>
                <w:rFonts w:hint="eastAsia"/>
                <w:color w:val="auto"/>
                <w:sz w:val="21"/>
                <w:szCs w:val="21"/>
              </w:rPr>
              <w:t>工序控制监测。已实施完成。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资质验证/范围再确认/上次审核不符合整改情况/证书、标志使用情况/投诉或事故/ 政府主管部门抽查情况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营业执照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扫描件确认、网上查询企业资质有效。符合要求。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近一年来未发生重大质量事故，重大顾客投诉、行政处罚等。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对适用法律法规的识别的充分性和遵守情况：收集的法律法规基本充分。</w:t>
            </w:r>
          </w:p>
          <w:p>
            <w:pPr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与公司管理者代表沟通，企业对认证证书用于项目投标，未使用认证标志，对认证证书、标志的使用情况满足要求。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企业在证书暂停期间，未使用证书和标志。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验证了上次审核发现不符合项的整改情况，提供了整改记录，以及相关的培训记录，经验证，措施有效。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2270A"/>
    <w:multiLevelType w:val="singleLevel"/>
    <w:tmpl w:val="D40227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EAAFEF"/>
    <w:multiLevelType w:val="singleLevel"/>
    <w:tmpl w:val="42EAAFE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1E4898"/>
    <w:rsid w:val="1D1E5FC7"/>
    <w:rsid w:val="202D736E"/>
    <w:rsid w:val="3C5B2B84"/>
    <w:rsid w:val="44705FF1"/>
    <w:rsid w:val="44FA5439"/>
    <w:rsid w:val="498E7A18"/>
    <w:rsid w:val="4F0D2F9F"/>
    <w:rsid w:val="69955B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8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2021-09-06T00:58:06Z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2052-11.1.0.10700</vt:lpwstr>
  </property>
</Properties>
</file>