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  <w:bookmarkStart w:id="0" w:name="_GoBack"/>
      <w:bookmarkEnd w:id="0"/>
    </w:p>
    <w:tbl>
      <w:tblPr>
        <w:tblStyle w:val="6"/>
        <w:tblW w:w="14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9"/>
        <w:gridCol w:w="845"/>
        <w:gridCol w:w="11182"/>
        <w:gridCol w:w="8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799" w:type="dxa"/>
            <w:vMerge w:val="restart"/>
            <w:vAlign w:val="center"/>
          </w:tcPr>
          <w:p>
            <w:pPr>
              <w:spacing w:before="12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过程与活动、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抽样计划</w:t>
            </w:r>
          </w:p>
        </w:tc>
        <w:tc>
          <w:tcPr>
            <w:tcW w:w="845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涉及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条款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受审核部门：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生产部        </w:t>
            </w:r>
            <w:r>
              <w:rPr>
                <w:rFonts w:hint="eastAsia"/>
                <w:sz w:val="21"/>
                <w:szCs w:val="21"/>
              </w:rPr>
              <w:t>主管领导</w:t>
            </w:r>
            <w:r>
              <w:rPr>
                <w:rFonts w:hint="eastAsia"/>
                <w:sz w:val="21"/>
                <w:szCs w:val="21"/>
                <w:lang w:eastAsia="zh-CN"/>
              </w:rPr>
              <w:t>：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任丽          陪同人员：许静</w:t>
            </w:r>
          </w:p>
        </w:tc>
        <w:tc>
          <w:tcPr>
            <w:tcW w:w="883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799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845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1182" w:type="dxa"/>
            <w:vAlign w:val="center"/>
          </w:tcPr>
          <w:p>
            <w:pPr>
              <w:spacing w:before="120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审核员：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郭力/黄德涛              </w:t>
            </w:r>
            <w:r>
              <w:rPr>
                <w:rFonts w:hint="eastAsia"/>
                <w:sz w:val="21"/>
                <w:szCs w:val="21"/>
              </w:rPr>
              <w:t>审核时间：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2021.8.25</w:t>
            </w:r>
          </w:p>
        </w:tc>
        <w:tc>
          <w:tcPr>
            <w:tcW w:w="883" w:type="dxa"/>
            <w:vMerge w:val="continue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1799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845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118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审核条款：</w:t>
            </w:r>
            <w:r>
              <w:rPr>
                <w:rFonts w:hint="eastAsia"/>
                <w:color w:val="auto"/>
                <w:sz w:val="21"/>
                <w:szCs w:val="21"/>
              </w:rPr>
              <w:t>5.3/6.2/7.1.3/7.1.4/8.5.1/8.5.2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/8.5.4</w:t>
            </w:r>
            <w:r>
              <w:rPr>
                <w:rFonts w:hint="eastAsia"/>
                <w:color w:val="auto"/>
                <w:sz w:val="21"/>
                <w:szCs w:val="21"/>
              </w:rPr>
              <w:t>/8.5.6</w:t>
            </w:r>
          </w:p>
        </w:tc>
        <w:tc>
          <w:tcPr>
            <w:tcW w:w="883" w:type="dxa"/>
            <w:vMerge w:val="continue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3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组织的岗位、职责权限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5.3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default" w:ascii="Times New Roman" w:hAnsi="Times New Roman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部门负责人：</w:t>
            </w:r>
            <w:r>
              <w:rPr>
                <w:rFonts w:hint="eastAsia" w:ascii="宋体" w:hAnsi="宋体" w:cs="宋体"/>
                <w:color w:val="000000"/>
                <w:sz w:val="21"/>
                <w:szCs w:val="21"/>
                <w:lang w:val="en-US" w:eastAsia="zh-CN"/>
              </w:rPr>
              <w:t>任丽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询问其职责权限：负责生产设备的维修和保养，工作环境的管理；负责生产计划的组织实施；负责对生产过程进行控制</w:t>
            </w:r>
            <w:r>
              <w:rPr>
                <w:rFonts w:hint="eastAsia"/>
                <w:sz w:val="21"/>
                <w:szCs w:val="21"/>
                <w:lang w:eastAsia="zh-CN"/>
              </w:rPr>
              <w:t>；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负责采购过程的控制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职责明确，回答基本完整。</w:t>
            </w:r>
          </w:p>
        </w:tc>
        <w:tc>
          <w:tcPr>
            <w:tcW w:w="883" w:type="dxa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4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质量目标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6.2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部门质量目标：               考核情况</w:t>
            </w:r>
            <w:r>
              <w:rPr>
                <w:rFonts w:hint="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sz w:val="21"/>
                <w:szCs w:val="21"/>
              </w:rPr>
              <w:t>20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21.07</w:t>
            </w:r>
            <w:r>
              <w:rPr>
                <w:rFonts w:hint="eastAsia"/>
                <w:sz w:val="21"/>
                <w:szCs w:val="21"/>
                <w:lang w:eastAsia="zh-CN"/>
              </w:rPr>
              <w:t>）</w:t>
            </w:r>
          </w:p>
          <w:p>
            <w:pPr>
              <w:tabs>
                <w:tab w:val="left" w:pos="4168"/>
              </w:tabs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生产计划完成率</w:t>
            </w:r>
            <w:r>
              <w:rPr>
                <w:rFonts w:hint="eastAsia"/>
                <w:sz w:val="21"/>
                <w:szCs w:val="21"/>
              </w:rPr>
              <w:t>≥98%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/>
                <w:sz w:val="21"/>
                <w:szCs w:val="21"/>
              </w:rPr>
              <w:t>100%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成</w:t>
            </w:r>
            <w:r>
              <w:rPr>
                <w:rFonts w:hint="eastAsia"/>
                <w:sz w:val="21"/>
                <w:szCs w:val="21"/>
              </w:rPr>
              <w:t>品一次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提</w:t>
            </w:r>
            <w:r>
              <w:rPr>
                <w:rFonts w:hint="eastAsia"/>
                <w:sz w:val="21"/>
                <w:szCs w:val="21"/>
              </w:rPr>
              <w:t>交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检</w:t>
            </w:r>
            <w:r>
              <w:rPr>
                <w:rFonts w:hint="eastAsia"/>
                <w:sz w:val="21"/>
                <w:szCs w:val="21"/>
              </w:rPr>
              <w:t xml:space="preserve">验合格率≥98%              100% </w:t>
            </w: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目标实现。考核人：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任丽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 xml:space="preserve">   2021.8.8</w:t>
            </w:r>
          </w:p>
        </w:tc>
        <w:tc>
          <w:tcPr>
            <w:tcW w:w="883" w:type="dxa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9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基础设施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7.1.3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查《设备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管理</w:t>
            </w:r>
            <w:r>
              <w:rPr>
                <w:rFonts w:hint="eastAsia"/>
                <w:sz w:val="21"/>
                <w:szCs w:val="21"/>
              </w:rPr>
              <w:t>台帐》，主要生产设备有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节能鼓风烘干箱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气流漩涡微粉机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电热热风循环烘箱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过滤机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刚衬四氟反应釜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四氟冷凝器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搅拌机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、挤压机、拉丝机、盘丝机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旋转闪蒸干燥机</w:t>
            </w:r>
            <w:r>
              <w:rPr>
                <w:rFonts w:hint="eastAsia" w:cs="Times New Roman"/>
                <w:sz w:val="21"/>
                <w:szCs w:val="21"/>
                <w:lang w:eastAsia="zh-CN"/>
              </w:rPr>
              <w:t>、</w:t>
            </w:r>
            <w:r>
              <w:rPr>
                <w:rFonts w:hint="eastAsia" w:cs="Times New Roman"/>
                <w:sz w:val="21"/>
                <w:szCs w:val="21"/>
                <w:lang w:val="en-US" w:eastAsia="zh-CN"/>
              </w:rPr>
              <w:t>马弗炉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等。</w:t>
            </w:r>
            <w:r>
              <w:rPr>
                <w:rFonts w:hint="eastAsia"/>
                <w:sz w:val="21"/>
                <w:szCs w:val="21"/>
              </w:rPr>
              <w:t>均可满足生产需要。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现场查看，生产检测设备完好，维护保养基本得当，能够满足生产符合要求产品的需要。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抽生产设备保养、检修情况：提供</w:t>
            </w:r>
            <w:r>
              <w:rPr>
                <w:rFonts w:hint="eastAsia" w:ascii="Times New Roman" w:hAnsi="Times New Roman" w:cs="Times New Roman"/>
                <w:sz w:val="21"/>
                <w:szCs w:val="21"/>
              </w:rPr>
              <w:t>搅拌机</w:t>
            </w:r>
            <w:r>
              <w:rPr>
                <w:rFonts w:hint="eastAsia" w:ascii="Times New Roman" w:hAnsi="Times New Roman" w:cs="Times New Roman"/>
                <w:sz w:val="21"/>
                <w:szCs w:val="21"/>
                <w:lang w:eastAsia="zh-CN"/>
              </w:rPr>
              <w:t>、挤压机、拉丝机</w:t>
            </w:r>
            <w:r>
              <w:rPr>
                <w:rFonts w:hint="eastAsia"/>
                <w:sz w:val="21"/>
                <w:szCs w:val="21"/>
              </w:rPr>
              <w:t>等设备“维护保养记录”，其显示了设备名称、保养项目、保养时间、责任人等。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制定有“设备年度检修计划”，内容有设备名称、检修时间、检修内容、检修人，提供了设备检修记录。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记录清晰，写明了维修内容、维修人等内容，满足策划要求。</w:t>
            </w: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  <w:t>无特种设备。</w:t>
            </w:r>
          </w:p>
        </w:tc>
        <w:tc>
          <w:tcPr>
            <w:tcW w:w="883" w:type="dxa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0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运行环境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7.1.4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公司车间占地面积近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/>
                <w:sz w:val="21"/>
                <w:szCs w:val="21"/>
              </w:rPr>
              <w:t>000平米，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2条生产线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车间宽敞明亮，干净整洁，通道畅通。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车间内各种规格、型号产品摆放整齐，工序间工位器具设置较合理。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车间有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消防栓10个</w:t>
            </w:r>
            <w:r>
              <w:rPr>
                <w:rFonts w:hint="eastAsia"/>
                <w:sz w:val="21"/>
                <w:szCs w:val="21"/>
              </w:rPr>
              <w:t>，并在有效期内。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车间工人在工作前及工作结束后能够及时清理环境及设备。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工人每日工作前，仔细检查设备防护情况。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工作环境得到良好的控制。</w:t>
            </w:r>
          </w:p>
        </w:tc>
        <w:tc>
          <w:tcPr>
            <w:tcW w:w="883" w:type="dxa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3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生产和服务提供的控制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8.5.1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编制《生产和服务提供控制程序》，对生产过程进行控制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a) 获得规定以下内容的文件化信息：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1） 生产的产品、提供的服务或执行的活动的特征：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①与组织的产品及服务有关的法律法规：产品质量法、合同法、计量法、消费者权益保护法、环境保护法等；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②编制了《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月份生产作业计划</w:t>
            </w:r>
            <w:r>
              <w:rPr>
                <w:rFonts w:hint="eastAsia"/>
                <w:color w:val="auto"/>
                <w:sz w:val="21"/>
                <w:szCs w:val="21"/>
              </w:rPr>
              <w:t>》《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产品和服务的要求评审表</w:t>
            </w:r>
            <w:r>
              <w:rPr>
                <w:rFonts w:hint="eastAsia"/>
                <w:color w:val="auto"/>
                <w:sz w:val="21"/>
                <w:szCs w:val="21"/>
              </w:rPr>
              <w:t>》《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过程确认表</w:t>
            </w:r>
            <w:r>
              <w:rPr>
                <w:rFonts w:hint="eastAsia"/>
                <w:color w:val="auto"/>
                <w:sz w:val="21"/>
                <w:szCs w:val="21"/>
              </w:rPr>
              <w:t>》《原材料检验规范》、《过程检验规范》、《成品检验规范》、《设备管理制度》等多个工艺文件和二十余种记录。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2）要达到的结果：生产的产品能够符合国家、行业标准及客户要求，满足相关法律法规要求及产品使用性能/功能要求及售后服务承诺。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b) 获得和使用适宜的监视和测量资源：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提供的主要监视和测量设备：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水分测定仪、电子天平、电子秤、熔点测定仪、粘度计</w:t>
            </w:r>
            <w:r>
              <w:rPr>
                <w:rFonts w:hint="eastAsia"/>
                <w:color w:val="auto"/>
                <w:sz w:val="21"/>
                <w:szCs w:val="21"/>
              </w:rPr>
              <w:t>等。从数量、品种上能够满足产品检查需要。</w:t>
            </w:r>
          </w:p>
          <w:p>
            <w:pPr>
              <w:rPr>
                <w:rFonts w:hint="eastAsia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c) 在适当阶段进行监视和测量，以验证过程或输出的控制及产品和服务的接收准则已得到满足；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查过程控制</w:t>
            </w:r>
          </w:p>
          <w:p>
            <w:pPr>
              <w:pStyle w:val="2"/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——锡焊料</w:t>
            </w:r>
          </w:p>
          <w:p>
            <w:pPr>
              <w:pStyle w:val="2"/>
              <w:rPr>
                <w:rFonts w:hint="default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配料，要求：物料按配比单称好，误差不超过1%</w:t>
            </w:r>
            <w:r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ab/>
            </w:r>
            <w:r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，查看符合要求。</w:t>
            </w:r>
          </w:p>
          <w:p>
            <w:pPr>
              <w:pStyle w:val="2"/>
              <w:rPr>
                <w:rFonts w:hint="default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融化，要求：融化温度380℃±2℃，询问实际380℃，符合要求。</w:t>
            </w:r>
          </w:p>
          <w:p>
            <w:pPr>
              <w:pStyle w:val="2"/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挤压成丝，要求：料筒温度70-80℃速率 4-5min，询问75℃5min，符合要求</w:t>
            </w:r>
          </w:p>
          <w:p>
            <w:pPr>
              <w:pStyle w:val="2"/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拉细，要求：电机速率60转/min，符合要求</w:t>
            </w:r>
          </w:p>
          <w:p>
            <w:pPr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绕线，要求：每卷重量1kg±50g，符合要求</w:t>
            </w:r>
          </w:p>
          <w:p>
            <w:pPr>
              <w:pStyle w:val="2"/>
              <w:rPr>
                <w:rFonts w:hint="default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——钎剂</w:t>
            </w:r>
          </w:p>
          <w:p>
            <w:pPr>
              <w:pStyle w:val="2"/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溶解，要求：Ph值 3.0±0.5，反应温度≤120，反应时间30nim，符合工艺要求</w:t>
            </w:r>
          </w:p>
          <w:p>
            <w:pPr>
              <w:pStyle w:val="2"/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烘干，要求：烘干温度190℃，烘干时</w:t>
            </w:r>
            <w:r>
              <w:rPr>
                <w:rFonts w:hint="eastAsia" w:ascii="Times New Roman" w:hAnsi="Times New Roman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间</w:t>
            </w:r>
            <w:r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10h</w:t>
            </w:r>
            <w:r>
              <w:rPr>
                <w:rFonts w:hint="eastAsia" w:ascii="Times New Roman" w:hAnsi="Times New Roman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，</w:t>
            </w:r>
            <w:r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符合工艺要求</w:t>
            </w:r>
          </w:p>
          <w:p>
            <w:pPr>
              <w:pStyle w:val="2"/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粉碎</w:t>
            </w:r>
            <w:r>
              <w:rPr>
                <w:rFonts w:hint="eastAsia" w:ascii="Times New Roman" w:hAnsi="Times New Roman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，要求：</w:t>
            </w:r>
            <w:r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主电机频率 23Hz</w:t>
            </w:r>
            <w:r>
              <w:rPr>
                <w:rFonts w:hint="eastAsia" w:ascii="Times New Roman" w:hAnsi="Times New Roman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，</w:t>
            </w:r>
            <w:r>
              <w:rPr>
                <w:rFonts w:hint="eastAsia" w:ascii="Times New Roman" w:hAnsi="Times New Roman" w:eastAsia="宋体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符合工艺要求</w:t>
            </w:r>
          </w:p>
          <w:p>
            <w:pPr>
              <w:pStyle w:val="2"/>
              <w:rPr>
                <w:rFonts w:hint="eastAsia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查看《干燥交接班记录表》2021年8月24日</w:t>
            </w:r>
          </w:p>
          <w:p>
            <w:pPr>
              <w:pStyle w:val="2"/>
              <w:rPr>
                <w:rFonts w:hint="eastAsia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6136005" cy="4262120"/>
                  <wp:effectExtent l="0" t="0" r="10795" b="508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6005" cy="426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  <w:t>《生产过程临时跟踪卡分卡》，成品批号20210723，产品名称：4043，产品规格：1.2直径。</w:t>
            </w:r>
          </w:p>
          <w:p>
            <w:pPr>
              <w:pStyle w:val="2"/>
              <w:rPr>
                <w:rFonts w:hint="eastAsia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color w:val="auto"/>
              </w:rPr>
              <w:drawing>
                <wp:inline distT="0" distB="0" distL="114300" distR="114300">
                  <wp:extent cx="6313170" cy="4698365"/>
                  <wp:effectExtent l="0" t="0" r="11430" b="63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3170" cy="469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 w:cs="Times New Roman"/>
                <w:bCs w:val="0"/>
                <w:color w:val="auto"/>
                <w:spacing w:val="0"/>
                <w:kern w:val="2"/>
                <w:sz w:val="21"/>
                <w:szCs w:val="21"/>
                <w:lang w:val="en-US" w:eastAsia="zh-CN" w:bidi="ar-SA"/>
              </w:rPr>
            </w:pP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d) 使用适宜的设备和过程环境；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主要生产设备：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>节能鼓风烘干箱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>气流漩涡微粉机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>电热热风循环烘箱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>过滤机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>刚衬四氟反应釜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>四氟冷凝器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>搅拌机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eastAsia="zh-CN"/>
              </w:rPr>
              <w:t>、挤压机、拉丝机、盘丝机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Times New Roman" w:hAnsi="Times New Roman" w:cs="Times New Roman"/>
                <w:color w:val="auto"/>
                <w:sz w:val="21"/>
                <w:szCs w:val="21"/>
              </w:rPr>
              <w:t>旋转闪蒸干燥机</w:t>
            </w:r>
            <w:r>
              <w:rPr>
                <w:rFonts w:hint="eastAsia" w:cs="Times New Roman"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cs="Times New Roman"/>
                <w:color w:val="auto"/>
                <w:sz w:val="21"/>
                <w:szCs w:val="21"/>
                <w:lang w:val="en-US" w:eastAsia="zh-CN"/>
              </w:rPr>
              <w:t>马弗炉</w:t>
            </w:r>
            <w:r>
              <w:rPr>
                <w:rFonts w:hint="eastAsia"/>
                <w:color w:val="auto"/>
                <w:sz w:val="21"/>
                <w:szCs w:val="21"/>
              </w:rPr>
              <w:t>等，可满足生产需要。设备精度保证，维修及时，有设备日常保养记录.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过程环境：详见 7.1.4 审核记录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e）指派胜任的人员，包括所要求的资格；</w:t>
            </w:r>
          </w:p>
          <w:p>
            <w:pPr>
              <w:rPr>
                <w:rFonts w:hint="default" w:eastAsia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 xml:space="preserve">f) 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各过程产品均可通过后续的监视或测量加以验证，故无需确认过程。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g) 实施防止人为错误的措施：体系文件中明确规定了不合格品控制要求：包括原材料的不合格品，生产加工中的不合格品均不准转序，必须按照相关文件、制度执行。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原材料进货检验均有检验员签字后方可放行；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生产过程的控制由各自工序检验合格后，方可放行；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成品的检验必须经主管质量负责人确认签字后方可交付。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对不影响使用功能的产品必须经总经理授权后，方可放行。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h) 实施产品和服务的放行、交付和交付后的活动：</w:t>
            </w:r>
          </w:p>
          <w:p>
            <w:pPr>
              <w:rPr>
                <w:rFonts w:hint="eastAsia"/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查产品交付：根据合同要求进行产品交付。</w:t>
            </w:r>
          </w:p>
          <w:p>
            <w:pPr>
              <w:rPr>
                <w:rFonts w:hint="eastAsia" w:ascii="Times New Roman" w:hAnsi="Times New Roman" w:eastAsia="宋体" w:cs="Times New Roman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查交付后的活动：产品交付后的活动直接由</w:t>
            </w:r>
            <w:r>
              <w:rPr>
                <w:rFonts w:hint="eastAsia"/>
                <w:color w:val="auto"/>
                <w:sz w:val="21"/>
                <w:szCs w:val="21"/>
                <w:lang w:val="en-US" w:eastAsia="zh-CN"/>
              </w:rPr>
              <w:t>业务</w:t>
            </w:r>
            <w:r>
              <w:rPr>
                <w:rFonts w:hint="eastAsia"/>
                <w:color w:val="auto"/>
                <w:sz w:val="21"/>
                <w:szCs w:val="21"/>
              </w:rPr>
              <w:t>部负责改进落实。</w:t>
            </w:r>
          </w:p>
        </w:tc>
        <w:tc>
          <w:tcPr>
            <w:tcW w:w="883" w:type="dxa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2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标识和可追溯性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8.5.2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查看库房，产品标识：原料采用“物料标识卡”进行标识，卡上注明“名称”“进厂日期”“规格”“数量”等内容。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材料外包装上加贴标志，检验合格证.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状态标识：合格 不合格 原料 半成品 成品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查原料库，库房划分了不同材料区，分区明显，各种物料摆放整齐，标识清晰。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查产品标志、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产品质量证明书</w:t>
            </w:r>
            <w:r>
              <w:rPr>
                <w:rFonts w:hint="eastAsia"/>
                <w:sz w:val="21"/>
                <w:szCs w:val="21"/>
              </w:rPr>
              <w:t>等相关内容：成品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包装</w:t>
            </w:r>
            <w:r>
              <w:rPr>
                <w:rFonts w:hint="eastAsia"/>
                <w:sz w:val="21"/>
                <w:szCs w:val="21"/>
              </w:rPr>
              <w:t>印有产品名称、规格型号、生产日期、批号等标识.</w:t>
            </w:r>
          </w:p>
          <w:p>
            <w:p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追溯性：根据产品标签——生产日期、批号——员工编号——个人，可满足追溯要求。</w:t>
            </w:r>
          </w:p>
        </w:tc>
        <w:tc>
          <w:tcPr>
            <w:tcW w:w="883" w:type="dxa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2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产品防护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8.5.4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该公司产品无特殊防护要求，产品在搬运过程中采取机械和人工搬运，避免磕碰。成品一般用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专用纸箱纸筒</w:t>
            </w:r>
            <w:r>
              <w:rPr>
                <w:rFonts w:hint="eastAsia"/>
                <w:sz w:val="21"/>
                <w:szCs w:val="21"/>
              </w:rPr>
              <w:t>包装，码放整齐，分门别类存放于成品库内。</w:t>
            </w:r>
          </w:p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贮存环境：贮存材料、成品的仓库清洁，干燥，防护措施得当，满足要求。有专门的库管员进行保管，出入库登记手续齐全，管理比较规范。</w:t>
            </w:r>
          </w:p>
          <w:p>
            <w:p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</w:rPr>
              <w:t>有消防器材——灭火器，能够有效的对产品进行防护措施。</w:t>
            </w:r>
          </w:p>
        </w:tc>
        <w:tc>
          <w:tcPr>
            <w:tcW w:w="883" w:type="dxa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2" w:hRule="atLeast"/>
        </w:trPr>
        <w:tc>
          <w:tcPr>
            <w:tcW w:w="1799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变更的控制</w:t>
            </w:r>
          </w:p>
        </w:tc>
        <w:tc>
          <w:tcPr>
            <w:tcW w:w="845" w:type="dxa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8.5.6</w:t>
            </w:r>
          </w:p>
        </w:tc>
        <w:tc>
          <w:tcPr>
            <w:tcW w:w="11182" w:type="dxa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查变更的控制：</w:t>
            </w:r>
          </w:p>
          <w:p>
            <w:pPr>
              <w:rPr>
                <w:rFonts w:hint="eastAsia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经与生产部门沟通，销售合同评审后，按合同要求进行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生产</w:t>
            </w:r>
            <w:r>
              <w:rPr>
                <w:rFonts w:hint="eastAsia"/>
                <w:sz w:val="21"/>
                <w:szCs w:val="21"/>
              </w:rPr>
              <w:t>并交付，如发现标的物与顾客要求不一致的，与客户商量，重新签订合同，交货期延期的，与顾客商量，得到顾客确认后，再及时发货，并对延期的原因进行分析，避免下次再发生，经了解，目前没有发生对生产和服务提供的更改的情况。</w:t>
            </w:r>
          </w:p>
        </w:tc>
        <w:tc>
          <w:tcPr>
            <w:tcW w:w="883" w:type="dxa"/>
          </w:tcPr>
          <w:p>
            <w:pPr>
              <w:rPr>
                <w:sz w:val="21"/>
                <w:szCs w:val="21"/>
              </w:rPr>
            </w:pPr>
          </w:p>
        </w:tc>
      </w:tr>
    </w:tbl>
    <w:p>
      <w:r>
        <w:ptab w:relativeTo="margin" w:alignment="center" w:leader="none"/>
      </w:r>
    </w:p>
    <w:p/>
    <w:p/>
    <w:p>
      <w:pPr>
        <w:pStyle w:val="4"/>
      </w:pPr>
      <w:r>
        <w:rPr>
          <w:rFonts w:hint="eastAsia"/>
        </w:rPr>
        <w:t>说明：不符合标注N</w:t>
      </w:r>
    </w:p>
    <w:sectPr>
      <w:headerReference r:id="rId5" w:type="default"/>
      <w:footerReference r:id="rId6" w:type="default"/>
      <w:pgSz w:w="16838" w:h="11906" w:orient="landscape"/>
      <w:pgMar w:top="1440" w:right="1080" w:bottom="1440" w:left="1080" w:header="680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900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810" w:firstLineChars="450"/>
      <w:jc w:val="left"/>
      <w:rPr>
        <w:rStyle w:val="11"/>
        <w:rFonts w:hint="default"/>
      </w:rPr>
    </w:pPr>
    <w:r>
      <w:pict>
        <v:shape id="_x0000_s4097" o:spid="_x0000_s4097" o:spt="202" type="#_x0000_t202" style="position:absolute;left:0pt;margin-left:620.4pt;margin-top:12.55pt;height:20.2pt;width:102.7pt;z-index:251659264;mso-width-relative:page;mso-height-relative:page;" fillcolor="#FFFFFF" filled="t" stroked="f" coordsize="21600,21600">
          <v:path/>
          <v:fill on="t" color2="#FFFFFF"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hint="eastAsia"/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ISC-B-II-12(05版）</w:t>
                </w:r>
              </w:p>
            </w:txbxContent>
          </v:textbox>
        </v:shape>
      </w:pic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5"/>
      <w:pBdr>
        <w:bottom w:val="none" w:color="auto" w:sz="0" w:space="0"/>
      </w:pBdr>
      <w:spacing w:line="320" w:lineRule="exact"/>
      <w:ind w:firstLine="756" w:firstLineChars="400"/>
      <w:jc w:val="left"/>
    </w:pPr>
    <w:r>
      <w:rPr>
        <w:rStyle w:val="11"/>
        <w:rFonts w:hint="default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9092811"/>
    <w:rsid w:val="323C6A18"/>
    <w:rsid w:val="3D6843DA"/>
    <w:rsid w:val="440C1547"/>
    <w:rsid w:val="44D179BA"/>
    <w:rsid w:val="587E3E71"/>
    <w:rsid w:val="6AE81B2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after="200" w:line="276" w:lineRule="auto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字符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字符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字符"/>
    <w:basedOn w:val="7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</Words>
  <Characters>126</Characters>
  <Lines>1</Lines>
  <Paragraphs>1</Paragraphs>
  <TotalTime>0</TotalTime>
  <ScaleCrop>false</ScaleCrop>
  <LinksUpToDate>false</LinksUpToDate>
  <CharactersWithSpaces>147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2015-06-17T12:51:00Z</dcterms:created>
  <dc:creator>微软用户</dc:creator>
  <cp:lastModifiedBy>郭力</cp:lastModifiedBy>
  <dcterms:modified xsi:type="dcterms:W3CDTF">2021-09-06T00:53:36Z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2052-11.1.0.10700</vt:lpwstr>
  </property>
</Properties>
</file>