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受审核部门：业务部   主管领导：</w:t>
            </w:r>
            <w:r>
              <w:rPr>
                <w:rFonts w:hint="eastAsia"/>
              </w:rPr>
              <w:t xml:space="preserve">任丽 </w:t>
            </w:r>
            <w: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</w:rPr>
              <w:t>许静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/>
                <w:sz w:val="24"/>
                <w:szCs w:val="24"/>
              </w:rPr>
              <w:t xml:space="preserve">     审核时间：</w:t>
            </w: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4"/>
                <w:szCs w:val="24"/>
              </w:rPr>
              <w:t xml:space="preserve">E:5.3/6.2/6.1.2/8.1/8.2  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E5.3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业务部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/>
              </w:rPr>
              <w:t>任丽</w:t>
            </w:r>
          </w:p>
          <w:p>
            <w:pPr>
              <w:spacing w:line="360" w:lineRule="auto"/>
              <w:ind w:left="422" w:leftChars="201" w:right="422" w:rightChars="201" w:firstLine="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负责本部门所属重要环境因素的管理</w:t>
            </w:r>
          </w:p>
          <w:p>
            <w:pPr>
              <w:spacing w:line="360" w:lineRule="auto"/>
              <w:ind w:left="422" w:leftChars="201" w:right="422" w:rightChars="201" w:firstLine="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负责运输及包装过程中的重要环境因素的管理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负责参与公司应急演练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4.负责识别本部门的环境因素的辨识评价和控制工作；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  <w:szCs w:val="21"/>
              </w:rPr>
              <w:t>部门人员能够清楚自己部门的职责，沟通顺畅。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目标和方案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E6.2</w:t>
            </w:r>
          </w:p>
          <w:p>
            <w:pPr>
              <w:spacing w:line="360" w:lineRule="auto"/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执行《管理手册》及《方针目标管理制度》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部门目标：                         考核情况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固体废弃物分类处理率100%；            100%</w:t>
            </w:r>
          </w:p>
          <w:p>
            <w:pPr>
              <w:pStyle w:val="2"/>
              <w:spacing w:line="360" w:lineRule="auto"/>
              <w:rPr>
                <w:spacing w:val="0"/>
                <w:sz w:val="24"/>
                <w:szCs w:val="22"/>
              </w:rPr>
            </w:pPr>
            <w:r>
              <w:rPr>
                <w:rFonts w:hint="eastAsia"/>
                <w:spacing w:val="0"/>
                <w:sz w:val="24"/>
                <w:szCs w:val="22"/>
              </w:rPr>
              <w:t xml:space="preserve">火灾事故为0                  </w:t>
            </w:r>
            <w:r>
              <w:rPr>
                <w:spacing w:val="0"/>
                <w:sz w:val="24"/>
                <w:szCs w:val="22"/>
              </w:rPr>
              <w:t xml:space="preserve">    </w:t>
            </w:r>
            <w:r>
              <w:rPr>
                <w:rFonts w:hint="eastAsia"/>
                <w:spacing w:val="0"/>
                <w:sz w:val="24"/>
                <w:szCs w:val="22"/>
              </w:rPr>
              <w:t xml:space="preserve">  0</w:t>
            </w:r>
          </w:p>
          <w:p>
            <w:pPr>
              <w:pStyle w:val="2"/>
              <w:spacing w:line="360" w:lineRule="auto"/>
            </w:pPr>
            <w:r>
              <w:rPr>
                <w:rFonts w:hint="eastAsia"/>
                <w:spacing w:val="0"/>
                <w:sz w:val="24"/>
                <w:szCs w:val="22"/>
              </w:rPr>
              <w:t>环境污染事故为0</w:t>
            </w:r>
            <w:r>
              <w:rPr>
                <w:spacing w:val="0"/>
                <w:sz w:val="24"/>
                <w:szCs w:val="22"/>
              </w:rPr>
              <w:t xml:space="preserve">                    </w:t>
            </w:r>
            <w:r>
              <w:rPr>
                <w:rFonts w:hint="eastAsia"/>
                <w:spacing w:val="0"/>
                <w:sz w:val="24"/>
                <w:szCs w:val="22"/>
              </w:rPr>
              <w:t>0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提供2021年1-8月目标完成情况统计表，2021.8.31，目标均完成，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对以上的目标指标制定了管理方案：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环境管理方案，查管理方案表，共2项： 1、办公用硒鼓、墨盒等固废；办公废弃物等分类收集保管，交由相应部门处置；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2、杜绝火灾发生，制定了管理方案: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制定3项管理方案：.制定相应的管理制度并严格执行，配备必要的防火设施（包括灭火器</w:t>
            </w:r>
            <w:r>
              <w:rPr>
                <w:rFonts w:ascii="宋体" w:hAnsi="宋体" w:cs="宋体"/>
                <w:szCs w:val="21"/>
              </w:rPr>
              <w:t>a</w:t>
            </w:r>
            <w:r>
              <w:rPr>
                <w:rFonts w:hint="eastAsia" w:ascii="宋体" w:hAnsi="宋体" w:cs="宋体"/>
                <w:szCs w:val="21"/>
              </w:rPr>
              <w:t>、消防栓等）</w:t>
            </w:r>
            <w:r>
              <w:rPr>
                <w:rFonts w:hint="eastAsia"/>
                <w:szCs w:val="21"/>
              </w:rPr>
              <w:t>并保证其完好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b. 成立应急响应工作小组（见《应急预案》）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c. 淘汰过期、报废设备,对灭火器更新；每年进行一次消防演习。执行部门：各部门，检查人：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许静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Cs w:val="21"/>
              </w:rPr>
              <w:t>，资金投入800元，责任人：陈谦，执行日期：</w:t>
            </w:r>
            <w:r>
              <w:rPr>
                <w:rFonts w:hint="eastAsia"/>
                <w:szCs w:val="21"/>
                <w:lang w:val="en-US" w:eastAsia="zh-CN"/>
              </w:rPr>
              <w:t>长期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上述目标、指标</w:t>
            </w:r>
            <w:r>
              <w:rPr>
                <w:rFonts w:hint="eastAsia"/>
                <w:szCs w:val="21"/>
                <w:lang w:eastAsia="zh-CN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1-8</w:t>
            </w:r>
            <w:r>
              <w:rPr>
                <w:rFonts w:hint="eastAsia"/>
                <w:szCs w:val="21"/>
              </w:rPr>
              <w:t>月度进行考核，考核结果：全部达标，考核人：许静。</w:t>
            </w:r>
          </w:p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制定的指标和管理方案基本可行。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环境因素、危险源识别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E6.1.2</w:t>
            </w:r>
          </w:p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编制了</w:t>
            </w:r>
            <w:r>
              <w:rPr>
                <w:szCs w:val="21"/>
              </w:rPr>
              <w:t>《环境因素的识别与评价控制程序》</w:t>
            </w:r>
            <w:r>
              <w:rPr>
                <w:rFonts w:hint="eastAsia"/>
                <w:szCs w:val="21"/>
              </w:rPr>
              <w:t>符合标准要求.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提供的“环境因素识别评价表”， 评价考虑了三种时态现在、过去、将来、三种状态、异常、正常、紧急考虑了法律法规，并进行了评价，</w:t>
            </w:r>
            <w:r>
              <w:rPr>
                <w:rFonts w:hint="eastAsia" w:ascii="宋体" w:hAnsi="宋体"/>
                <w:szCs w:val="21"/>
              </w:rPr>
              <w:t>钎剂、钎料、锡焊料、助焊剂的销售</w:t>
            </w:r>
            <w:r>
              <w:rPr>
                <w:rFonts w:hint="eastAsia"/>
                <w:szCs w:val="21"/>
              </w:rPr>
              <w:t>服务过程，用打分法考虑了法规符合性、发生频次、影响范围等, 通过定性判断法，共识别出重大环境因素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项：固废排放、火灾，评价符合程序要求及公司的实际情况。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对重要环境因素的控制措施包括制定管理制度、监督检查、应急预案、培训等。提供《重要环境因素识别清单》，其中综合办涉及的重要环境因素：固废排放、意外火灾的发生，评价基本合理。</w:t>
            </w:r>
          </w:p>
          <w:p>
            <w:pPr>
              <w:spacing w:line="360" w:lineRule="auto"/>
              <w:ind w:firstLine="420" w:firstLineChars="200"/>
              <w:rPr>
                <w:bCs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资源-仓储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 7.1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仓库面积，库存有一定数量的</w:t>
            </w:r>
            <w:r>
              <w:rPr>
                <w:rFonts w:hint="eastAsia" w:ascii="宋体" w:hAnsi="宋体"/>
                <w:szCs w:val="21"/>
              </w:rPr>
              <w:t>钎剂、钎料、锡焊料、助焊剂的库存，现场查看，</w:t>
            </w:r>
            <w:r>
              <w:rPr>
                <w:rFonts w:hint="eastAsia"/>
              </w:rPr>
              <w:t>现场观察办公区域环境卫生管理，工作场所布局合理，温湿度适宜，照明良好。</w:t>
            </w:r>
          </w:p>
          <w:p>
            <w:pPr>
              <w:pStyle w:val="2"/>
              <w:spacing w:line="360" w:lineRule="auto"/>
              <w:rPr>
                <w:color w:val="FF0000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color w:val="000000"/>
                <w:szCs w:val="21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E8.1</w:t>
            </w:r>
          </w:p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本部门应执行的运行控制文件包括：</w:t>
            </w:r>
            <w:r>
              <w:rPr>
                <w:rFonts w:hint="eastAsia"/>
                <w:lang w:val="en-GB"/>
              </w:rPr>
              <w:t>环境管理控制程序、固体废弃物管理</w:t>
            </w:r>
            <w:r>
              <w:rPr>
                <w:rFonts w:hint="eastAsia"/>
              </w:rPr>
              <w:t>规定</w:t>
            </w:r>
            <w:r>
              <w:rPr>
                <w:rFonts w:hint="eastAsia"/>
                <w:lang w:val="en-GB"/>
              </w:rPr>
              <w:t>、</w:t>
            </w:r>
            <w:r>
              <w:rPr>
                <w:rFonts w:hint="eastAsia"/>
              </w:rPr>
              <w:t>对相关方施加影响管理规定、节能降耗管理规定、消防安全管理制度、办公室安全管理制度、</w:t>
            </w:r>
            <w:r>
              <w:rPr>
                <w:rFonts w:hint="eastAsia"/>
                <w:lang w:val="en-GB"/>
              </w:rPr>
              <w:t>车辆管理规定、电脑使用管理办法、服务人员工作规范</w:t>
            </w:r>
            <w:r>
              <w:rPr>
                <w:rFonts w:hint="eastAsia"/>
              </w:rPr>
              <w:t>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运行控制情况：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办公室区域：污水：不涉及污水，没有污水排放。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噪声：办公现场不产生明显噪声。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固废：固体废物主要是办公产生废纸张等，配置了纸篓；办公用纸由办公室负责，复印、打印耗材都有办公室统一负责，集中处置。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办公过程注意节约用电，做到人走灯灭，电脑长时间不用时关机，下班前要关闭电源，防止触电。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办公区域:，现场查看办公区域环境整洁、宽敞、办公设备状态良好、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工作时间平均每天不超过8小时。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现场查看办公区域配备符合要求的消防设施。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>
            <w:pPr>
              <w:spacing w:line="360" w:lineRule="auto"/>
            </w:pPr>
            <w:r>
              <w:t>9</w:t>
            </w:r>
            <w:r>
              <w:rPr>
                <w:rFonts w:hint="eastAsia"/>
              </w:rPr>
              <w:t>、相关方施加影响：公司能够控制或能够施加影响的相关方有顾客等。提供了“致相关方的公开信”，将公司的环境/安全控制要求发放到了所有相关方:运输公司\供应商\外来员工等</w:t>
            </w:r>
          </w:p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</w:rPr>
              <w:t>、驾驶员要求遵守道路交通安全法规，不违章驾车，驾驶证和车辆定期年审，确保行车安全。</w:t>
            </w:r>
          </w:p>
          <w:p>
            <w:pPr>
              <w:pStyle w:val="2"/>
              <w:spacing w:line="360" w:lineRule="auto"/>
              <w:rPr>
                <w:color w:val="000000"/>
                <w:szCs w:val="21"/>
              </w:rPr>
            </w:pPr>
          </w:p>
          <w:p>
            <w:pPr>
              <w:pStyle w:val="2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color w:val="000000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E8.2</w:t>
            </w:r>
          </w:p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公司制定《应急准备与响应控制程序》，预防或减少潜在安全事故或紧急情况造成的影响，对可能发生的各种重要环境危险源的紧急情况做出积极准备和响应，以减少事故造成的影响。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提供了《火灾应急预案》，包括发生火灾等紧急情况的处置和应急抢救方案等内容。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出示了“应急预案演练记录”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组织部门：综合部演练主持人：杜汉清，参加演练人员名单：刘猛、许静、杜纯、任丽等公司全体人员。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1.演练目的：演练目的、内容：</w:t>
            </w:r>
          </w:p>
          <w:p>
            <w:pPr>
              <w:spacing w:line="360" w:lineRule="auto"/>
            </w:pPr>
            <w:r>
              <w:t>为了使</w:t>
            </w:r>
            <w:r>
              <w:rPr>
                <w:rFonts w:hint="eastAsia"/>
              </w:rPr>
              <w:t>员工</w:t>
            </w:r>
            <w:r>
              <w:t>了解火灾发生时的应急自救知识，掌握应对火灾发生时采取的防护措施和方法，最大限度地降低火灾</w:t>
            </w:r>
            <w:r>
              <w:rPr>
                <w:rFonts w:hint="eastAsia"/>
              </w:rPr>
              <w:t>爆炸</w:t>
            </w:r>
            <w:r>
              <w:t>带来的损失，从而提高</w:t>
            </w:r>
            <w:r>
              <w:rPr>
                <w:rFonts w:hint="eastAsia"/>
              </w:rPr>
              <w:t>员工</w:t>
            </w:r>
            <w:r>
              <w:t>紧急避险、自救自护和应变的能力。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2.演练小结：参加人员基本了解，掌握了灭火器的使用方法和现场撤离路线，掌握火灾时的逃生方法。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3.存在的问题及整改措施：义务消防员应经常检查火灾隐患，发现问题及时整改，今后应定期进行火灾应急演练。争取得到周边单位的配合和参与。以提高公司员工的消防安全意识。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填写部门：综合部填写日期：</w:t>
            </w: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提供了“应急预案评审记录”，演练后对</w:t>
            </w:r>
            <w:r>
              <w:t>预案适宜性充分性</w:t>
            </w:r>
            <w:r>
              <w:rPr>
                <w:rFonts w:hint="eastAsia"/>
              </w:rPr>
              <w:t>进行了</w:t>
            </w:r>
            <w:r>
              <w:t>评审</w:t>
            </w:r>
            <w:r>
              <w:rPr>
                <w:rFonts w:hint="eastAsia"/>
              </w:rPr>
              <w:t>，结论：预案适用无需修订。</w:t>
            </w:r>
          </w:p>
          <w:p>
            <w:pPr>
              <w:pStyle w:val="2"/>
              <w:spacing w:line="360" w:lineRule="auto"/>
              <w:ind w:firstLine="46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 xml:space="preserve">应急演练后对应急预案进行了评审，应急预案不重要修订。 </w:t>
            </w:r>
          </w:p>
          <w:p>
            <w:pPr>
              <w:pStyle w:val="2"/>
              <w:spacing w:line="360" w:lineRule="auto"/>
              <w:ind w:firstLine="460" w:firstLineChars="200"/>
              <w:rPr>
                <w:rFonts w:ascii="宋体" w:hAnsi="宋体" w:cs="宋体"/>
                <w:szCs w:val="21"/>
                <w:lang w:val="en-GB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spacing w:line="360" w:lineRule="auto"/>
            </w:pP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964C8"/>
    <w:multiLevelType w:val="multilevel"/>
    <w:tmpl w:val="6FA964C8"/>
    <w:lvl w:ilvl="0" w:tentative="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234967"/>
    <w:rsid w:val="00247401"/>
    <w:rsid w:val="00337922"/>
    <w:rsid w:val="00340867"/>
    <w:rsid w:val="00380837"/>
    <w:rsid w:val="003A198A"/>
    <w:rsid w:val="00410914"/>
    <w:rsid w:val="0048167C"/>
    <w:rsid w:val="004C17B6"/>
    <w:rsid w:val="00536930"/>
    <w:rsid w:val="00564E53"/>
    <w:rsid w:val="005717D1"/>
    <w:rsid w:val="00644FE2"/>
    <w:rsid w:val="0067640C"/>
    <w:rsid w:val="006E678B"/>
    <w:rsid w:val="007757F3"/>
    <w:rsid w:val="007C57FB"/>
    <w:rsid w:val="007E6AEB"/>
    <w:rsid w:val="008645C9"/>
    <w:rsid w:val="008973EE"/>
    <w:rsid w:val="00971600"/>
    <w:rsid w:val="009973B4"/>
    <w:rsid w:val="009C28C1"/>
    <w:rsid w:val="009F6E8A"/>
    <w:rsid w:val="009F7EED"/>
    <w:rsid w:val="00AF0AAB"/>
    <w:rsid w:val="00BF597E"/>
    <w:rsid w:val="00C51A36"/>
    <w:rsid w:val="00C55228"/>
    <w:rsid w:val="00C57844"/>
    <w:rsid w:val="00CE315A"/>
    <w:rsid w:val="00D06F59"/>
    <w:rsid w:val="00D82F07"/>
    <w:rsid w:val="00D8388C"/>
    <w:rsid w:val="00EB0164"/>
    <w:rsid w:val="00ED0F62"/>
    <w:rsid w:val="00F23958"/>
    <w:rsid w:val="05180052"/>
    <w:rsid w:val="0C8F541E"/>
    <w:rsid w:val="108219C2"/>
    <w:rsid w:val="1A285E5F"/>
    <w:rsid w:val="1BCB41D9"/>
    <w:rsid w:val="2314729A"/>
    <w:rsid w:val="2D3D28D2"/>
    <w:rsid w:val="32414982"/>
    <w:rsid w:val="3BB17C4F"/>
    <w:rsid w:val="44B331D4"/>
    <w:rsid w:val="46691119"/>
    <w:rsid w:val="4E8D33AC"/>
    <w:rsid w:val="51F70450"/>
    <w:rsid w:val="53E00864"/>
    <w:rsid w:val="59F40B86"/>
    <w:rsid w:val="5CB240CF"/>
    <w:rsid w:val="5EA12B9A"/>
    <w:rsid w:val="610A5734"/>
    <w:rsid w:val="63F17C59"/>
    <w:rsid w:val="6B311CA7"/>
    <w:rsid w:val="6D786B79"/>
    <w:rsid w:val="72A41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1981</Characters>
  <Lines>16</Lines>
  <Paragraphs>4</Paragraphs>
  <TotalTime>411</TotalTime>
  <ScaleCrop>false</ScaleCrop>
  <LinksUpToDate>false</LinksUpToDate>
  <CharactersWithSpaces>2324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2021-09-18T00:14:10Z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E08C3285D7F2487AAD5981CD9485F80B</vt:lpwstr>
  </property>
</Properties>
</file>