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安徽雪域燕果食品有限公司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专项技术要求：</w:t>
            </w:r>
            <w:r>
              <w:rPr>
                <w:rFonts w:hint="eastAsia" w:ascii="宋体" w:hAnsi="宋体"/>
                <w:b/>
                <w:sz w:val="21"/>
                <w:szCs w:val="21"/>
                <w:lang w:val="en-US" w:eastAsia="zh-CN"/>
              </w:rPr>
              <w:t>&amp;CCAA0018-2014《食品安全管理体系 坚果加工企业要求》CCAA0020-2014《食品安全管理体系 果蔬制品生产企业要求》</w:t>
            </w:r>
            <w:r>
              <w:rPr>
                <w:sz w:val="22"/>
                <w:szCs w:val="22"/>
              </w:rPr>
              <w:t xml:space="preserve">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0887-2021-FH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肖新龙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2020-N1FSMS-1232380</w:t>
            </w:r>
          </w:p>
          <w:p>
            <w:pPr>
              <w:snapToGrid w:val="0"/>
              <w:spacing w:line="320" w:lineRule="exact"/>
              <w:ind w:left="1309"/>
              <w:rPr>
                <w:sz w:val="22"/>
                <w:szCs w:val="22"/>
                <w:highlight w:val="yellow"/>
              </w:rPr>
            </w:pPr>
            <w:r>
              <w:rPr>
                <w:sz w:val="22"/>
                <w:szCs w:val="22"/>
                <w:highlight w:val="yellow"/>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2021-08-25上午8:30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2021-08-26下午17:00</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79C03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2021-08-29T01:22:50Z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