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管理科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bookmarkStart w:id="0" w:name="联系人"/>
            <w:r>
              <w:rPr>
                <w:sz w:val="21"/>
                <w:szCs w:val="21"/>
              </w:rPr>
              <w:t>蒋世鳌</w:t>
            </w:r>
            <w:bookmarkEnd w:id="0"/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张磊</w:t>
            </w:r>
            <w:r>
              <w:rPr>
                <w:color w:val="1D41D5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2021-09-15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cs="Arial"/>
                <w:bCs/>
                <w:sz w:val="21"/>
                <w:szCs w:val="21"/>
              </w:rPr>
              <w:t>6.1.2</w:t>
            </w:r>
            <w:r>
              <w:rPr>
                <w:rFonts w:hint="eastAsia" w:cs="Arial"/>
                <w:bCs/>
                <w:sz w:val="21"/>
                <w:szCs w:val="21"/>
              </w:rPr>
              <w:t>/</w:t>
            </w:r>
            <w:r>
              <w:rPr>
                <w:rFonts w:cs="Arial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6.2/7.2/7.4/7.5/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8.1/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8.1.2/8.1.3/8.2/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9.1.1/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9.1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/9.2/10.2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/5.4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危险源辨识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O6.1.2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如：手册第6.1.2条款、《</w:t>
            </w:r>
            <w:r>
              <w:rPr>
                <w:rFonts w:hint="eastAsia"/>
              </w:rPr>
              <w:t>危险源辨识、风险评价和控制措施的确定程序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szCs w:val="22"/>
                <w:u w:val="none"/>
                <w:vertAlign w:val="baseline"/>
                <w:lang w:val="en-US" w:eastAsia="zh-CN"/>
              </w:rPr>
              <w:t>责相关的主要危险源及其控制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7"/>
              <w:tblW w:w="88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280"/>
              <w:gridCol w:w="3600"/>
              <w:gridCol w:w="13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主要危险源</w:t>
                  </w:r>
                </w:p>
              </w:tc>
              <w:tc>
                <w:tcPr>
                  <w:tcW w:w="228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30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安全用电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/>
                      <w:sz w:val="24"/>
                    </w:rPr>
                    <w:t>禁止乱接乱接、日常检查电源线是否老化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lang w:val="en-GB" w:eastAsia="zh-CN" w:bidi="ar-SA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管理科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火灾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4"/>
                    </w:rPr>
                    <w:t>操作现场禁止吸烟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，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安全用电、应急准备和响应控制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管理科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职业健康安全目标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职业健康安全目标</w:t>
            </w:r>
            <w:r>
              <w:rPr>
                <w:rFonts w:hint="eastAsia"/>
                <w:lang w:val="en-US" w:eastAsia="zh-CN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目标而建立的各层级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目标实现情况的评价，及其测量方法是：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color w:val="auto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职业健康安全</w:t>
                  </w: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控制参数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重大安全事故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color w:val="auto"/>
                      <w:lang w:eastAsia="zh-CN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管理科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cs="Times New Roman"/>
                      <w:color w:val="auto"/>
                      <w:lang w:val="en-GB" w:eastAsia="zh-CN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火灾事故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color w:val="auto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管理科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/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能力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7.2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如：《人力资源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en-US" w:eastAsia="zh-CN"/>
              </w:rPr>
              <w:t>程序》、《能力和意识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en-US" w:eastAsia="zh-CN"/>
              </w:rPr>
              <w:t>程序》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 查看</w:t>
            </w:r>
            <w:r>
              <w:rPr>
                <w:rFonts w:hint="eastAsia"/>
                <w:highlight w:val="none"/>
              </w:rPr>
              <w:t>《岗位任职能力描述》</w:t>
            </w:r>
            <w:r>
              <w:rPr>
                <w:rFonts w:hint="eastAsia" w:ascii="Calibri" w:hAnsi="Calibri"/>
                <w:highlight w:val="none"/>
                <w:lang w:eastAsia="zh-CN"/>
              </w:rPr>
              <w:t>☑</w:t>
            </w:r>
            <w:r>
              <w:rPr>
                <w:rFonts w:hint="eastAsia" w:ascii="Calibri" w:hAnsi="Calibri"/>
                <w:highlight w:val="none"/>
                <w:lang w:val="en-US" w:eastAsia="zh-CN"/>
              </w:rPr>
              <w:t>充分</w:t>
            </w:r>
            <w:r>
              <w:rPr>
                <w:rFonts w:hint="eastAsia"/>
                <w:highlight w:val="none"/>
              </w:rPr>
              <w:t xml:space="preserve">有效    </w:t>
            </w:r>
            <w:r>
              <w:rPr>
                <w:rFonts w:hint="eastAsia" w:ascii="Calibri" w:hAnsi="Calibri"/>
                <w:highlight w:val="none"/>
                <w:lang w:eastAsia="zh-CN"/>
              </w:rPr>
              <w:t>☑</w:t>
            </w:r>
            <w:r>
              <w:rPr>
                <w:rFonts w:hint="eastAsia" w:ascii="Calibri" w:hAnsi="Calibri"/>
                <w:highlight w:val="none"/>
                <w:lang w:val="en-US" w:eastAsia="zh-CN"/>
              </w:rPr>
              <w:t xml:space="preserve">不足，说明： 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 xml:space="preserve">                               </w:t>
            </w:r>
          </w:p>
          <w:p>
            <w:pP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  <w:t>抽查任职能力情况：</w:t>
            </w:r>
          </w:p>
          <w:tbl>
            <w:tblPr>
              <w:tblStyle w:val="8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69"/>
              <w:gridCol w:w="4330"/>
              <w:gridCol w:w="1510"/>
              <w:gridCol w:w="1070"/>
              <w:gridCol w:w="91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9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关键岗位的人员</w:t>
                  </w:r>
                </w:p>
              </w:tc>
              <w:tc>
                <w:tcPr>
                  <w:tcW w:w="433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任职要求</w:t>
                  </w:r>
                </w:p>
              </w:tc>
              <w:tc>
                <w:tcPr>
                  <w:tcW w:w="151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学历/专业</w:t>
                  </w:r>
                </w:p>
              </w:tc>
              <w:tc>
                <w:tcPr>
                  <w:tcW w:w="107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工作经历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年限</w:t>
                  </w:r>
                </w:p>
              </w:tc>
              <w:tc>
                <w:tcPr>
                  <w:tcW w:w="919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是否胜任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169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倪逢蓬</w:t>
                  </w:r>
                </w:p>
              </w:tc>
              <w:tc>
                <w:tcPr>
                  <w:tcW w:w="4330" w:type="dxa"/>
                  <w:shd w:val="clear" w:color="auto" w:fill="auto"/>
                </w:tcPr>
                <w:p>
                  <w:pPr>
                    <w:spacing w:after="0" w:line="240" w:lineRule="auto"/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大专及以上学历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专业：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安全、行政管理、工商管理等相关专业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培训：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无</w:t>
                  </w:r>
                </w:p>
                <w:p>
                  <w:pPr>
                    <w:spacing w:after="0" w:line="240" w:lineRule="auto"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  年</w:t>
                  </w:r>
                </w:p>
              </w:tc>
              <w:tc>
                <w:tcPr>
                  <w:tcW w:w="151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学历：专科</w:t>
                  </w:r>
                </w:p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专业：行政管理</w:t>
                  </w:r>
                </w:p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7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8年</w:t>
                  </w:r>
                </w:p>
              </w:tc>
              <w:tc>
                <w:tcPr>
                  <w:tcW w:w="919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胜任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9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周丙吉</w:t>
                  </w:r>
                </w:p>
              </w:tc>
              <w:tc>
                <w:tcPr>
                  <w:tcW w:w="4330" w:type="dxa"/>
                  <w:shd w:val="clear" w:color="auto" w:fill="auto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大专及以上学历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专业：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模具、机械制造、机械设计等相关专业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培训：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无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5年以上本行业或相近行业工作经验，2年以上基层管理经验</w:t>
                  </w:r>
                </w:p>
              </w:tc>
              <w:tc>
                <w:tcPr>
                  <w:tcW w:w="151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学历：大专</w:t>
                  </w:r>
                </w:p>
                <w:p>
                  <w:pPr>
                    <w:spacing w:after="0" w:line="240" w:lineRule="auto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专业：模具</w:t>
                  </w:r>
                </w:p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7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5年</w:t>
                  </w:r>
                </w:p>
              </w:tc>
              <w:tc>
                <w:tcPr>
                  <w:tcW w:w="919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胜任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/>
                      <w:snapToGrid w:val="0"/>
                      <w:color w:val="auto"/>
                      <w:kern w:val="0"/>
                      <w:sz w:val="24"/>
                      <w:u w:val="singl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napToGrid w:val="0"/>
                      <w:color w:val="auto"/>
                      <w:kern w:val="0"/>
                      <w:sz w:val="24"/>
                      <w:u w:val="none"/>
                      <w:lang w:val="en-US" w:eastAsia="zh-CN"/>
                    </w:rPr>
                    <w:t>倪春灶</w:t>
                  </w:r>
                </w:p>
              </w:tc>
              <w:tc>
                <w:tcPr>
                  <w:tcW w:w="433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eastAsia="宋体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学历：高中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及以上学历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auto"/>
                      <w:szCs w:val="22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专业：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lang w:eastAsia="zh-CN"/>
                    </w:rPr>
                    <w:t>机械、设备维修等相关专业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eastAsia="宋体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培训：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相关生产技术培训，基本生产运作培训，机器操作，安全生产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left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 xml:space="preserve">  年</w:t>
                  </w:r>
                </w:p>
              </w:tc>
              <w:tc>
                <w:tcPr>
                  <w:tcW w:w="151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中专</w:t>
                  </w:r>
                </w:p>
              </w:tc>
              <w:tc>
                <w:tcPr>
                  <w:tcW w:w="107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年</w:t>
                  </w:r>
                </w:p>
              </w:tc>
              <w:tc>
                <w:tcPr>
                  <w:tcW w:w="91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不胜任</w:t>
                  </w:r>
                </w:p>
              </w:tc>
            </w:tr>
          </w:tbl>
          <w:p>
            <w:pP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 w:ascii="Calibri" w:hAnsi="Calibri"/>
                <w:highlight w:val="none"/>
                <w:u w:val="none"/>
                <w:lang w:val="en-US" w:eastAsia="zh-CN"/>
              </w:rPr>
              <w:t>获得所需的能力</w:t>
            </w:r>
            <w: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  <w:t>所</w:t>
            </w:r>
            <w:r>
              <w:rPr>
                <w:rFonts w:hint="default" w:ascii="Calibri" w:hAnsi="Calibri"/>
                <w:highlight w:val="none"/>
                <w:u w:val="none"/>
                <w:lang w:val="en-US" w:eastAsia="zh-CN"/>
              </w:rPr>
              <w:t>采取措施</w:t>
            </w:r>
            <w: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  <w:t>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培训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调整岗位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岗位辅导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招聘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劳务外包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</w:p>
          <w:tbl>
            <w:tblPr>
              <w:tblStyle w:val="8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545"/>
              <w:gridCol w:w="1616"/>
              <w:gridCol w:w="18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《招聘计划》</w:t>
                  </w: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招聘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完成情况</w:t>
                  </w:r>
                </w:p>
              </w:tc>
              <w:tc>
                <w:tcPr>
                  <w:tcW w:w="1545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社会招聘</w:t>
                  </w:r>
                </w:p>
              </w:tc>
              <w:tc>
                <w:tcPr>
                  <w:tcW w:w="161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校园招聘</w:t>
                  </w:r>
                </w:p>
              </w:tc>
              <w:tc>
                <w:tcPr>
                  <w:tcW w:w="182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满足条件比例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管理人员--名</w:t>
                  </w: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545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616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技术人员--名</w:t>
                  </w: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545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616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操作人员--名</w:t>
                  </w: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545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616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</w:tr>
          </w:tbl>
          <w:p>
            <w:pPr>
              <w:rPr>
                <w:rFonts w:hint="default" w:ascii="Calibri" w:hAnsi="Calibri"/>
                <w:highlight w:val="none"/>
                <w:u w:val="none"/>
                <w:lang w:val="en-US" w:eastAsia="zh-CN"/>
              </w:rPr>
            </w:pPr>
          </w:p>
          <w:p>
            <w:pP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  <w:t>培训过程的控制：</w:t>
            </w:r>
          </w:p>
          <w:tbl>
            <w:tblPr>
              <w:tblStyle w:val="8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24"/>
              <w:gridCol w:w="2392"/>
              <w:gridCol w:w="1647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4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计划培训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2392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培训记录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内容</w:t>
                  </w:r>
                </w:p>
              </w:tc>
              <w:tc>
                <w:tcPr>
                  <w:tcW w:w="1647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参加部门/</w:t>
                  </w: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人数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评价方式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培训有效性评价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2021-05-28</w:t>
                  </w:r>
                </w:p>
              </w:tc>
              <w:tc>
                <w:tcPr>
                  <w:tcW w:w="2392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管理体系文件培训</w:t>
                  </w:r>
                </w:p>
              </w:tc>
              <w:tc>
                <w:tcPr>
                  <w:tcW w:w="164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全体人员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  <w:highlight w:val="none"/>
                    </w:rPr>
                    <w:t>面试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4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2021/06/20</w:t>
                  </w:r>
                </w:p>
              </w:tc>
              <w:tc>
                <w:tcPr>
                  <w:tcW w:w="2392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  <w:t>危险源辨别培训</w:t>
                  </w:r>
                </w:p>
              </w:tc>
              <w:tc>
                <w:tcPr>
                  <w:tcW w:w="1647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全体人员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笔试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面试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4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2021-0</w:t>
                  </w:r>
                  <w:r>
                    <w:rPr>
                      <w:highlight w:val="none"/>
                    </w:rPr>
                    <w:t>6</w:t>
                  </w:r>
                  <w:r>
                    <w:rPr>
                      <w:rFonts w:hint="eastAsia"/>
                      <w:highlight w:val="none"/>
                    </w:rPr>
                    <w:t>-26</w:t>
                  </w:r>
                </w:p>
              </w:tc>
              <w:tc>
                <w:tcPr>
                  <w:tcW w:w="2392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内审员培训</w:t>
                  </w:r>
                </w:p>
              </w:tc>
              <w:tc>
                <w:tcPr>
                  <w:tcW w:w="1647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蒋世鳌、孙亚婷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笔试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面试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不足</w:t>
                  </w:r>
                </w:p>
              </w:tc>
            </w:tr>
          </w:tbl>
          <w:p>
            <w:pP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</w:pPr>
          </w:p>
          <w:p>
            <w:pP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  <w:t>持证上岗人员的控制：</w:t>
            </w:r>
          </w:p>
          <w:tbl>
            <w:tblPr>
              <w:tblStyle w:val="8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5"/>
              <w:gridCol w:w="984"/>
              <w:gridCol w:w="2360"/>
              <w:gridCol w:w="2000"/>
              <w:gridCol w:w="171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5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特种设备作业人员</w:t>
                  </w:r>
                </w:p>
              </w:tc>
              <w:tc>
                <w:tcPr>
                  <w:tcW w:w="984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姓名</w:t>
                  </w:r>
                </w:p>
              </w:tc>
              <w:tc>
                <w:tcPr>
                  <w:tcW w:w="236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资格证书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编号</w:t>
                  </w:r>
                </w:p>
              </w:tc>
              <w:tc>
                <w:tcPr>
                  <w:tcW w:w="200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有效期期限</w:t>
                  </w:r>
                </w:p>
              </w:tc>
              <w:tc>
                <w:tcPr>
                  <w:tcW w:w="1719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叉车工</w:t>
                  </w:r>
                </w:p>
              </w:tc>
              <w:tc>
                <w:tcPr>
                  <w:tcW w:w="984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胡优</w:t>
                  </w:r>
                </w:p>
              </w:tc>
              <w:tc>
                <w:tcPr>
                  <w:tcW w:w="2360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331022198709081293</w:t>
                  </w:r>
                </w:p>
              </w:tc>
              <w:tc>
                <w:tcPr>
                  <w:tcW w:w="200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2022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年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月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19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日</w:t>
                  </w:r>
                </w:p>
              </w:tc>
              <w:tc>
                <w:tcPr>
                  <w:tcW w:w="171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安全员</w:t>
                  </w:r>
                </w:p>
              </w:tc>
              <w:tc>
                <w:tcPr>
                  <w:tcW w:w="98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倪春灶</w:t>
                  </w:r>
                </w:p>
              </w:tc>
              <w:tc>
                <w:tcPr>
                  <w:tcW w:w="23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181009000483</w:t>
                  </w:r>
                </w:p>
              </w:tc>
              <w:tc>
                <w:tcPr>
                  <w:tcW w:w="200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年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月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27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日</w:t>
                  </w:r>
                </w:p>
              </w:tc>
              <w:tc>
                <w:tcPr>
                  <w:tcW w:w="171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安全员</w:t>
                  </w:r>
                </w:p>
              </w:tc>
              <w:tc>
                <w:tcPr>
                  <w:tcW w:w="98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杨斌</w:t>
                  </w:r>
                </w:p>
              </w:tc>
              <w:tc>
                <w:tcPr>
                  <w:tcW w:w="23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181009000484</w:t>
                  </w:r>
                </w:p>
              </w:tc>
              <w:tc>
                <w:tcPr>
                  <w:tcW w:w="200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年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月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27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日</w:t>
                  </w:r>
                </w:p>
              </w:tc>
              <w:tc>
                <w:tcPr>
                  <w:tcW w:w="171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安全员</w:t>
                  </w:r>
                </w:p>
              </w:tc>
              <w:tc>
                <w:tcPr>
                  <w:tcW w:w="98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——</w:t>
                  </w:r>
                </w:p>
              </w:tc>
              <w:tc>
                <w:tcPr>
                  <w:tcW w:w="23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00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年 月 日</w:t>
                  </w:r>
                </w:p>
              </w:tc>
              <w:tc>
                <w:tcPr>
                  <w:tcW w:w="171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压力容器操作工</w:t>
                  </w:r>
                </w:p>
              </w:tc>
              <w:tc>
                <w:tcPr>
                  <w:tcW w:w="984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——</w:t>
                  </w:r>
                </w:p>
              </w:tc>
              <w:tc>
                <w:tcPr>
                  <w:tcW w:w="2360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00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年 月 日</w:t>
                  </w:r>
                </w:p>
              </w:tc>
              <w:tc>
                <w:tcPr>
                  <w:tcW w:w="171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压力管道操作工</w:t>
                  </w:r>
                </w:p>
              </w:tc>
              <w:tc>
                <w:tcPr>
                  <w:tcW w:w="984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——</w:t>
                  </w:r>
                </w:p>
              </w:tc>
              <w:tc>
                <w:tcPr>
                  <w:tcW w:w="2360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00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年 月 日</w:t>
                  </w:r>
                </w:p>
              </w:tc>
              <w:tc>
                <w:tcPr>
                  <w:tcW w:w="171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5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984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  <w:tc>
                <w:tcPr>
                  <w:tcW w:w="2360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  <w:tc>
                <w:tcPr>
                  <w:tcW w:w="2000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  <w:tc>
                <w:tcPr>
                  <w:tcW w:w="1719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</w:pPr>
          </w:p>
          <w:tbl>
            <w:tblPr>
              <w:tblStyle w:val="8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1274"/>
              <w:gridCol w:w="2284"/>
              <w:gridCol w:w="1879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b/>
                      <w:highlight w:val="none"/>
                    </w:rPr>
                  </w:pPr>
                  <w:r>
                    <w:rPr>
                      <w:rFonts w:hint="eastAsia"/>
                      <w:b/>
                      <w:highlight w:val="none"/>
                    </w:rPr>
                    <w:t>特种作业人员</w:t>
                  </w:r>
                </w:p>
              </w:tc>
              <w:tc>
                <w:tcPr>
                  <w:tcW w:w="1274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姓名</w:t>
                  </w:r>
                </w:p>
              </w:tc>
              <w:tc>
                <w:tcPr>
                  <w:tcW w:w="2284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资格证书</w:t>
                  </w:r>
                </w:p>
              </w:tc>
              <w:tc>
                <w:tcPr>
                  <w:tcW w:w="1879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电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焊工</w:t>
                  </w:r>
                </w:p>
              </w:tc>
              <w:tc>
                <w:tcPr>
                  <w:tcW w:w="127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卢星星</w:t>
                  </w:r>
                </w:p>
              </w:tc>
              <w:tc>
                <w:tcPr>
                  <w:tcW w:w="228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1411950000400828</w:t>
                  </w:r>
                </w:p>
              </w:tc>
              <w:tc>
                <w:tcPr>
                  <w:tcW w:w="187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年 月 日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维修电工</w:t>
                  </w:r>
                </w:p>
              </w:tc>
              <w:tc>
                <w:tcPr>
                  <w:tcW w:w="1274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叶继杰</w:t>
                  </w:r>
                </w:p>
              </w:tc>
              <w:tc>
                <w:tcPr>
                  <w:tcW w:w="2284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浙台030800148</w:t>
                  </w:r>
                </w:p>
              </w:tc>
              <w:tc>
                <w:tcPr>
                  <w:tcW w:w="187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年 月 日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危化品操作工</w:t>
                  </w:r>
                </w:p>
              </w:tc>
              <w:tc>
                <w:tcPr>
                  <w:tcW w:w="1274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——</w:t>
                  </w:r>
                </w:p>
              </w:tc>
              <w:tc>
                <w:tcPr>
                  <w:tcW w:w="2284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87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年 月 日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消防员</w:t>
                  </w:r>
                </w:p>
              </w:tc>
              <w:tc>
                <w:tcPr>
                  <w:tcW w:w="127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——</w:t>
                  </w:r>
                </w:p>
              </w:tc>
              <w:tc>
                <w:tcPr>
                  <w:tcW w:w="228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87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年 月 日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过期</w:t>
                  </w:r>
                </w:p>
              </w:tc>
            </w:tr>
          </w:tbl>
          <w:p>
            <w:pP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</w:pPr>
          </w:p>
          <w:p>
            <w:pPr>
              <w:rPr>
                <w:rFonts w:hint="default" w:ascii="Calibri" w:hAnsi="Calibri" w:eastAsia="宋体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检查</w:t>
            </w:r>
            <w:r>
              <w:rPr>
                <w:rFonts w:hint="eastAsia"/>
                <w:highlight w:val="none"/>
              </w:rPr>
              <w:t>三级安全教育</w:t>
            </w:r>
            <w:r>
              <w:rPr>
                <w:rFonts w:hint="eastAsia"/>
                <w:highlight w:val="none"/>
                <w:lang w:val="en-US" w:eastAsia="zh-CN"/>
              </w:rPr>
              <w:t>的情况</w:t>
            </w:r>
          </w:p>
          <w:tbl>
            <w:tblPr>
              <w:tblStyle w:val="8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96"/>
              <w:gridCol w:w="1110"/>
              <w:gridCol w:w="2085"/>
              <w:gridCol w:w="2055"/>
              <w:gridCol w:w="20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入职新员工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1110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入厂日期</w:t>
                  </w:r>
                </w:p>
              </w:tc>
              <w:tc>
                <w:tcPr>
                  <w:tcW w:w="2085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厂级教育日期/时间</w:t>
                  </w:r>
                </w:p>
              </w:tc>
              <w:tc>
                <w:tcPr>
                  <w:tcW w:w="2055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车间级教育</w:t>
                  </w:r>
                </w:p>
              </w:tc>
              <w:tc>
                <w:tcPr>
                  <w:tcW w:w="2052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班组级教育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徐巧敏</w:t>
                  </w:r>
                </w:p>
              </w:tc>
              <w:tc>
                <w:tcPr>
                  <w:tcW w:w="111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2021.03.31</w:t>
                  </w:r>
                </w:p>
              </w:tc>
              <w:tc>
                <w:tcPr>
                  <w:tcW w:w="2085" w:type="dxa"/>
                </w:tcPr>
                <w:p>
                  <w:pPr>
                    <w:spacing w:after="0" w:line="240" w:lineRule="auto"/>
                    <w:jc w:val="left"/>
                    <w:rPr>
                      <w:rFonts w:hint="eastAsia"/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月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31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日</w:t>
                  </w:r>
                </w:p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8.5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小时</w:t>
                  </w:r>
                </w:p>
              </w:tc>
              <w:tc>
                <w:tcPr>
                  <w:tcW w:w="2055" w:type="dxa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eastAsia"/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月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1-5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日</w:t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小时</w:t>
                  </w:r>
                </w:p>
              </w:tc>
              <w:tc>
                <w:tcPr>
                  <w:tcW w:w="2052" w:type="dxa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eastAsia"/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月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6-8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日</w:t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8.4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小时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舒米秋</w:t>
                  </w:r>
                </w:p>
              </w:tc>
              <w:tc>
                <w:tcPr>
                  <w:tcW w:w="1110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2021.03.19</w:t>
                  </w:r>
                </w:p>
              </w:tc>
              <w:tc>
                <w:tcPr>
                  <w:tcW w:w="2085" w:type="dxa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eastAsia"/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月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19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日</w:t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8.5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小时</w:t>
                  </w:r>
                </w:p>
              </w:tc>
              <w:tc>
                <w:tcPr>
                  <w:tcW w:w="2055" w:type="dxa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eastAsia"/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月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20-26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日</w:t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小时</w:t>
                  </w:r>
                </w:p>
              </w:tc>
              <w:tc>
                <w:tcPr>
                  <w:tcW w:w="2052" w:type="dxa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eastAsia"/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月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27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日</w:t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小时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老员工调岗</w:t>
                  </w:r>
                </w:p>
              </w:tc>
              <w:tc>
                <w:tcPr>
                  <w:tcW w:w="1110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 xml:space="preserve">原岗位             </w:t>
                  </w:r>
                </w:p>
              </w:tc>
              <w:tc>
                <w:tcPr>
                  <w:tcW w:w="2085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新岗位</w:t>
                  </w:r>
                </w:p>
              </w:tc>
              <w:tc>
                <w:tcPr>
                  <w:tcW w:w="2055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车间级</w:t>
                  </w:r>
                </w:p>
              </w:tc>
              <w:tc>
                <w:tcPr>
                  <w:tcW w:w="2052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班组级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110" w:type="dxa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2085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2055" w:type="dxa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eastAsia"/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月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日</w:t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小时</w:t>
                  </w:r>
                </w:p>
              </w:tc>
              <w:tc>
                <w:tcPr>
                  <w:tcW w:w="2052" w:type="dxa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eastAsia"/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月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日</w:t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小时</w:t>
                  </w:r>
                </w:p>
              </w:tc>
            </w:tr>
          </w:tbl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抽查《职业危害告知书》</w:t>
            </w:r>
          </w:p>
          <w:tbl>
            <w:tblPr>
              <w:tblStyle w:val="8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1348"/>
              <w:gridCol w:w="2049"/>
              <w:gridCol w:w="1901"/>
              <w:gridCol w:w="19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入职新员工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1348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入厂日期</w:t>
                  </w:r>
                </w:p>
              </w:tc>
              <w:tc>
                <w:tcPr>
                  <w:tcW w:w="2049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岗位的危险源</w:t>
                  </w:r>
                </w:p>
              </w:tc>
              <w:tc>
                <w:tcPr>
                  <w:tcW w:w="1901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岗位的职业危害</w:t>
                  </w:r>
                </w:p>
              </w:tc>
              <w:tc>
                <w:tcPr>
                  <w:tcW w:w="1914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0945A5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348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0945A5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049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0945A5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901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color w:val="0945A5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914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color w:val="0945A5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0945A5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348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color w:val="0945A5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049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color w:val="0945A5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901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color w:val="0945A5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914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color w:val="0945A5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color w:val="0945A5"/>
                      <w:highlight w:val="none"/>
                    </w:rPr>
                  </w:pPr>
                </w:p>
              </w:tc>
              <w:tc>
                <w:tcPr>
                  <w:tcW w:w="1348" w:type="dxa"/>
                </w:tcPr>
                <w:p>
                  <w:pPr>
                    <w:spacing w:after="0" w:line="240" w:lineRule="auto"/>
                    <w:rPr>
                      <w:color w:val="0945A5"/>
                      <w:highlight w:val="none"/>
                    </w:rPr>
                  </w:pPr>
                </w:p>
              </w:tc>
              <w:tc>
                <w:tcPr>
                  <w:tcW w:w="2049" w:type="dxa"/>
                </w:tcPr>
                <w:p>
                  <w:pPr>
                    <w:spacing w:after="0" w:line="240" w:lineRule="auto"/>
                    <w:rPr>
                      <w:color w:val="0945A5"/>
                      <w:highlight w:val="none"/>
                    </w:rPr>
                  </w:pPr>
                </w:p>
              </w:tc>
              <w:tc>
                <w:tcPr>
                  <w:tcW w:w="1901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color w:val="0945A5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914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color w:val="0945A5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未发生</w:t>
                  </w:r>
                </w:p>
              </w:tc>
              <w:tc>
                <w:tcPr>
                  <w:tcW w:w="1348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  <w:tc>
                <w:tcPr>
                  <w:tcW w:w="2049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901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914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r>
              <w:rPr>
                <w:rFonts w:hint="eastAsia"/>
              </w:rPr>
              <w:t xml:space="preserve">沟通  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 xml:space="preserve">7.4 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如：《信息沟通控制程序》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1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组织考虑了</w:t>
            </w:r>
            <w:r>
              <w:rPr>
                <w:rFonts w:hint="eastAsia"/>
                <w:lang w:val="en-US" w:eastAsia="zh-CN"/>
              </w:rPr>
              <w:t>法律法规和其他要求</w:t>
            </w:r>
            <w:r>
              <w:rPr>
                <w:rFonts w:hint="eastAsia"/>
                <w:lang w:eastAsia="zh-CN"/>
              </w:rPr>
              <w:t>，确保</w:t>
            </w:r>
            <w:r>
              <w:rPr>
                <w:rFonts w:hint="eastAsia"/>
              </w:rPr>
              <w:t>职业健康安全</w:t>
            </w:r>
            <w:r>
              <w:rPr>
                <w:rFonts w:hint="eastAsia"/>
                <w:lang w:eastAsia="zh-CN"/>
              </w:rPr>
              <w:t>信息与</w:t>
            </w:r>
            <w:r>
              <w:rPr>
                <w:rFonts w:hint="eastAsia"/>
              </w:rPr>
              <w:t>职业健康安全</w:t>
            </w:r>
            <w:r>
              <w:rPr>
                <w:rFonts w:hint="eastAsia"/>
                <w:lang w:eastAsia="zh-CN"/>
              </w:rPr>
              <w:t>管理体系形成的信息一致且真实可信。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外部沟通的控制：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9"/>
              <w:gridCol w:w="1320"/>
              <w:gridCol w:w="1942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9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320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的内容</w:t>
                  </w:r>
                </w:p>
              </w:tc>
              <w:tc>
                <w:tcPr>
                  <w:tcW w:w="1942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</w:trPr>
              <w:tc>
                <w:tcPr>
                  <w:tcW w:w="125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2021-07-29</w:t>
                  </w:r>
                </w:p>
              </w:tc>
              <w:tc>
                <w:tcPr>
                  <w:tcW w:w="13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隐患排查</w:t>
                  </w:r>
                </w:p>
              </w:tc>
              <w:tc>
                <w:tcPr>
                  <w:tcW w:w="194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圣锋安全技术咨询有限公司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现场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管理科</w:t>
                  </w: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已整改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2021-6-15</w:t>
                  </w:r>
                </w:p>
              </w:tc>
              <w:tc>
                <w:tcPr>
                  <w:tcW w:w="132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生产现场查核</w:t>
                  </w:r>
                </w:p>
              </w:tc>
              <w:tc>
                <w:tcPr>
                  <w:tcW w:w="194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三门经济开发区管理委员会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现场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管理科</w:t>
                  </w: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已整改</w:t>
                  </w:r>
                </w:p>
              </w:tc>
            </w:tr>
          </w:tbl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内部沟通的控制：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8" w:hRule="atLeast"/>
              </w:trPr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2021-01-15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安全问题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部门经理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月度安全会议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各部门</w:t>
                  </w: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问题已解决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2021-06-15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消防演练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全体人员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现场演练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各部门</w:t>
                  </w: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问题已解决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形成文件的信息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 xml:space="preserve">7.5 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如：《文件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en-US" w:eastAsia="zh-CN"/>
              </w:rPr>
              <w:t>程序》、《记录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en-US" w:eastAsia="zh-CN"/>
              </w:rPr>
              <w:t>程序》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查看《受控文件清单》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审批日期</w:t>
                  </w:r>
                </w:p>
              </w:tc>
              <w:tc>
                <w:tcPr>
                  <w:tcW w:w="100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发放范围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评审日期</w:t>
                  </w: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评审人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管理手册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09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2021-3-1</w:t>
                  </w:r>
                </w:p>
              </w:tc>
              <w:tc>
                <w:tcPr>
                  <w:tcW w:w="100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总经理</w:t>
                  </w:r>
                </w:p>
              </w:tc>
              <w:tc>
                <w:tcPr>
                  <w:tcW w:w="175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各部门负责人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2021-3-1</w:t>
                  </w: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管理科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Cs/>
                      <w:sz w:val="24"/>
                    </w:rPr>
                    <w:t>程序文件</w:t>
                  </w:r>
                </w:p>
              </w:tc>
              <w:tc>
                <w:tcPr>
                  <w:tcW w:w="16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09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2021-3-1</w:t>
                  </w:r>
                </w:p>
              </w:tc>
              <w:tc>
                <w:tcPr>
                  <w:tcW w:w="100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总经理</w:t>
                  </w:r>
                </w:p>
              </w:tc>
              <w:tc>
                <w:tcPr>
                  <w:tcW w:w="175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相关部门负责人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2021-3-1</w:t>
                  </w: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管理科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应急准备和响应控制程序</w:t>
                  </w:r>
                </w:p>
              </w:tc>
              <w:tc>
                <w:tcPr>
                  <w:tcW w:w="16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09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2021-3-1</w:t>
                  </w:r>
                </w:p>
              </w:tc>
              <w:tc>
                <w:tcPr>
                  <w:tcW w:w="100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总经理</w:t>
                  </w:r>
                </w:p>
              </w:tc>
              <w:tc>
                <w:tcPr>
                  <w:tcW w:w="175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相关部门负责人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2021-3-1</w:t>
                  </w: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管理科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文件修改控制： 无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修订日期</w:t>
                  </w:r>
                </w:p>
              </w:tc>
              <w:tc>
                <w:tcPr>
                  <w:tcW w:w="1006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发放范围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作废处理</w:t>
                  </w: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责任人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6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电子</w:t>
                  </w:r>
                </w:p>
              </w:tc>
              <w:tc>
                <w:tcPr>
                  <w:tcW w:w="109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00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75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0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5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2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0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5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24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电子文件系统管理：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定期杀毒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定期备份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限值上网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取消USB端口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外来文件控制</w:t>
            </w:r>
          </w:p>
          <w:tbl>
            <w:tblPr>
              <w:tblStyle w:val="7"/>
              <w:tblW w:w="899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79"/>
              <w:gridCol w:w="3580"/>
              <w:gridCol w:w="1920"/>
              <w:gridCol w:w="11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79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法律法规名称</w:t>
                  </w:r>
                </w:p>
              </w:tc>
              <w:tc>
                <w:tcPr>
                  <w:tcW w:w="358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具体条款</w:t>
                  </w:r>
                </w:p>
              </w:tc>
              <w:tc>
                <w:tcPr>
                  <w:tcW w:w="192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应用过程</w:t>
                  </w:r>
                </w:p>
              </w:tc>
              <w:tc>
                <w:tcPr>
                  <w:tcW w:w="112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7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中华人民共和国安全生产法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GB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GB" w:eastAsia="zh-CN" w:bidi="ar-SA"/>
                    </w:rPr>
                    <w:t>第17-24条、第28-52条、第69-70条、第73-74条、第80-91条</w:t>
                  </w:r>
                </w:p>
              </w:tc>
              <w:tc>
                <w:tcPr>
                  <w:tcW w:w="19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GB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GB" w:eastAsia="zh-CN" w:bidi="ar-SA"/>
                    </w:rPr>
                    <w:t>相应安全管理活动</w:t>
                  </w:r>
                </w:p>
              </w:tc>
              <w:tc>
                <w:tcPr>
                  <w:tcW w:w="11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highlight w:val="none"/>
                      <w:lang w:val="en-GB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highlight w:val="none"/>
                      <w:lang w:val="en-US" w:eastAsia="zh-CN"/>
                    </w:rPr>
                    <w:t>管理科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79" w:type="dxa"/>
                  <w:shd w:val="clear" w:color="auto" w:fill="auto"/>
                  <w:vAlign w:val="top"/>
                </w:tcPr>
                <w:p>
                  <w:pPr>
                    <w:pStyle w:val="19"/>
                    <w:numPr>
                      <w:ilvl w:val="0"/>
                      <w:numId w:val="0"/>
                    </w:numPr>
                    <w:ind w:left="0" w:leftChars="0" w:firstLine="0" w:firstLine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中华人民共和国消防法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第14/16/17/22条款</w:t>
                  </w:r>
                </w:p>
              </w:tc>
              <w:tc>
                <w:tcPr>
                  <w:tcW w:w="19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消防管理</w:t>
                  </w:r>
                </w:p>
              </w:tc>
              <w:tc>
                <w:tcPr>
                  <w:tcW w:w="11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highlight w:val="none"/>
                      <w:lang w:val="en-US" w:eastAsia="zh-CN"/>
                    </w:rPr>
                    <w:t>管理科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379" w:type="dxa"/>
                  <w:shd w:val="clear" w:color="auto" w:fill="auto"/>
                  <w:vAlign w:val="top"/>
                </w:tcPr>
                <w:p>
                  <w:pPr>
                    <w:pStyle w:val="19"/>
                    <w:numPr>
                      <w:ilvl w:val="0"/>
                      <w:numId w:val="0"/>
                    </w:numPr>
                    <w:ind w:left="0" w:leftChars="0" w:firstLine="0" w:firstLine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</w:rPr>
                    <w:t>劳动防护用品管理规定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</w:rPr>
                    <w:t>第15-18条、第22条</w:t>
                  </w:r>
                </w:p>
              </w:tc>
              <w:tc>
                <w:tcPr>
                  <w:tcW w:w="19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按规定配备职工劳动防护用品</w:t>
                  </w:r>
                </w:p>
              </w:tc>
              <w:tc>
                <w:tcPr>
                  <w:tcW w:w="11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highlight w:val="none"/>
                      <w:lang w:val="en-US" w:eastAsia="zh-CN"/>
                    </w:rPr>
                    <w:t>管理科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7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</w:rPr>
                    <w:t>浙江省劳动保护条例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第5-25条、第27-29条、第31-34条、第43条</w:t>
                  </w:r>
                </w:p>
              </w:tc>
              <w:tc>
                <w:tcPr>
                  <w:tcW w:w="19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</w:rPr>
                    <w:t>落实做好劳动保护工作</w:t>
                  </w:r>
                </w:p>
              </w:tc>
              <w:tc>
                <w:tcPr>
                  <w:tcW w:w="11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highlight w:val="none"/>
                      <w:lang w:val="en-US" w:eastAsia="zh-CN"/>
                    </w:rPr>
                    <w:t>管理科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379" w:type="dxa"/>
                  <w:shd w:val="clear" w:color="auto" w:fill="auto"/>
                  <w:vAlign w:val="top"/>
                </w:tcPr>
                <w:p>
                  <w:pPr>
                    <w:pStyle w:val="19"/>
                    <w:numPr>
                      <w:ilvl w:val="0"/>
                      <w:numId w:val="0"/>
                    </w:numPr>
                    <w:ind w:left="0" w:leftChars="0" w:firstLine="0" w:firstLineChars="0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 xml:space="preserve"> 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9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12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default" w:ascii="宋体" w:hAnsi="宋体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记录（音频、视频、图片等证据）控制</w:t>
            </w:r>
          </w:p>
          <w:tbl>
            <w:tblPr>
              <w:tblStyle w:val="8"/>
              <w:tblW w:w="901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59"/>
              <w:gridCol w:w="1750"/>
              <w:gridCol w:w="1310"/>
              <w:gridCol w:w="1210"/>
              <w:gridCol w:w="16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5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记录名称</w:t>
                  </w:r>
                </w:p>
              </w:tc>
              <w:tc>
                <w:tcPr>
                  <w:tcW w:w="1750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载体</w:t>
                  </w:r>
                </w:p>
              </w:tc>
              <w:tc>
                <w:tcPr>
                  <w:tcW w:w="1310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保存期限</w:t>
                  </w:r>
                </w:p>
              </w:tc>
              <w:tc>
                <w:tcPr>
                  <w:tcW w:w="1210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保存部门</w:t>
                  </w:r>
                </w:p>
              </w:tc>
              <w:tc>
                <w:tcPr>
                  <w:tcW w:w="1690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填制日期（月）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5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环境因素识别和评价表</w:t>
                  </w:r>
                </w:p>
              </w:tc>
              <w:tc>
                <w:tcPr>
                  <w:tcW w:w="1750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310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3年</w:t>
                  </w:r>
                </w:p>
              </w:tc>
              <w:tc>
                <w:tcPr>
                  <w:tcW w:w="1210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管理科</w:t>
                  </w:r>
                </w:p>
              </w:tc>
              <w:tc>
                <w:tcPr>
                  <w:tcW w:w="1690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2021-3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59" w:type="dxa"/>
                </w:tcPr>
                <w:p>
                  <w:pP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不可接受风险清单</w:t>
                  </w:r>
                </w:p>
              </w:tc>
              <w:tc>
                <w:tcPr>
                  <w:tcW w:w="1750" w:type="dxa"/>
                  <w:vAlign w:val="top"/>
                </w:tcPr>
                <w:p>
                  <w:pP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31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长期</w:t>
                  </w:r>
                </w:p>
              </w:tc>
              <w:tc>
                <w:tcPr>
                  <w:tcW w:w="121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管理科</w:t>
                  </w:r>
                </w:p>
              </w:tc>
              <w:tc>
                <w:tcPr>
                  <w:tcW w:w="169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2021-3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5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体系运行检查表</w:t>
                  </w:r>
                </w:p>
              </w:tc>
              <w:tc>
                <w:tcPr>
                  <w:tcW w:w="175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纸质 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电子</w:t>
                  </w:r>
                </w:p>
              </w:tc>
              <w:tc>
                <w:tcPr>
                  <w:tcW w:w="131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3年</w:t>
                  </w:r>
                </w:p>
              </w:tc>
              <w:tc>
                <w:tcPr>
                  <w:tcW w:w="121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管理科</w:t>
                  </w:r>
                </w:p>
              </w:tc>
              <w:tc>
                <w:tcPr>
                  <w:tcW w:w="169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2021-3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运行控制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如</w:t>
            </w:r>
            <w:r>
              <w:rPr>
                <w:rFonts w:hint="eastAsia"/>
                <w:highlight w:val="none"/>
                <w:lang w:eastAsia="zh-CN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环境和职业健康安全运行控制管理程序</w:t>
            </w:r>
            <w:r>
              <w:rPr>
                <w:rFonts w:hint="eastAsia"/>
                <w:highlight w:val="none"/>
                <w:lang w:eastAsia="zh-CN"/>
              </w:rPr>
              <w:t>》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82"/>
              <w:gridCol w:w="3952"/>
              <w:gridCol w:w="21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步骤</w:t>
                  </w:r>
                </w:p>
              </w:tc>
              <w:tc>
                <w:tcPr>
                  <w:tcW w:w="395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职业健康安全措施</w:t>
                  </w:r>
                </w:p>
              </w:tc>
              <w:tc>
                <w:tcPr>
                  <w:tcW w:w="210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</w:tcPr>
                <w:p>
                  <w:pPr>
                    <w:rPr>
                      <w:rFonts w:hint="default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建立过程准则；</w:t>
                  </w:r>
                </w:p>
              </w:tc>
              <w:tc>
                <w:tcPr>
                  <w:tcW w:w="395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编制安全操作规程</w:t>
                  </w: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按照准则实施过程控制；</w:t>
                  </w:r>
                </w:p>
              </w:tc>
              <w:tc>
                <w:tcPr>
                  <w:tcW w:w="395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有《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运行控制记录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》</w:t>
                  </w: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982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保持和保留必要的文件化信息，以确信过程已按策划得到实施；</w:t>
                  </w:r>
                </w:p>
              </w:tc>
              <w:tc>
                <w:tcPr>
                  <w:tcW w:w="395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有《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运行控制记录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》</w:t>
                  </w: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使工作适合于工作人员。</w:t>
                  </w:r>
                </w:p>
              </w:tc>
              <w:tc>
                <w:tcPr>
                  <w:tcW w:w="395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征求员工的意见</w:t>
                  </w: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在多雇主的工作场所，组织应与其他组织协调职业健康安全管理体系的相关部分。</w:t>
                  </w:r>
                </w:p>
              </w:tc>
              <w:tc>
                <w:tcPr>
                  <w:tcW w:w="395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与产品运输签订安全管理协议书</w:t>
                  </w: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</w:tbl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</w:tcPr>
          <w:p/>
          <w:p/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消除危险源和降低职业健康安全风险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1.2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如：手册第8.1.2条款、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组织通过采用下列控制层级，建立、实施和保持用于消除危险源和降低职业健康安全风险的过程：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65"/>
              <w:gridCol w:w="47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控制层级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举例说明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消除危险源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用危险性低的过程、操作、材料或设备替代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采用工程控制和重新组织工作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采用管理控制，包括培训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有三级安全教育、操作培训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无偿使用适当的个体防护装备（PPE）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发放口罩、工作服、手套和防暑药品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变更管理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1.3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如：手册第8.1.3条款、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变更的内容：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无变更</w:t>
            </w:r>
          </w:p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</w:rPr>
              <w:t>工作场所的位置和周边环境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</w:rPr>
              <w:t>工作组织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</w:rPr>
              <w:t>工作条件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设备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劳动力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</w:rPr>
              <w:t>法律法规要求和其他要求的变更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</w:rPr>
              <w:t>有关危险源和职业健康安全风险的知识或信息的变更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</w:rPr>
              <w:t>知识和技术的发展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  <w:r>
              <w:rPr>
                <w:rFonts w:hint="eastAsia"/>
                <w:highlight w:val="none"/>
              </w:rPr>
              <w:t>；</w:t>
            </w:r>
          </w:p>
          <w:p>
            <w:pPr>
              <w:rPr>
                <w:rFonts w:hint="eastAsia"/>
                <w:highlight w:val="yellow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抽取变更相关记录名称：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《                  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2121"/>
              <w:gridCol w:w="1119"/>
              <w:gridCol w:w="1264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变更的原因</w:t>
                  </w:r>
                </w:p>
              </w:tc>
              <w:tc>
                <w:tcPr>
                  <w:tcW w:w="212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变更的内容</w:t>
                  </w:r>
                </w:p>
              </w:tc>
              <w:tc>
                <w:tcPr>
                  <w:tcW w:w="1119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变更性质</w:t>
                  </w:r>
                </w:p>
              </w:tc>
              <w:tc>
                <w:tcPr>
                  <w:tcW w:w="1264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2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19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临时性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永久性</w:t>
                  </w:r>
                </w:p>
              </w:tc>
              <w:tc>
                <w:tcPr>
                  <w:tcW w:w="1264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12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19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临时性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永久性</w:t>
                  </w:r>
                </w:p>
              </w:tc>
              <w:tc>
                <w:tcPr>
                  <w:tcW w:w="12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12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19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临时性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永久性</w:t>
                  </w:r>
                </w:p>
              </w:tc>
              <w:tc>
                <w:tcPr>
                  <w:tcW w:w="12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《应急准备和响应控制程序》、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《应急预案》</w:t>
            </w:r>
          </w:p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《应急预案》包括：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消防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工伤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特种设备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触电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其他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消防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u w:val="single"/>
                      <w:lang w:val="en-US" w:eastAsia="zh-CN"/>
                    </w:rPr>
                    <w:t>2021年6月15日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消防应急演练</w:t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方案</w:t>
                  </w: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每次演练后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无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pStyle w:val="18"/>
              <w:numPr>
                <w:ilvl w:val="2"/>
                <w:numId w:val="0"/>
              </w:numPr>
              <w:ind w:leftChars="0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bookmarkStart w:id="1" w:name="_Toc17985696"/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监视、测量、分析和评价绩效</w:t>
            </w:r>
            <w:bookmarkEnd w:id="1"/>
          </w:p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9.1.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《环境和职业健康安全监视和测量控制程序》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监视、测量、分析和评价的内容：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日常检查：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危化品管理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特种设备管理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持证上岗人员管理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安全隐患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消防管理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</w:p>
          <w:p>
            <w:pPr>
              <w:rPr>
                <w:rFonts w:hint="default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抽取监视、测量、分析和评价相关记录名称：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《 劳保用品发放（借用）登记表 》《消防器材检查记录》，每月安全部查核一次，每周车间负责人查核，每日每班班组自检，均有记录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第三方监测：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作业场所有害物质浓度检测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噪声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高温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粉尘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放射性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化学物质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</w:p>
          <w:p>
            <w:pPr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第三方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工作场所职业病危害因素检测与评价报告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AYDS（检）字2021第0448号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2021.8.13 </w:t>
            </w:r>
          </w:p>
          <w:p>
            <w:pPr>
              <w:ind w:firstLine="210" w:firstLineChars="100"/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监测机构名称：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广东安源鼎盛检测评价技术服务有限公司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资质证书编号：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CMA201719030556 </w:t>
            </w:r>
          </w:p>
          <w:p>
            <w:pPr>
              <w:ind w:firstLine="210" w:firstLineChars="100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结论：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达标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超标，说明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rPr>
                <w:rFonts w:hint="eastAsia"/>
                <w:highlight w:val="cyan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在职员工（定期）：</w:t>
            </w:r>
            <w:bookmarkStart w:id="2" w:name="_GoBack"/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王贤会</w:t>
            </w:r>
            <w:bookmarkEnd w:id="2"/>
          </w:p>
          <w:p>
            <w:pPr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第三方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体检</w:t>
            </w:r>
            <w:r>
              <w:rPr>
                <w:rFonts w:hint="eastAsia"/>
                <w:color w:val="000000"/>
                <w:szCs w:val="18"/>
                <w:highlight w:val="none"/>
              </w:rPr>
              <w:t>报告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12375609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2021.8.16 </w:t>
            </w:r>
          </w:p>
          <w:p>
            <w:pPr>
              <w:ind w:firstLine="210" w:firstLineChars="100"/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监测机构名称：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台州新城职业健康体检中心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资质证书编号：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危害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包括：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噪声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高温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粉尘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放射性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化学物质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</w:p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结论：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达标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超标，说明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rPr>
                <w:rFonts w:hint="default"/>
                <w:highlight w:val="cyan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在职员工（定期）：俞景帅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第三方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体检</w:t>
            </w:r>
            <w:r>
              <w:rPr>
                <w:rFonts w:hint="eastAsia"/>
                <w:color w:val="000000"/>
                <w:szCs w:val="18"/>
                <w:highlight w:val="none"/>
              </w:rPr>
              <w:t>报告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12375611号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2021.8.16 </w:t>
            </w:r>
          </w:p>
          <w:p>
            <w:pPr>
              <w:ind w:firstLine="210" w:firstLineChars="100"/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监测机构名称：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台州新城职业健康体检中心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资质证书编号：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危害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包括：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噪声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高温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粉尘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放射性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化学物质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</w:p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结论：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达标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超标，说明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rPr>
                <w:rFonts w:hint="eastAsia"/>
                <w:highlight w:val="cyan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离职员工：</w:t>
            </w:r>
          </w:p>
          <w:p>
            <w:pPr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第三方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职业病体检</w:t>
            </w:r>
            <w:r>
              <w:rPr>
                <w:rFonts w:hint="eastAsia"/>
                <w:color w:val="000000"/>
                <w:szCs w:val="18"/>
                <w:highlight w:val="none"/>
              </w:rPr>
              <w:t>报告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</w:t>
            </w:r>
          </w:p>
          <w:p>
            <w:pPr>
              <w:ind w:firstLine="210" w:firstLineChars="100"/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监测机构名称：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资质证书编号：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危害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包括：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噪声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高温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粉尘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放射性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化学物质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</w:p>
          <w:p>
            <w:p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结论：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达标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超标，说明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rPr>
                <w:rFonts w:hint="eastAsia"/>
                <w:highlight w:val="cyan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第三方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建筑消防</w:t>
            </w:r>
            <w:r>
              <w:rPr>
                <w:rFonts w:hint="eastAsia"/>
                <w:color w:val="000000"/>
                <w:szCs w:val="18"/>
                <w:highlight w:val="none"/>
              </w:rPr>
              <w:t>监测报告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</w:t>
            </w:r>
          </w:p>
          <w:p>
            <w:pPr>
              <w:ind w:firstLine="210" w:firstLineChars="100"/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监测机构名称：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，结论：    </w:t>
            </w:r>
          </w:p>
          <w:p>
            <w:pPr>
              <w:rPr>
                <w:rFonts w:hint="default" w:eastAsia="宋体"/>
                <w:highlight w:val="cyan"/>
                <w:lang w:val="en-US" w:eastAsia="zh-CN"/>
              </w:rPr>
            </w:pPr>
          </w:p>
          <w:p>
            <w:pPr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第三方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电气防火检测</w:t>
            </w:r>
            <w:r>
              <w:rPr>
                <w:rFonts w:hint="eastAsia"/>
                <w:color w:val="000000"/>
                <w:szCs w:val="18"/>
                <w:highlight w:val="none"/>
              </w:rPr>
              <w:t>报告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</w:t>
            </w:r>
          </w:p>
          <w:p>
            <w:pPr>
              <w:ind w:firstLine="210" w:firstLineChars="100"/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监测机构名称：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              ，结论：     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第三方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防雷防静电检测报告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</w:t>
            </w:r>
          </w:p>
          <w:p>
            <w:pPr>
              <w:rPr>
                <w:rFonts w:hint="default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监测机构名称：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  ，结论：            </w:t>
            </w:r>
          </w:p>
          <w:p>
            <w:pPr>
              <w:rPr>
                <w:rFonts w:hint="default"/>
                <w:highlight w:val="cyan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6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合规性评价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9.1.2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《合规性评价控制程序》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《合规义务控制程序》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0" w:hRule="atLeast"/>
        </w:trPr>
        <w:tc>
          <w:tcPr>
            <w:tcW w:w="21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</w:tcPr>
          <w:p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自管理体系建立后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/</w:t>
            </w: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合规义务如下：</w:t>
            </w: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27"/>
              <w:gridCol w:w="1190"/>
              <w:gridCol w:w="2965"/>
              <w:gridCol w:w="2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合规义务</w:t>
                  </w:r>
                </w:p>
              </w:tc>
              <w:tc>
                <w:tcPr>
                  <w:tcW w:w="1190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评价日期</w:t>
                  </w:r>
                </w:p>
              </w:tc>
              <w:tc>
                <w:tcPr>
                  <w:tcW w:w="296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评价概述或结果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中华人民共和国安全生产法</w:t>
                  </w:r>
                </w:p>
              </w:tc>
              <w:tc>
                <w:tcPr>
                  <w:tcW w:w="1190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202</w:t>
                  </w:r>
                  <w:r>
                    <w:rPr>
                      <w:rFonts w:ascii="宋体" w:hAnsi="宋体"/>
                      <w:color w:val="000000"/>
                      <w:szCs w:val="21"/>
                    </w:rPr>
                    <w:t>1</w:t>
                  </w: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.6.</w:t>
                  </w:r>
                  <w:r>
                    <w:rPr>
                      <w:rFonts w:ascii="宋体" w:hAnsi="宋体"/>
                      <w:color w:val="000000"/>
                      <w:szCs w:val="21"/>
                    </w:rPr>
                    <w:t>26</w:t>
                  </w:r>
                </w:p>
              </w:tc>
              <w:tc>
                <w:tcPr>
                  <w:tcW w:w="296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  <w:vAlign w:val="top"/>
                </w:tcPr>
                <w:p>
                  <w:pPr>
                    <w:pStyle w:val="19"/>
                    <w:numPr>
                      <w:ilvl w:val="0"/>
                      <w:numId w:val="0"/>
                    </w:numPr>
                    <w:ind w:left="0" w:leftChars="0" w:firstLine="0" w:firstLine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中华人民共和国消防法</w:t>
                  </w:r>
                </w:p>
              </w:tc>
              <w:tc>
                <w:tcPr>
                  <w:tcW w:w="119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202</w:t>
                  </w:r>
                  <w:r>
                    <w:rPr>
                      <w:rFonts w:ascii="宋体" w:hAnsi="宋体"/>
                      <w:color w:val="000000"/>
                      <w:szCs w:val="21"/>
                    </w:rPr>
                    <w:t>1</w:t>
                  </w: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.6.</w:t>
                  </w:r>
                  <w:r>
                    <w:rPr>
                      <w:rFonts w:ascii="宋体" w:hAnsi="宋体"/>
                      <w:color w:val="000000"/>
                      <w:szCs w:val="21"/>
                    </w:rPr>
                    <w:t>26</w:t>
                  </w:r>
                </w:p>
              </w:tc>
              <w:tc>
                <w:tcPr>
                  <w:tcW w:w="296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  <w:vAlign w:val="top"/>
                </w:tcPr>
                <w:p>
                  <w:pPr>
                    <w:pStyle w:val="19"/>
                    <w:numPr>
                      <w:ilvl w:val="0"/>
                      <w:numId w:val="0"/>
                    </w:numPr>
                    <w:ind w:left="0" w:leftChars="0" w:firstLine="0" w:firstLine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</w:rPr>
                    <w:t>劳动防护用品管理规定</w:t>
                  </w:r>
                </w:p>
              </w:tc>
              <w:tc>
                <w:tcPr>
                  <w:tcW w:w="119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202</w:t>
                  </w:r>
                  <w:r>
                    <w:rPr>
                      <w:rFonts w:ascii="宋体" w:hAnsi="宋体"/>
                      <w:color w:val="000000"/>
                      <w:szCs w:val="21"/>
                    </w:rPr>
                    <w:t>1</w:t>
                  </w: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.6.</w:t>
                  </w:r>
                  <w:r>
                    <w:rPr>
                      <w:rFonts w:ascii="宋体" w:hAnsi="宋体"/>
                      <w:color w:val="000000"/>
                      <w:szCs w:val="21"/>
                    </w:rPr>
                    <w:t>26</w:t>
                  </w:r>
                </w:p>
              </w:tc>
              <w:tc>
                <w:tcPr>
                  <w:tcW w:w="296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226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</w:rPr>
                    <w:t>浙江省劳动保护条例</w:t>
                  </w:r>
                </w:p>
              </w:tc>
              <w:tc>
                <w:tcPr>
                  <w:tcW w:w="119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202</w:t>
                  </w:r>
                  <w:r>
                    <w:rPr>
                      <w:rFonts w:ascii="宋体" w:hAnsi="宋体"/>
                      <w:color w:val="000000"/>
                      <w:szCs w:val="21"/>
                    </w:rPr>
                    <w:t>1</w:t>
                  </w: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.6.</w:t>
                  </w:r>
                  <w:r>
                    <w:rPr>
                      <w:rFonts w:ascii="宋体" w:hAnsi="宋体"/>
                      <w:color w:val="000000"/>
                      <w:szCs w:val="21"/>
                    </w:rPr>
                    <w:t>26</w:t>
                  </w:r>
                </w:p>
              </w:tc>
              <w:tc>
                <w:tcPr>
                  <w:tcW w:w="296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达标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未达标</w:t>
                  </w:r>
                </w:p>
              </w:tc>
              <w:tc>
                <w:tcPr>
                  <w:tcW w:w="226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  <w:vAlign w:val="top"/>
                </w:tcPr>
                <w:p>
                  <w:pPr>
                    <w:pStyle w:val="19"/>
                    <w:numPr>
                      <w:ilvl w:val="0"/>
                      <w:numId w:val="0"/>
                    </w:numPr>
                    <w:ind w:left="0" w:leftChars="0" w:firstLine="0" w:firstLineChars="0"/>
                    <w:jc w:val="left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19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96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9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96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内部审核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O9.2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《内审控制程序》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57" w:hRule="atLeast"/>
        </w:trPr>
        <w:tc>
          <w:tcPr>
            <w:tcW w:w="216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自管理体系建立后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/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17-18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日实施了内部审核；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内审计划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》：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有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2 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名内审员；有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《内审员证书》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有内审员培训记录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未覆盖了全部部门，缺少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内审检查表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》：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与内审计划一致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与内审计划不一致缺少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   </w:t>
            </w: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抽查的部门：如：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管理层、采购科、业务部、财务科、管理科....      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未覆盖了全部部门，缺少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；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涉及的条款号或问题简述：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管理科未对消防安全知识进行培训、 未能提供6月份的管理科环境安全检查记录。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不符合项已关闭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不符合项部分关闭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不符合项未关闭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，缺少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结论：</w:t>
            </w:r>
          </w:p>
          <w:p>
            <w:pPr>
              <w:widowControl/>
              <w:spacing w:before="40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体系运行有效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体系运行基本有效   </w:t>
            </w:r>
          </w:p>
          <w:p>
            <w:pPr>
              <w:widowControl/>
              <w:spacing w:before="40"/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体系运行失效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，问题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widowControl/>
              <w:spacing w:before="40"/>
              <w:jc w:val="left"/>
              <w:rPr>
                <w:rFonts w:hint="default"/>
                <w:highlight w:val="none"/>
                <w:shd w:val="clear" w:color="FFFFFF" w:fill="D9D9D9"/>
                <w:lang w:val="en-US" w:eastAsia="zh-CN"/>
              </w:rPr>
            </w:pPr>
            <w:r>
              <w:rPr>
                <w:rFonts w:hint="eastAsia"/>
                <w:highlight w:val="none"/>
                <w:shd w:val="clear" w:color="FFFFFF" w:fill="D9D9D9"/>
                <w:lang w:val="en-US" w:eastAsia="zh-CN"/>
              </w:rPr>
              <w:t>本次现场审核时，上述不符合项的纠正措施的有效性</w:t>
            </w:r>
          </w:p>
          <w:p>
            <w:pPr>
              <w:widowControl/>
              <w:spacing w:before="40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shd w:val="clear" w:color="FFFFFF" w:fill="D9D9D9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shd w:val="clear" w:color="FFFFFF" w:fill="D9D9D9"/>
                <w:lang w:val="en-US" w:eastAsia="zh-CN"/>
              </w:rPr>
              <w:t xml:space="preserve">不符合项未发生  </w:t>
            </w:r>
            <w:r>
              <w:rPr>
                <w:rFonts w:hint="eastAsia"/>
                <w:highlight w:val="none"/>
                <w:shd w:val="clear" w:color="FFFFFF" w:fill="D9D9D9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shd w:val="clear" w:color="FFFFFF" w:fill="D9D9D9"/>
                <w:lang w:val="en-US" w:eastAsia="zh-CN"/>
              </w:rPr>
              <w:t xml:space="preserve">不符合项仍然存在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 w:ascii="Arial" w:hAnsi="Arial"/>
              </w:rPr>
              <w:t>事件、</w:t>
            </w:r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O10.2</w:t>
            </w:r>
          </w:p>
        </w:tc>
        <w:tc>
          <w:tcPr>
            <w:tcW w:w="74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 w:ascii="Arial" w:hAnsi="Arial"/>
              </w:rPr>
              <w:t>不合格品和潜在不安全品控制程序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事件、不符合的来源：未发生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未遂事件 </w:t>
            </w:r>
            <w:r>
              <w:rPr>
                <w:rFonts w:hint="default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工伤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职业病检测结果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工作运行中发现的问题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其他  </w:t>
            </w: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抽查采取纠正措施相关记录名称：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《                     》     </w:t>
            </w:r>
          </w:p>
          <w:p>
            <w:pPr>
              <w:rPr>
                <w:rFonts w:hint="default"/>
                <w:highlight w:val="none"/>
                <w:u w:val="single"/>
                <w:lang w:val="en-US" w:eastAsia="zh-CN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637"/>
              <w:gridCol w:w="1538"/>
              <w:gridCol w:w="13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事件日期</w:t>
                  </w: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事件和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及时报告</w:t>
                  </w:r>
                </w:p>
              </w:tc>
              <w:tc>
                <w:tcPr>
                  <w:tcW w:w="163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纠正/处置后果的有效性</w:t>
                  </w:r>
                </w:p>
              </w:tc>
              <w:tc>
                <w:tcPr>
                  <w:tcW w:w="153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确定类似事件曾经发生过</w:t>
                  </w:r>
                </w:p>
              </w:tc>
              <w:tc>
                <w:tcPr>
                  <w:tcW w:w="134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工作人员和相关方参与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3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38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发生过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未发生过</w:t>
                  </w:r>
                </w:p>
              </w:tc>
              <w:tc>
                <w:tcPr>
                  <w:tcW w:w="1347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参与</w:t>
                  </w:r>
                </w:p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3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3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4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highlight w:val="none"/>
                <w:lang w:val="en-US" w:eastAsia="zh-CN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事件和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调查</w:t>
                  </w:r>
                  <w:r>
                    <w:rPr>
                      <w:rFonts w:hint="eastAsia"/>
                      <w:highlight w:val="none"/>
                    </w:rPr>
                    <w:t>事件和评审不符合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工作人员和相关方参与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参与</w:t>
                  </w:r>
                </w:p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确定并实施纠正措施按照控制层级和变更管理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在采取措施前，评价与新的或变化的危险源相关的职业健康安全风险；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评审任何所采取措施的有效性，包括纠正措施；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在必要时，变更职业健康安全管理体系。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1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Arial" w:hAnsi="Arial"/>
              </w:rPr>
              <w:t>工作人员的协商和参与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5.4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管理手册第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eastAsia="zh-CN"/>
              </w:rPr>
              <w:t>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章、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 w:ascii="Arial" w:hAnsi="Arial"/>
              </w:rPr>
              <w:t>信息沟通控制程序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cya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员工代表：</w:t>
            </w:r>
            <w:r>
              <w:rPr>
                <w:rFonts w:hint="eastAsia"/>
                <w:u w:val="single"/>
                <w:lang w:val="en-US" w:eastAsia="zh-CN"/>
              </w:rPr>
              <w:t xml:space="preserve">  倪春灶 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共</w:t>
            </w:r>
            <w:r>
              <w:rPr>
                <w:rFonts w:hint="eastAsia"/>
                <w:u w:val="single"/>
                <w:lang w:val="en-US" w:eastAsia="zh-CN"/>
              </w:rPr>
              <w:t xml:space="preserve">  1</w:t>
            </w:r>
            <w:r>
              <w:rPr>
                <w:rFonts w:hint="eastAsia"/>
                <w:lang w:val="en-US" w:eastAsia="zh-CN"/>
              </w:rPr>
              <w:t>名</w:t>
            </w:r>
          </w:p>
          <w:tbl>
            <w:tblPr>
              <w:tblStyle w:val="8"/>
              <w:tblW w:w="1808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24"/>
              <w:gridCol w:w="1203"/>
              <w:gridCol w:w="1567"/>
              <w:gridCol w:w="1299"/>
              <w:gridCol w:w="1379"/>
              <w:gridCol w:w="1571"/>
              <w:gridCol w:w="2024"/>
              <w:gridCol w:w="1756"/>
              <w:gridCol w:w="1014"/>
              <w:gridCol w:w="1299"/>
              <w:gridCol w:w="1379"/>
              <w:gridCol w:w="157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协商参与机制</w:t>
                  </w:r>
                </w:p>
              </w:tc>
              <w:tc>
                <w:tcPr>
                  <w:tcW w:w="1203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协商时间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培训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资源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访问渠道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回应方式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协商机制</w:t>
                  </w: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协商时间</w:t>
                  </w:r>
                </w:p>
              </w:tc>
              <w:tc>
                <w:tcPr>
                  <w:tcW w:w="101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培训</w:t>
                  </w: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资源</w:t>
                  </w:r>
                </w:p>
              </w:tc>
              <w:tc>
                <w:tcPr>
                  <w:tcW w:w="137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访问渠道</w:t>
                  </w:r>
                </w:p>
              </w:tc>
              <w:tc>
                <w:tcPr>
                  <w:tcW w:w="157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回应方式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选举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工作人员代表</w:t>
                  </w:r>
                </w:p>
              </w:tc>
              <w:tc>
                <w:tcPr>
                  <w:tcW w:w="1203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每年一次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提供资金、场所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会议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面谈、微信、电话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选举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工作人员代表</w:t>
                  </w: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工伤调查</w:t>
                  </w:r>
                </w:p>
              </w:tc>
              <w:tc>
                <w:tcPr>
                  <w:tcW w:w="101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合理化建议</w:t>
                  </w:r>
                </w:p>
              </w:tc>
              <w:tc>
                <w:tcPr>
                  <w:tcW w:w="1203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随时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按照公司安排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意见箱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面谈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面谈、微信、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1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重大变化</w:t>
                  </w:r>
                </w:p>
              </w:tc>
              <w:tc>
                <w:tcPr>
                  <w:tcW w:w="1203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发生前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按照公司安排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会议室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面谈、会议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面谈、微信、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1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工伤事件</w:t>
                  </w:r>
                </w:p>
              </w:tc>
              <w:tc>
                <w:tcPr>
                  <w:tcW w:w="1203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调查时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按照公司安排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会议室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面谈、会议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面谈、微信、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1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ind w:firstLine="420"/>
              <w:rPr>
                <w:rFonts w:hint="eastAsia"/>
                <w:highlight w:val="cyan"/>
              </w:rPr>
            </w:pPr>
          </w:p>
          <w:tbl>
            <w:tblPr>
              <w:tblStyle w:val="8"/>
              <w:tblpPr w:leftFromText="180" w:rightFromText="180" w:vertAnchor="text" w:horzAnchor="page" w:tblpX="92" w:tblpY="304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49"/>
              <w:gridCol w:w="2105"/>
              <w:gridCol w:w="26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协商的内容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协商的时机</w:t>
                  </w:r>
                </w:p>
              </w:tc>
              <w:tc>
                <w:tcPr>
                  <w:tcW w:w="2689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实施情况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确定相关方的需求和期望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建立职业健康安全方针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分配组织的角色、职责和权限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确定如何满足法律法规要求和其他要求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制定职业健康安全目标并为其实现进行策划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确定对外包、采购和承包方的适用控制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确定所需监视、测量和评价的内容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策划、建立、实施和保持审核方案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确保持续改进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</w:tbl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与非管理类工作人员在如下方面的协商：</w:t>
            </w:r>
          </w:p>
          <w:tbl>
            <w:tblPr>
              <w:tblStyle w:val="8"/>
              <w:tblpPr w:leftFromText="180" w:rightFromText="180" w:vertAnchor="text" w:horzAnchor="page" w:tblpX="92" w:tblpY="304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49"/>
              <w:gridCol w:w="2105"/>
              <w:gridCol w:w="26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参与的内容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参与的时机</w:t>
                  </w:r>
                </w:p>
              </w:tc>
              <w:tc>
                <w:tcPr>
                  <w:tcW w:w="2689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实施情况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确定其协商和参与的机制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辨识危险源并评价风险和机遇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确定消除危险源和降低职业健康安全风险的措施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确定能力要求、培训需求、培训和培训效果评价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确定沟通的内容和方式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确定控制措施及其有效的实施和应用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调查事件和不符合并确定纠正措施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</w:tbl>
          <w:p>
            <w:pPr>
              <w:rPr>
                <w:rFonts w:hint="eastAsia"/>
                <w:highlight w:val="cyan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近一年组织员工的内部满意度调查，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未实施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已实施，说明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满意度符合要求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continue"/>
          </w:tcPr>
          <w:p/>
        </w:tc>
      </w:tr>
    </w:tbl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bOxG99IBAACO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8"/>
      <w:suff w:val="nothing"/>
      <w:lvlText w:val="%1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7"/>
      <w:suff w:val="nothing"/>
      <w:lvlText w:val="%1%2.%3.%4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6"/>
      <w:suff w:val="nothing"/>
      <w:lvlText w:val="%1%2.%3.%4.%5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83D5C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113B23"/>
    <w:rsid w:val="021E04B6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5D4F91"/>
    <w:rsid w:val="036737B4"/>
    <w:rsid w:val="03A0688A"/>
    <w:rsid w:val="03A32F8E"/>
    <w:rsid w:val="03AC3D8E"/>
    <w:rsid w:val="03CE483E"/>
    <w:rsid w:val="03CF54E8"/>
    <w:rsid w:val="0405614C"/>
    <w:rsid w:val="040A269A"/>
    <w:rsid w:val="042332AF"/>
    <w:rsid w:val="044125D6"/>
    <w:rsid w:val="047A6FAA"/>
    <w:rsid w:val="04883DB3"/>
    <w:rsid w:val="04981EC9"/>
    <w:rsid w:val="04C420B7"/>
    <w:rsid w:val="050D3D1E"/>
    <w:rsid w:val="05422E8D"/>
    <w:rsid w:val="05450D9A"/>
    <w:rsid w:val="05505823"/>
    <w:rsid w:val="056577F0"/>
    <w:rsid w:val="056A75E8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6F516FA"/>
    <w:rsid w:val="06FA3125"/>
    <w:rsid w:val="0700448C"/>
    <w:rsid w:val="078B332B"/>
    <w:rsid w:val="07C13D29"/>
    <w:rsid w:val="07ED0401"/>
    <w:rsid w:val="081B6228"/>
    <w:rsid w:val="081F3AAC"/>
    <w:rsid w:val="08767210"/>
    <w:rsid w:val="0884117F"/>
    <w:rsid w:val="08851DD7"/>
    <w:rsid w:val="08957BCC"/>
    <w:rsid w:val="08A65A0B"/>
    <w:rsid w:val="08C22483"/>
    <w:rsid w:val="08ED1EE8"/>
    <w:rsid w:val="09005957"/>
    <w:rsid w:val="091B425F"/>
    <w:rsid w:val="09401E21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C216E"/>
    <w:rsid w:val="0AC7305D"/>
    <w:rsid w:val="0ACA6ED2"/>
    <w:rsid w:val="0AEF4D8D"/>
    <w:rsid w:val="0B0C5CAD"/>
    <w:rsid w:val="0B10795D"/>
    <w:rsid w:val="0B3A4AAA"/>
    <w:rsid w:val="0B736E2A"/>
    <w:rsid w:val="0BE64DFF"/>
    <w:rsid w:val="0BF862B1"/>
    <w:rsid w:val="0C466D6D"/>
    <w:rsid w:val="0C5423F7"/>
    <w:rsid w:val="0C8009B8"/>
    <w:rsid w:val="0C842FD4"/>
    <w:rsid w:val="0CC102DA"/>
    <w:rsid w:val="0CC362C2"/>
    <w:rsid w:val="0CC85F41"/>
    <w:rsid w:val="0CD5463E"/>
    <w:rsid w:val="0CEB516B"/>
    <w:rsid w:val="0D021D9E"/>
    <w:rsid w:val="0D181113"/>
    <w:rsid w:val="0D1E4D9B"/>
    <w:rsid w:val="0D4D1326"/>
    <w:rsid w:val="0D682672"/>
    <w:rsid w:val="0D6A2C36"/>
    <w:rsid w:val="0D780A9A"/>
    <w:rsid w:val="0D7B34FF"/>
    <w:rsid w:val="0D8452A5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2316C5"/>
    <w:rsid w:val="0F86648B"/>
    <w:rsid w:val="0FBB3782"/>
    <w:rsid w:val="0FDE4D72"/>
    <w:rsid w:val="0FFA42BF"/>
    <w:rsid w:val="100911EE"/>
    <w:rsid w:val="100B6D7F"/>
    <w:rsid w:val="100D075A"/>
    <w:rsid w:val="106A3497"/>
    <w:rsid w:val="108219C2"/>
    <w:rsid w:val="10991918"/>
    <w:rsid w:val="10A120FB"/>
    <w:rsid w:val="10AB5B5F"/>
    <w:rsid w:val="10B56B71"/>
    <w:rsid w:val="10C112A0"/>
    <w:rsid w:val="10C11C69"/>
    <w:rsid w:val="10C25B35"/>
    <w:rsid w:val="10C54500"/>
    <w:rsid w:val="10D61701"/>
    <w:rsid w:val="10DD2E35"/>
    <w:rsid w:val="110345D0"/>
    <w:rsid w:val="113330AF"/>
    <w:rsid w:val="113F6014"/>
    <w:rsid w:val="11536201"/>
    <w:rsid w:val="115D3DB9"/>
    <w:rsid w:val="117904D1"/>
    <w:rsid w:val="11BD2BE2"/>
    <w:rsid w:val="11BE2038"/>
    <w:rsid w:val="11C40475"/>
    <w:rsid w:val="11CD73E1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5DD042A"/>
    <w:rsid w:val="15E02CEB"/>
    <w:rsid w:val="160D3D01"/>
    <w:rsid w:val="16210B83"/>
    <w:rsid w:val="16583F2B"/>
    <w:rsid w:val="165E2DB5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0758B8"/>
    <w:rsid w:val="193C2BA0"/>
    <w:rsid w:val="19444428"/>
    <w:rsid w:val="19553BF7"/>
    <w:rsid w:val="197008AF"/>
    <w:rsid w:val="19746F33"/>
    <w:rsid w:val="197E61C1"/>
    <w:rsid w:val="198F29B9"/>
    <w:rsid w:val="19D74BC7"/>
    <w:rsid w:val="19DE4928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281F5C"/>
    <w:rsid w:val="1B462375"/>
    <w:rsid w:val="1B5E3B97"/>
    <w:rsid w:val="1B6B0728"/>
    <w:rsid w:val="1BBF5C04"/>
    <w:rsid w:val="1C392A3A"/>
    <w:rsid w:val="1C683E38"/>
    <w:rsid w:val="1CB1322F"/>
    <w:rsid w:val="1CB51621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AD0360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0F232A3"/>
    <w:rsid w:val="21A07B88"/>
    <w:rsid w:val="21A34258"/>
    <w:rsid w:val="21BC5CBD"/>
    <w:rsid w:val="21D24208"/>
    <w:rsid w:val="226B2F60"/>
    <w:rsid w:val="227B5AC7"/>
    <w:rsid w:val="22813299"/>
    <w:rsid w:val="229F2D1A"/>
    <w:rsid w:val="23363714"/>
    <w:rsid w:val="23461CA8"/>
    <w:rsid w:val="238A1BAA"/>
    <w:rsid w:val="23900E62"/>
    <w:rsid w:val="239C1861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4FF596D"/>
    <w:rsid w:val="2519537A"/>
    <w:rsid w:val="252E4B6C"/>
    <w:rsid w:val="25391377"/>
    <w:rsid w:val="25536DF8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331C5C"/>
    <w:rsid w:val="27443F4D"/>
    <w:rsid w:val="27471DBC"/>
    <w:rsid w:val="27487DA0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3E1857"/>
    <w:rsid w:val="29513E8D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A00560"/>
    <w:rsid w:val="2BD60481"/>
    <w:rsid w:val="2BEA3FA7"/>
    <w:rsid w:val="2C2E44D4"/>
    <w:rsid w:val="2C7B6C71"/>
    <w:rsid w:val="2CE67CB5"/>
    <w:rsid w:val="2CFF5FB6"/>
    <w:rsid w:val="2D095658"/>
    <w:rsid w:val="2D357F0D"/>
    <w:rsid w:val="2D4E604F"/>
    <w:rsid w:val="2D5C2AB0"/>
    <w:rsid w:val="2D7A20E6"/>
    <w:rsid w:val="2D7B66E3"/>
    <w:rsid w:val="2D8B3A57"/>
    <w:rsid w:val="2D913577"/>
    <w:rsid w:val="2D930B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7C614A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30128F"/>
    <w:rsid w:val="31675B0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46443A"/>
    <w:rsid w:val="33562A0D"/>
    <w:rsid w:val="335C55FD"/>
    <w:rsid w:val="33715F28"/>
    <w:rsid w:val="33C65FCE"/>
    <w:rsid w:val="33F07155"/>
    <w:rsid w:val="340C6245"/>
    <w:rsid w:val="34113C74"/>
    <w:rsid w:val="343C4522"/>
    <w:rsid w:val="34763B6D"/>
    <w:rsid w:val="347A0336"/>
    <w:rsid w:val="348376B7"/>
    <w:rsid w:val="34F92D63"/>
    <w:rsid w:val="3545030D"/>
    <w:rsid w:val="35527F1F"/>
    <w:rsid w:val="356E7CA4"/>
    <w:rsid w:val="357914C0"/>
    <w:rsid w:val="35994264"/>
    <w:rsid w:val="35D721CD"/>
    <w:rsid w:val="36174333"/>
    <w:rsid w:val="3623081B"/>
    <w:rsid w:val="362B5212"/>
    <w:rsid w:val="364A3F09"/>
    <w:rsid w:val="367272C3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0E0B2A"/>
    <w:rsid w:val="3A3E0D9F"/>
    <w:rsid w:val="3A5573DE"/>
    <w:rsid w:val="3A734128"/>
    <w:rsid w:val="3AAB1306"/>
    <w:rsid w:val="3ABB3480"/>
    <w:rsid w:val="3ABD0173"/>
    <w:rsid w:val="3AC172FF"/>
    <w:rsid w:val="3ACE23E2"/>
    <w:rsid w:val="3AEC3267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24558C"/>
    <w:rsid w:val="3DAB460B"/>
    <w:rsid w:val="3DDA7DB2"/>
    <w:rsid w:val="3E342793"/>
    <w:rsid w:val="3E3C5235"/>
    <w:rsid w:val="3EA34B57"/>
    <w:rsid w:val="3ED12579"/>
    <w:rsid w:val="3EDD2B90"/>
    <w:rsid w:val="3EE3221D"/>
    <w:rsid w:val="3EEF1E6E"/>
    <w:rsid w:val="3F532B3A"/>
    <w:rsid w:val="3F654598"/>
    <w:rsid w:val="3F8E03C8"/>
    <w:rsid w:val="3FA434FD"/>
    <w:rsid w:val="3FB13910"/>
    <w:rsid w:val="3FB850F1"/>
    <w:rsid w:val="3FC72695"/>
    <w:rsid w:val="3FD70A70"/>
    <w:rsid w:val="403F19EE"/>
    <w:rsid w:val="404047B5"/>
    <w:rsid w:val="404F3BBA"/>
    <w:rsid w:val="40571F31"/>
    <w:rsid w:val="40760623"/>
    <w:rsid w:val="408B7234"/>
    <w:rsid w:val="409D6F53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2911E65"/>
    <w:rsid w:val="42BF734E"/>
    <w:rsid w:val="432A5E11"/>
    <w:rsid w:val="433B1167"/>
    <w:rsid w:val="4352128B"/>
    <w:rsid w:val="435F500F"/>
    <w:rsid w:val="43C730CD"/>
    <w:rsid w:val="44350F69"/>
    <w:rsid w:val="44A567F5"/>
    <w:rsid w:val="45237F18"/>
    <w:rsid w:val="453B1EBC"/>
    <w:rsid w:val="45635AEC"/>
    <w:rsid w:val="45BA54FA"/>
    <w:rsid w:val="45C810D7"/>
    <w:rsid w:val="45EC74A5"/>
    <w:rsid w:val="45FA6B69"/>
    <w:rsid w:val="460414DD"/>
    <w:rsid w:val="46114E42"/>
    <w:rsid w:val="46317208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194E74"/>
    <w:rsid w:val="48262DE5"/>
    <w:rsid w:val="48ED577E"/>
    <w:rsid w:val="494E6F4C"/>
    <w:rsid w:val="495D1E4B"/>
    <w:rsid w:val="49912790"/>
    <w:rsid w:val="499E2087"/>
    <w:rsid w:val="49C0281D"/>
    <w:rsid w:val="49E14879"/>
    <w:rsid w:val="49E3211A"/>
    <w:rsid w:val="49E449BF"/>
    <w:rsid w:val="49EC77B8"/>
    <w:rsid w:val="49ED5B1C"/>
    <w:rsid w:val="49F46C27"/>
    <w:rsid w:val="4A3057A3"/>
    <w:rsid w:val="4AD45EF1"/>
    <w:rsid w:val="4AE04A18"/>
    <w:rsid w:val="4B337454"/>
    <w:rsid w:val="4B407CC6"/>
    <w:rsid w:val="4B42232B"/>
    <w:rsid w:val="4B464D61"/>
    <w:rsid w:val="4B825A76"/>
    <w:rsid w:val="4B8B3702"/>
    <w:rsid w:val="4B9B0D7E"/>
    <w:rsid w:val="4BC83B65"/>
    <w:rsid w:val="4C075A47"/>
    <w:rsid w:val="4C0C3B65"/>
    <w:rsid w:val="4C204239"/>
    <w:rsid w:val="4C247C80"/>
    <w:rsid w:val="4CA74E41"/>
    <w:rsid w:val="4CA91B51"/>
    <w:rsid w:val="4CB62537"/>
    <w:rsid w:val="4CD2365B"/>
    <w:rsid w:val="4D080C62"/>
    <w:rsid w:val="4D2562F4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EBB3EBF"/>
    <w:rsid w:val="4F594843"/>
    <w:rsid w:val="4F88590D"/>
    <w:rsid w:val="503C3BCC"/>
    <w:rsid w:val="507C26C1"/>
    <w:rsid w:val="50804466"/>
    <w:rsid w:val="50C41CF1"/>
    <w:rsid w:val="51217DA6"/>
    <w:rsid w:val="51294703"/>
    <w:rsid w:val="51425A27"/>
    <w:rsid w:val="5158757E"/>
    <w:rsid w:val="51642DA6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970F9D"/>
    <w:rsid w:val="53DB2F56"/>
    <w:rsid w:val="53F51637"/>
    <w:rsid w:val="54124FEF"/>
    <w:rsid w:val="541C4B67"/>
    <w:rsid w:val="54E7536E"/>
    <w:rsid w:val="550429BE"/>
    <w:rsid w:val="552A2893"/>
    <w:rsid w:val="55436287"/>
    <w:rsid w:val="556B045B"/>
    <w:rsid w:val="557D4E77"/>
    <w:rsid w:val="55C375DD"/>
    <w:rsid w:val="56026B10"/>
    <w:rsid w:val="56156439"/>
    <w:rsid w:val="56270CFC"/>
    <w:rsid w:val="563A02F6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2C648F"/>
    <w:rsid w:val="58584813"/>
    <w:rsid w:val="58B728A2"/>
    <w:rsid w:val="58B868EB"/>
    <w:rsid w:val="58CD6892"/>
    <w:rsid w:val="58CE1CB7"/>
    <w:rsid w:val="58D46744"/>
    <w:rsid w:val="590D059A"/>
    <w:rsid w:val="59161F0B"/>
    <w:rsid w:val="592802C2"/>
    <w:rsid w:val="5953202C"/>
    <w:rsid w:val="5968271A"/>
    <w:rsid w:val="5978735A"/>
    <w:rsid w:val="59963397"/>
    <w:rsid w:val="59C225AF"/>
    <w:rsid w:val="59E42114"/>
    <w:rsid w:val="59E710C8"/>
    <w:rsid w:val="59EF09F5"/>
    <w:rsid w:val="5A0D1ED3"/>
    <w:rsid w:val="5A1C59A1"/>
    <w:rsid w:val="5A407674"/>
    <w:rsid w:val="5A432974"/>
    <w:rsid w:val="5A67161C"/>
    <w:rsid w:val="5A6A20C5"/>
    <w:rsid w:val="5A6C2417"/>
    <w:rsid w:val="5A8A4CE8"/>
    <w:rsid w:val="5AD64AF2"/>
    <w:rsid w:val="5AF377C8"/>
    <w:rsid w:val="5AF525A3"/>
    <w:rsid w:val="5AF97A41"/>
    <w:rsid w:val="5B0449BC"/>
    <w:rsid w:val="5B513157"/>
    <w:rsid w:val="5B517209"/>
    <w:rsid w:val="5B544EB3"/>
    <w:rsid w:val="5B6A33DD"/>
    <w:rsid w:val="5B7C5AEB"/>
    <w:rsid w:val="5BA75CC0"/>
    <w:rsid w:val="5BF04FFA"/>
    <w:rsid w:val="5C241AEE"/>
    <w:rsid w:val="5C4D2649"/>
    <w:rsid w:val="5C8D6CFF"/>
    <w:rsid w:val="5C966EB6"/>
    <w:rsid w:val="5C9808B2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3162C0"/>
    <w:rsid w:val="5F551AC0"/>
    <w:rsid w:val="5F616E2A"/>
    <w:rsid w:val="5F813660"/>
    <w:rsid w:val="5FCC65B3"/>
    <w:rsid w:val="5FE015B4"/>
    <w:rsid w:val="5FE25FD5"/>
    <w:rsid w:val="6018182B"/>
    <w:rsid w:val="601E0F43"/>
    <w:rsid w:val="60250281"/>
    <w:rsid w:val="604E6EEE"/>
    <w:rsid w:val="60596F8D"/>
    <w:rsid w:val="608075E1"/>
    <w:rsid w:val="60E47C4C"/>
    <w:rsid w:val="61326FB1"/>
    <w:rsid w:val="61384C31"/>
    <w:rsid w:val="6151193F"/>
    <w:rsid w:val="61857CB5"/>
    <w:rsid w:val="61E77A7E"/>
    <w:rsid w:val="622A4138"/>
    <w:rsid w:val="62385483"/>
    <w:rsid w:val="62385A6C"/>
    <w:rsid w:val="625901DA"/>
    <w:rsid w:val="626168F8"/>
    <w:rsid w:val="62876D77"/>
    <w:rsid w:val="62CA4AF4"/>
    <w:rsid w:val="62E4371E"/>
    <w:rsid w:val="62FD1DFD"/>
    <w:rsid w:val="63153C43"/>
    <w:rsid w:val="632045D1"/>
    <w:rsid w:val="632C13B4"/>
    <w:rsid w:val="6342544F"/>
    <w:rsid w:val="63720424"/>
    <w:rsid w:val="63A31ABC"/>
    <w:rsid w:val="63C65078"/>
    <w:rsid w:val="63EA156F"/>
    <w:rsid w:val="63EA6D88"/>
    <w:rsid w:val="64106CE7"/>
    <w:rsid w:val="64471AFC"/>
    <w:rsid w:val="64621F9C"/>
    <w:rsid w:val="64A41F12"/>
    <w:rsid w:val="64A537DD"/>
    <w:rsid w:val="64B51DAE"/>
    <w:rsid w:val="64B96E85"/>
    <w:rsid w:val="64BB6795"/>
    <w:rsid w:val="64D069A0"/>
    <w:rsid w:val="64F27E75"/>
    <w:rsid w:val="65067C78"/>
    <w:rsid w:val="65305A43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52E55"/>
    <w:rsid w:val="675A3B6C"/>
    <w:rsid w:val="678B4DA6"/>
    <w:rsid w:val="67AF7DB6"/>
    <w:rsid w:val="67ED5C78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6D3E06"/>
    <w:rsid w:val="69B35A0D"/>
    <w:rsid w:val="69CA05FB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D82AE5"/>
    <w:rsid w:val="6BF66D35"/>
    <w:rsid w:val="6C1272FC"/>
    <w:rsid w:val="6C3014BE"/>
    <w:rsid w:val="6C5D414F"/>
    <w:rsid w:val="6C71110A"/>
    <w:rsid w:val="6C77423E"/>
    <w:rsid w:val="6C943419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20821"/>
    <w:rsid w:val="6EB36C33"/>
    <w:rsid w:val="6EB55D09"/>
    <w:rsid w:val="6EBD0EA6"/>
    <w:rsid w:val="6F2E7208"/>
    <w:rsid w:val="6F430414"/>
    <w:rsid w:val="6F435405"/>
    <w:rsid w:val="6F4810D8"/>
    <w:rsid w:val="6F6D2BAA"/>
    <w:rsid w:val="6F9A4A47"/>
    <w:rsid w:val="6FDC792B"/>
    <w:rsid w:val="701710D0"/>
    <w:rsid w:val="702520EE"/>
    <w:rsid w:val="702547C4"/>
    <w:rsid w:val="703777AC"/>
    <w:rsid w:val="70795456"/>
    <w:rsid w:val="70953E9B"/>
    <w:rsid w:val="709946EC"/>
    <w:rsid w:val="71180D95"/>
    <w:rsid w:val="71B20425"/>
    <w:rsid w:val="724D262A"/>
    <w:rsid w:val="72702455"/>
    <w:rsid w:val="728F2E47"/>
    <w:rsid w:val="72973011"/>
    <w:rsid w:val="72A24472"/>
    <w:rsid w:val="72CD6505"/>
    <w:rsid w:val="72E42D1B"/>
    <w:rsid w:val="730C52E1"/>
    <w:rsid w:val="734F0911"/>
    <w:rsid w:val="736054C4"/>
    <w:rsid w:val="736B3914"/>
    <w:rsid w:val="736C572D"/>
    <w:rsid w:val="7380456B"/>
    <w:rsid w:val="7386292E"/>
    <w:rsid w:val="73A422EB"/>
    <w:rsid w:val="73C80EF6"/>
    <w:rsid w:val="74103E55"/>
    <w:rsid w:val="74456E15"/>
    <w:rsid w:val="745B622A"/>
    <w:rsid w:val="753E2D2E"/>
    <w:rsid w:val="753F2F7D"/>
    <w:rsid w:val="757D4B9C"/>
    <w:rsid w:val="75B40EC2"/>
    <w:rsid w:val="75C1632C"/>
    <w:rsid w:val="75DA6644"/>
    <w:rsid w:val="75DB13A5"/>
    <w:rsid w:val="75E552E3"/>
    <w:rsid w:val="76286C3F"/>
    <w:rsid w:val="7648538B"/>
    <w:rsid w:val="76531223"/>
    <w:rsid w:val="76BD747C"/>
    <w:rsid w:val="76CD52EB"/>
    <w:rsid w:val="76FE004A"/>
    <w:rsid w:val="770413F5"/>
    <w:rsid w:val="778C5BD9"/>
    <w:rsid w:val="77A268F6"/>
    <w:rsid w:val="77A519A7"/>
    <w:rsid w:val="77B415CE"/>
    <w:rsid w:val="77CC3658"/>
    <w:rsid w:val="77E26A35"/>
    <w:rsid w:val="77F2561D"/>
    <w:rsid w:val="780F54C3"/>
    <w:rsid w:val="782C6CF7"/>
    <w:rsid w:val="78644FBF"/>
    <w:rsid w:val="78680ECD"/>
    <w:rsid w:val="787F150D"/>
    <w:rsid w:val="787F4828"/>
    <w:rsid w:val="7880670B"/>
    <w:rsid w:val="78887263"/>
    <w:rsid w:val="78956590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66876"/>
    <w:rsid w:val="7BCF2874"/>
    <w:rsid w:val="7C0471A6"/>
    <w:rsid w:val="7C090682"/>
    <w:rsid w:val="7C42064D"/>
    <w:rsid w:val="7C6A6CA8"/>
    <w:rsid w:val="7C884FFE"/>
    <w:rsid w:val="7CB31FBB"/>
    <w:rsid w:val="7CB938A2"/>
    <w:rsid w:val="7CE14EDD"/>
    <w:rsid w:val="7CF04E00"/>
    <w:rsid w:val="7D180F86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C35D7C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spacing w:line="400" w:lineRule="atLeast"/>
      <w:jc w:val="center"/>
      <w:outlineLvl w:val="1"/>
    </w:pPr>
    <w:rPr>
      <w:spacing w:val="8"/>
      <w:sz w:val="36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5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6">
    <w:name w:val="三级条标题"/>
    <w:basedOn w:val="17"/>
    <w:next w:val="15"/>
    <w:qFormat/>
    <w:uiPriority w:val="0"/>
    <w:pPr>
      <w:numPr>
        <w:ilvl w:val="4"/>
        <w:numId w:val="1"/>
      </w:numPr>
      <w:outlineLvl w:val="4"/>
    </w:pPr>
  </w:style>
  <w:style w:type="paragraph" w:customStyle="1" w:styleId="17">
    <w:name w:val="二级条标题"/>
    <w:basedOn w:val="18"/>
    <w:next w:val="15"/>
    <w:qFormat/>
    <w:uiPriority w:val="0"/>
    <w:pPr>
      <w:numPr>
        <w:ilvl w:val="3"/>
        <w:numId w:val="1"/>
      </w:numPr>
      <w:outlineLvl w:val="3"/>
    </w:pPr>
  </w:style>
  <w:style w:type="paragraph" w:customStyle="1" w:styleId="18">
    <w:name w:val="一级条标题"/>
    <w:next w:val="15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styleId="19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2</TotalTime>
  <ScaleCrop>false</ScaleCrop>
  <LinksUpToDate>false</LinksUpToDate>
  <CharactersWithSpaces>147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2021-09-17T02:49:41Z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BEBEEBF4CBD94DAE8A91CC9B8C3BE64C</vt:lpwstr>
  </property>
</Properties>
</file>