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rPr>
            </w:pPr>
            <w:r>
              <w:rPr>
                <w:rFonts w:hint="eastAsia" w:ascii="楷体" w:hAnsi="楷体" w:eastAsia="楷体"/>
                <w:sz w:val="24"/>
                <w:szCs w:val="24"/>
              </w:rPr>
              <w:t>抽样计划</w:t>
            </w:r>
          </w:p>
        </w:tc>
        <w:tc>
          <w:tcPr>
            <w:tcW w:w="960" w:type="dxa"/>
            <w:vMerge w:val="restart"/>
            <w:vAlign w:val="center"/>
          </w:tcPr>
          <w:p>
            <w:pPr>
              <w:rPr>
                <w:rFonts w:ascii="楷体" w:hAnsi="楷体" w:eastAsia="楷体"/>
                <w:sz w:val="24"/>
                <w:szCs w:val="24"/>
              </w:rPr>
            </w:pPr>
            <w:r>
              <w:rPr>
                <w:rFonts w:hint="eastAsia" w:ascii="楷体" w:hAnsi="楷体" w:eastAsia="楷体"/>
                <w:sz w:val="24"/>
                <w:szCs w:val="24"/>
              </w:rPr>
              <w:t>涉及</w:t>
            </w:r>
          </w:p>
          <w:p>
            <w:pPr>
              <w:rPr>
                <w:rFonts w:ascii="楷体" w:hAnsi="楷体" w:eastAsia="楷体"/>
              </w:rPr>
            </w:pPr>
            <w:r>
              <w:rPr>
                <w:rFonts w:hint="eastAsia" w:ascii="楷体" w:hAnsi="楷体" w:eastAsia="楷体"/>
                <w:sz w:val="24"/>
                <w:szCs w:val="24"/>
              </w:rPr>
              <w:t>条款</w:t>
            </w:r>
          </w:p>
        </w:tc>
        <w:tc>
          <w:tcPr>
            <w:tcW w:w="10004" w:type="dxa"/>
            <w:vAlign w:val="center"/>
          </w:tcPr>
          <w:p>
            <w:pPr>
              <w:rPr>
                <w:rFonts w:hint="default" w:ascii="楷体" w:hAnsi="楷体" w:eastAsia="楷体"/>
                <w:sz w:val="24"/>
                <w:szCs w:val="24"/>
                <w:lang w:val="en-US" w:eastAsia="zh-CN"/>
              </w:rPr>
            </w:pPr>
            <w:r>
              <w:rPr>
                <w:rFonts w:hint="eastAsia" w:ascii="楷体" w:hAnsi="楷体" w:eastAsia="楷体"/>
                <w:sz w:val="24"/>
                <w:szCs w:val="24"/>
              </w:rPr>
              <w:t xml:space="preserve">受审核部门： </w:t>
            </w:r>
            <w:r>
              <w:rPr>
                <w:rFonts w:hint="eastAsia" w:ascii="楷体" w:hAnsi="楷体" w:eastAsia="楷体"/>
                <w:sz w:val="24"/>
                <w:szCs w:val="24"/>
                <w:lang w:val="en-US" w:eastAsia="zh-CN"/>
              </w:rPr>
              <w:t>业务科</w:t>
            </w:r>
            <w:r>
              <w:rPr>
                <w:rFonts w:hint="eastAsia" w:ascii="楷体" w:hAnsi="楷体" w:eastAsia="楷体"/>
                <w:sz w:val="24"/>
                <w:szCs w:val="24"/>
              </w:rPr>
              <w:t xml:space="preserve">   </w:t>
            </w:r>
            <w:r>
              <w:rPr>
                <w:rFonts w:hint="eastAsia" w:ascii="楷体" w:hAnsi="楷体" w:eastAsia="楷体"/>
                <w:kern w:val="0"/>
                <w:sz w:val="18"/>
                <w:szCs w:val="18"/>
              </w:rPr>
              <w:t xml:space="preserve">          </w:t>
            </w:r>
            <w:r>
              <w:rPr>
                <w:rFonts w:hint="eastAsia" w:ascii="楷体" w:hAnsi="楷体" w:eastAsia="楷体"/>
                <w:sz w:val="24"/>
                <w:szCs w:val="24"/>
              </w:rPr>
              <w:t>主管领导：</w:t>
            </w:r>
            <w:r>
              <w:rPr>
                <w:rFonts w:hint="eastAsia" w:ascii="楷体" w:hAnsi="楷体" w:eastAsia="楷体"/>
                <w:sz w:val="24"/>
                <w:szCs w:val="24"/>
                <w:lang w:val="en-US" w:eastAsia="zh-CN"/>
              </w:rPr>
              <w:t>俞旭光</w:t>
            </w:r>
            <w:r>
              <w:rPr>
                <w:rFonts w:hint="eastAsia" w:ascii="楷体" w:hAnsi="楷体" w:eastAsia="楷体"/>
                <w:sz w:val="24"/>
                <w:szCs w:val="24"/>
              </w:rPr>
              <w:t xml:space="preserve">         陪同人员：</w:t>
            </w:r>
            <w:r>
              <w:rPr>
                <w:rFonts w:hint="eastAsia" w:ascii="楷体" w:hAnsi="楷体" w:eastAsia="楷体"/>
                <w:sz w:val="24"/>
                <w:szCs w:val="24"/>
                <w:lang w:val="en-US" w:eastAsia="zh-CN"/>
              </w:rPr>
              <w:t>蒋世鳌</w:t>
            </w:r>
          </w:p>
        </w:tc>
        <w:tc>
          <w:tcPr>
            <w:tcW w:w="1585"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004" w:type="dxa"/>
            <w:vAlign w:val="center"/>
          </w:tcPr>
          <w:p>
            <w:pPr>
              <w:spacing w:before="120"/>
              <w:rPr>
                <w:rFonts w:hint="eastAsia" w:ascii="楷体" w:hAnsi="楷体" w:eastAsia="楷体"/>
                <w:lang w:val="en-US" w:eastAsia="zh-CN"/>
              </w:rPr>
            </w:pPr>
            <w:r>
              <w:rPr>
                <w:rFonts w:hint="eastAsia" w:ascii="楷体" w:hAnsi="楷体" w:eastAsia="楷体"/>
                <w:sz w:val="24"/>
                <w:szCs w:val="24"/>
              </w:rPr>
              <w:t xml:space="preserve">审核员：  </w:t>
            </w:r>
            <w:r>
              <w:rPr>
                <w:rFonts w:hint="eastAsia" w:ascii="楷体" w:hAnsi="楷体" w:eastAsia="楷体"/>
                <w:sz w:val="24"/>
                <w:szCs w:val="24"/>
                <w:lang w:val="en-US" w:eastAsia="zh-CN"/>
              </w:rPr>
              <w:t>强兴</w:t>
            </w:r>
            <w:r>
              <w:rPr>
                <w:rFonts w:hint="eastAsia" w:ascii="楷体" w:hAnsi="楷体" w:eastAsia="楷体"/>
                <w:sz w:val="24"/>
                <w:szCs w:val="24"/>
              </w:rPr>
              <w:t xml:space="preserve">  </w:t>
            </w:r>
            <w:r>
              <w:rPr>
                <w:rFonts w:hint="eastAsia" w:ascii="楷体" w:hAnsi="楷体" w:eastAsia="楷体"/>
                <w:sz w:val="24"/>
                <w:szCs w:val="24"/>
                <w:lang w:val="en-US" w:eastAsia="zh-CN"/>
              </w:rPr>
              <w:t>王献华</w:t>
            </w:r>
            <w:r>
              <w:rPr>
                <w:rFonts w:hint="eastAsia" w:ascii="楷体" w:hAnsi="楷体" w:eastAsia="楷体"/>
                <w:sz w:val="24"/>
                <w:szCs w:val="24"/>
              </w:rPr>
              <w:t xml:space="preserve">                    审核时间：20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9</w:t>
            </w:r>
            <w:r>
              <w:rPr>
                <w:rFonts w:hint="eastAsia" w:ascii="楷体" w:hAnsi="楷体" w:eastAsia="楷体"/>
                <w:sz w:val="24"/>
                <w:szCs w:val="24"/>
              </w:rPr>
              <w:t>.1</w:t>
            </w:r>
            <w:r>
              <w:rPr>
                <w:rFonts w:hint="eastAsia" w:ascii="楷体" w:hAnsi="楷体" w:eastAsia="楷体"/>
                <w:sz w:val="24"/>
                <w:szCs w:val="24"/>
                <w:lang w:val="en-US" w:eastAsia="zh-CN"/>
              </w:rPr>
              <w:t>5</w:t>
            </w:r>
          </w:p>
        </w:tc>
        <w:tc>
          <w:tcPr>
            <w:tcW w:w="1585"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004" w:type="dxa"/>
            <w:vAlign w:val="center"/>
          </w:tcPr>
          <w:p>
            <w:pPr>
              <w:spacing w:line="360" w:lineRule="auto"/>
              <w:rPr>
                <w:rFonts w:ascii="楷体" w:hAnsi="楷体" w:eastAsia="楷体"/>
                <w:szCs w:val="22"/>
              </w:rPr>
            </w:pPr>
            <w:r>
              <w:rPr>
                <w:rFonts w:hint="eastAsia" w:ascii="楷体" w:hAnsi="楷体" w:eastAsia="楷体"/>
                <w:szCs w:val="22"/>
              </w:rPr>
              <w:t>审核条款：</w:t>
            </w:r>
          </w:p>
          <w:p>
            <w:pPr>
              <w:spacing w:line="360" w:lineRule="auto"/>
              <w:rPr>
                <w:rFonts w:ascii="楷体" w:hAnsi="楷体" w:eastAsia="楷体"/>
                <w:kern w:val="0"/>
                <w:sz w:val="18"/>
                <w:szCs w:val="18"/>
              </w:rPr>
            </w:pPr>
            <w:r>
              <w:rPr>
                <w:rFonts w:hint="eastAsia" w:ascii="楷体" w:hAnsi="楷体" w:eastAsia="楷体" w:cs="Arial"/>
                <w:szCs w:val="24"/>
              </w:rPr>
              <w:t>5.3组织的岗位、职责和权限、6.2环境目标、6.1.2环境因素、7.4沟通</w:t>
            </w:r>
            <w:r>
              <w:rPr>
                <w:rFonts w:hint="eastAsia" w:ascii="楷体" w:hAnsi="楷体" w:eastAsia="楷体" w:cs="Arial"/>
                <w:szCs w:val="24"/>
                <w:lang w:eastAsia="zh-CN"/>
              </w:rPr>
              <w:t>、</w:t>
            </w:r>
            <w:r>
              <w:rPr>
                <w:rFonts w:hint="eastAsia" w:ascii="楷体" w:hAnsi="楷体" w:eastAsia="楷体" w:cs="Arial"/>
                <w:szCs w:val="24"/>
              </w:rPr>
              <w:t>8.1运行策划和控制、8.2应急准备和响应。</w:t>
            </w:r>
          </w:p>
        </w:tc>
        <w:tc>
          <w:tcPr>
            <w:tcW w:w="1585"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楷体" w:hAnsi="楷体" w:eastAsia="楷体"/>
                <w:sz w:val="24"/>
                <w:szCs w:val="24"/>
              </w:rPr>
            </w:pPr>
            <w:r>
              <w:rPr>
                <w:rFonts w:hint="eastAsia" w:ascii="楷体" w:hAnsi="楷体" w:eastAsia="楷体"/>
                <w:sz w:val="24"/>
                <w:szCs w:val="24"/>
              </w:rPr>
              <w:t>组织的岗位职责和权限</w:t>
            </w:r>
          </w:p>
          <w:p>
            <w:pPr>
              <w:rPr>
                <w:rFonts w:ascii="楷体" w:hAnsi="楷体" w:eastAsia="楷体"/>
                <w:sz w:val="24"/>
                <w:szCs w:val="24"/>
              </w:rPr>
            </w:pPr>
          </w:p>
        </w:tc>
        <w:tc>
          <w:tcPr>
            <w:tcW w:w="960" w:type="dxa"/>
          </w:tcPr>
          <w:p>
            <w:pPr>
              <w:rPr>
                <w:rFonts w:ascii="楷体" w:hAnsi="楷体" w:eastAsia="楷体"/>
                <w:sz w:val="24"/>
                <w:szCs w:val="24"/>
              </w:rPr>
            </w:pPr>
            <w:r>
              <w:rPr>
                <w:rFonts w:hint="eastAsia" w:ascii="楷体" w:hAnsi="楷体" w:eastAsia="楷体"/>
                <w:sz w:val="24"/>
                <w:szCs w:val="24"/>
              </w:rPr>
              <w:t>5.3</w:t>
            </w:r>
          </w:p>
        </w:tc>
        <w:tc>
          <w:tcPr>
            <w:tcW w:w="10004" w:type="dxa"/>
          </w:tcPr>
          <w:p>
            <w:pPr>
              <w:spacing w:line="360" w:lineRule="auto"/>
              <w:rPr>
                <w:rFonts w:ascii="楷体" w:hAnsi="楷体" w:eastAsia="楷体"/>
                <w:sz w:val="24"/>
                <w:szCs w:val="24"/>
              </w:rPr>
            </w:pPr>
            <w:r>
              <w:rPr>
                <w:rFonts w:hint="eastAsia" w:ascii="楷体" w:hAnsi="楷体" w:eastAsia="楷体"/>
                <w:sz w:val="24"/>
                <w:szCs w:val="24"/>
                <w:lang w:eastAsia="zh-CN"/>
              </w:rPr>
              <w:t>业务部</w:t>
            </w:r>
            <w:r>
              <w:rPr>
                <w:rFonts w:hint="eastAsia" w:ascii="楷体" w:hAnsi="楷体" w:eastAsia="楷体"/>
                <w:sz w:val="24"/>
                <w:szCs w:val="24"/>
              </w:rPr>
              <w:t>主要负责：业务洽谈与合同评审和客户关系维护，负责收集顾客有关的环境的信息，并及时反馈到相关部门予以处置；负责对销售合同中环境条款审核、确认和落实；负责产品交付与发运过程的环境管理工作。</w:t>
            </w:r>
          </w:p>
        </w:tc>
        <w:tc>
          <w:tcPr>
            <w:tcW w:w="1585" w:type="dxa"/>
          </w:tcPr>
          <w:p>
            <w:pPr>
              <w:rPr>
                <w:rFonts w:hint="eastAsia" w:ascii="楷体" w:hAnsi="楷体" w:eastAsia="楷体"/>
                <w:lang w:val="en-US" w:eastAsia="zh-CN"/>
              </w:rPr>
            </w:pPr>
            <w:r>
              <w:rPr>
                <w:rFonts w:hint="eastAsia" w:ascii="楷体" w:hAnsi="楷体" w:eastAsia="楷体"/>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楷体" w:hAnsi="楷体" w:eastAsia="楷体"/>
                <w:sz w:val="24"/>
                <w:szCs w:val="24"/>
              </w:rPr>
            </w:pPr>
            <w:r>
              <w:rPr>
                <w:rFonts w:hint="eastAsia" w:ascii="楷体" w:hAnsi="楷体" w:eastAsia="楷体"/>
                <w:sz w:val="24"/>
                <w:szCs w:val="24"/>
              </w:rPr>
              <w:t>目标及其实现的策划总要求、</w:t>
            </w:r>
          </w:p>
        </w:tc>
        <w:tc>
          <w:tcPr>
            <w:tcW w:w="960" w:type="dxa"/>
          </w:tcPr>
          <w:p>
            <w:pPr>
              <w:rPr>
                <w:rFonts w:ascii="楷体" w:hAnsi="楷体" w:eastAsia="楷体"/>
                <w:sz w:val="24"/>
                <w:szCs w:val="24"/>
              </w:rPr>
            </w:pPr>
            <w:r>
              <w:rPr>
                <w:rFonts w:hint="eastAsia" w:ascii="楷体" w:hAnsi="楷体" w:eastAsia="楷体"/>
                <w:sz w:val="24"/>
                <w:szCs w:val="24"/>
              </w:rPr>
              <w:t>6.2</w:t>
            </w:r>
          </w:p>
        </w:tc>
        <w:tc>
          <w:tcPr>
            <w:tcW w:w="10004" w:type="dxa"/>
          </w:tcPr>
          <w:p>
            <w:pPr>
              <w:spacing w:line="360" w:lineRule="auto"/>
              <w:rPr>
                <w:rFonts w:ascii="楷体" w:hAnsi="楷体" w:eastAsia="楷体"/>
                <w:sz w:val="24"/>
                <w:szCs w:val="24"/>
              </w:rPr>
            </w:pPr>
            <w:r>
              <w:rPr>
                <w:rFonts w:hint="eastAsia" w:ascii="楷体" w:hAnsi="楷体" w:eastAsia="楷体"/>
                <w:sz w:val="24"/>
                <w:szCs w:val="24"/>
              </w:rPr>
              <w:t>本部门的目标有:</w:t>
            </w:r>
          </w:p>
          <w:p>
            <w:pPr>
              <w:numPr>
                <w:ilvl w:val="0"/>
                <w:numId w:val="1"/>
              </w:numPr>
              <w:spacing w:line="360" w:lineRule="auto"/>
              <w:ind w:left="425" w:leftChars="0" w:hanging="425" w:firstLineChars="0"/>
              <w:rPr>
                <w:rFonts w:hint="eastAsia" w:ascii="楷体" w:hAnsi="楷体" w:eastAsia="楷体"/>
                <w:sz w:val="24"/>
                <w:szCs w:val="24"/>
                <w:lang w:eastAsia="zh-CN"/>
              </w:rPr>
            </w:pPr>
            <w:r>
              <w:rPr>
                <w:rFonts w:hint="eastAsia" w:ascii="楷体" w:hAnsi="楷体" w:eastAsia="楷体"/>
                <w:sz w:val="24"/>
                <w:szCs w:val="24"/>
              </w:rPr>
              <w:t>办公场所分类处理各类废弃物，有专门收集箱并标识，回收处理率100%</w:t>
            </w:r>
            <w:r>
              <w:rPr>
                <w:rFonts w:hint="eastAsia" w:ascii="楷体" w:hAnsi="楷体" w:eastAsia="楷体"/>
                <w:sz w:val="24"/>
                <w:szCs w:val="24"/>
                <w:lang w:eastAsia="zh-CN"/>
              </w:rPr>
              <w:t>；</w:t>
            </w:r>
          </w:p>
          <w:p>
            <w:pPr>
              <w:numPr>
                <w:ilvl w:val="0"/>
                <w:numId w:val="1"/>
              </w:numPr>
              <w:spacing w:line="360" w:lineRule="auto"/>
              <w:ind w:left="425" w:leftChars="0" w:hanging="425" w:firstLineChars="0"/>
              <w:rPr>
                <w:rFonts w:hint="eastAsia"/>
              </w:rPr>
            </w:pPr>
            <w:r>
              <w:rPr>
                <w:rFonts w:hint="eastAsia" w:ascii="楷体" w:hAnsi="楷体" w:eastAsia="楷体" w:cs="Arial"/>
                <w:sz w:val="24"/>
                <w:szCs w:val="24"/>
              </w:rPr>
              <w:t>火灾事故发生率为0</w:t>
            </w:r>
            <w:r>
              <w:rPr>
                <w:rFonts w:hint="eastAsia" w:ascii="楷体" w:hAnsi="楷体" w:eastAsia="楷体" w:cs="Arial"/>
                <w:sz w:val="24"/>
                <w:szCs w:val="24"/>
                <w:lang w:eastAsia="zh-CN"/>
              </w:rPr>
              <w:t>；</w:t>
            </w:r>
          </w:p>
          <w:p>
            <w:pPr>
              <w:spacing w:line="360" w:lineRule="auto"/>
              <w:rPr>
                <w:rFonts w:ascii="楷体" w:hAnsi="楷体" w:eastAsia="楷体"/>
                <w:sz w:val="24"/>
                <w:szCs w:val="24"/>
              </w:rPr>
            </w:pPr>
            <w:r>
              <w:rPr>
                <w:rFonts w:hint="eastAsia" w:ascii="楷体" w:hAnsi="楷体" w:eastAsia="楷体"/>
                <w:sz w:val="24"/>
                <w:szCs w:val="24"/>
              </w:rPr>
              <w:t>提供20</w:t>
            </w:r>
            <w:r>
              <w:rPr>
                <w:rFonts w:hint="eastAsia" w:ascii="楷体" w:hAnsi="楷体" w:eastAsia="楷体"/>
                <w:sz w:val="24"/>
                <w:szCs w:val="24"/>
                <w:lang w:val="en-US" w:eastAsia="zh-CN"/>
              </w:rPr>
              <w:t>21</w:t>
            </w:r>
            <w:r>
              <w:rPr>
                <w:rFonts w:hint="eastAsia" w:ascii="楷体" w:hAnsi="楷体" w:eastAsia="楷体"/>
                <w:sz w:val="24"/>
                <w:szCs w:val="24"/>
              </w:rPr>
              <w:t>.6.</w:t>
            </w:r>
            <w:r>
              <w:rPr>
                <w:rFonts w:hint="eastAsia" w:ascii="楷体" w:hAnsi="楷体" w:eastAsia="楷体"/>
                <w:sz w:val="24"/>
                <w:szCs w:val="24"/>
                <w:lang w:val="en-US" w:eastAsia="zh-CN"/>
              </w:rPr>
              <w:t>30</w:t>
            </w:r>
            <w:r>
              <w:rPr>
                <w:rFonts w:hint="eastAsia" w:ascii="楷体" w:hAnsi="楷体" w:eastAsia="楷体"/>
                <w:sz w:val="24"/>
                <w:szCs w:val="24"/>
              </w:rPr>
              <w:t>日的《EO指标分解及考核结果》，</w:t>
            </w:r>
          </w:p>
          <w:p>
            <w:pPr>
              <w:rPr>
                <w:rFonts w:hint="eastAsia" w:ascii="楷体" w:hAnsi="楷体" w:eastAsia="楷体"/>
                <w:sz w:val="24"/>
                <w:szCs w:val="24"/>
                <w:lang w:eastAsia="zh-CN"/>
              </w:rPr>
            </w:pPr>
            <w:r>
              <w:rPr>
                <w:rFonts w:hint="eastAsia" w:ascii="楷体" w:hAnsi="楷体" w:eastAsia="楷体"/>
                <w:sz w:val="24"/>
                <w:szCs w:val="24"/>
              </w:rPr>
              <w:t>经考核以上各目标均已达成。</w:t>
            </w:r>
            <w:r>
              <w:rPr>
                <w:rFonts w:hint="eastAsia" w:ascii="楷体" w:hAnsi="楷体" w:eastAsia="楷体"/>
                <w:sz w:val="24"/>
                <w:szCs w:val="24"/>
                <w:lang w:val="en-US" w:eastAsia="zh-CN"/>
              </w:rPr>
              <w:t xml:space="preserve">                       </w:t>
            </w:r>
            <w:r>
              <w:rPr>
                <w:rFonts w:hint="eastAsia" w:ascii="楷体" w:hAnsi="楷体" w:eastAsia="楷体"/>
                <w:sz w:val="24"/>
                <w:szCs w:val="24"/>
              </w:rPr>
              <w:t xml:space="preserve"> </w:t>
            </w:r>
            <w:r>
              <w:rPr>
                <w:rFonts w:hint="eastAsia" w:ascii="楷体" w:hAnsi="楷体" w:eastAsia="楷体"/>
                <w:sz w:val="24"/>
                <w:szCs w:val="24"/>
                <w:lang w:eastAsia="zh-CN"/>
              </w:rPr>
              <w:drawing>
                <wp:inline distT="0" distB="0" distL="114300" distR="114300">
                  <wp:extent cx="1977390" cy="1364615"/>
                  <wp:effectExtent l="0" t="0" r="3810" b="6985"/>
                  <wp:docPr id="4" name="图片 4" descr="微信图片_2021091610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916103428"/>
                          <pic:cNvPicPr>
                            <a:picLocks noChangeAspect="1"/>
                          </pic:cNvPicPr>
                        </pic:nvPicPr>
                        <pic:blipFill>
                          <a:blip r:embed="rId6"/>
                          <a:stretch>
                            <a:fillRect/>
                          </a:stretch>
                        </pic:blipFill>
                        <pic:spPr>
                          <a:xfrm>
                            <a:off x="0" y="0"/>
                            <a:ext cx="1977390" cy="1364615"/>
                          </a:xfrm>
                          <a:prstGeom prst="rect">
                            <a:avLst/>
                          </a:prstGeom>
                        </pic:spPr>
                      </pic:pic>
                    </a:graphicData>
                  </a:graphic>
                </wp:inline>
              </w:drawing>
            </w:r>
          </w:p>
        </w:tc>
        <w:tc>
          <w:tcPr>
            <w:tcW w:w="1585" w:type="dxa"/>
          </w:tcPr>
          <w:p>
            <w:pPr>
              <w:rPr>
                <w:rFonts w:ascii="楷体" w:hAnsi="楷体" w:eastAsia="楷体"/>
              </w:rPr>
            </w:pPr>
            <w:r>
              <w:rPr>
                <w:rFonts w:hint="eastAsia" w:ascii="楷体" w:hAnsi="楷体" w:eastAsia="楷体"/>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60" w:type="dxa"/>
          </w:tcPr>
          <w:p>
            <w:pPr>
              <w:spacing w:line="360" w:lineRule="auto"/>
              <w:rPr>
                <w:rFonts w:ascii="楷体" w:hAnsi="楷体" w:eastAsia="楷体"/>
                <w:sz w:val="24"/>
                <w:szCs w:val="24"/>
              </w:rPr>
            </w:pPr>
            <w:r>
              <w:rPr>
                <w:rFonts w:hint="eastAsia" w:ascii="楷体" w:hAnsi="楷体" w:eastAsia="楷体"/>
                <w:sz w:val="24"/>
                <w:szCs w:val="24"/>
              </w:rPr>
              <w:t>环境因素</w:t>
            </w:r>
          </w:p>
          <w:p>
            <w:pPr>
              <w:spacing w:line="360" w:lineRule="auto"/>
              <w:rPr>
                <w:rFonts w:ascii="楷体" w:hAnsi="楷体" w:eastAsia="楷体"/>
                <w:sz w:val="24"/>
                <w:szCs w:val="24"/>
              </w:rPr>
            </w:pPr>
            <w:r>
              <w:rPr>
                <w:rFonts w:hint="eastAsia" w:ascii="楷体" w:hAnsi="楷体" w:eastAsia="楷体"/>
                <w:sz w:val="24"/>
                <w:szCs w:val="24"/>
              </w:rPr>
              <w:t xml:space="preserve"> </w:t>
            </w:r>
          </w:p>
          <w:p>
            <w:pPr>
              <w:rPr>
                <w:rFonts w:ascii="楷体" w:hAnsi="楷体" w:eastAsia="楷体"/>
                <w:sz w:val="24"/>
                <w:szCs w:val="24"/>
              </w:rPr>
            </w:pPr>
          </w:p>
        </w:tc>
        <w:tc>
          <w:tcPr>
            <w:tcW w:w="960" w:type="dxa"/>
          </w:tcPr>
          <w:p>
            <w:pPr>
              <w:rPr>
                <w:rFonts w:ascii="楷体" w:hAnsi="楷体" w:eastAsia="楷体"/>
                <w:sz w:val="24"/>
                <w:szCs w:val="24"/>
              </w:rPr>
            </w:pPr>
            <w:r>
              <w:rPr>
                <w:rFonts w:hint="eastAsia" w:ascii="楷体" w:hAnsi="楷体" w:eastAsia="楷体"/>
                <w:sz w:val="24"/>
                <w:szCs w:val="24"/>
              </w:rPr>
              <w:t>6.1.2</w:t>
            </w:r>
          </w:p>
        </w:tc>
        <w:tc>
          <w:tcPr>
            <w:tcW w:w="10004" w:type="dxa"/>
          </w:tcPr>
          <w:p>
            <w:pPr>
              <w:spacing w:line="360" w:lineRule="auto"/>
              <w:rPr>
                <w:rFonts w:ascii="楷体" w:hAnsi="楷体" w:eastAsia="楷体"/>
                <w:sz w:val="24"/>
                <w:szCs w:val="24"/>
              </w:rPr>
            </w:pPr>
            <w:r>
              <w:rPr>
                <w:rFonts w:hint="eastAsia" w:ascii="楷体" w:hAnsi="楷体" w:eastAsia="楷体"/>
                <w:sz w:val="24"/>
                <w:szCs w:val="24"/>
              </w:rPr>
              <w:t>查有：《环境因素的识别</w:t>
            </w:r>
            <w:r>
              <w:rPr>
                <w:rFonts w:hint="eastAsia" w:ascii="楷体" w:hAnsi="楷体" w:eastAsia="楷体"/>
                <w:sz w:val="24"/>
                <w:szCs w:val="24"/>
                <w:lang w:val="en-US" w:eastAsia="zh-CN"/>
              </w:rPr>
              <w:t>与</w:t>
            </w:r>
            <w:r>
              <w:rPr>
                <w:rFonts w:hint="eastAsia" w:ascii="楷体" w:hAnsi="楷体" w:eastAsia="楷体"/>
                <w:sz w:val="24"/>
                <w:szCs w:val="24"/>
              </w:rPr>
              <w:t>评价控制程序》。</w:t>
            </w:r>
          </w:p>
          <w:p>
            <w:pPr>
              <w:spacing w:line="360" w:lineRule="auto"/>
              <w:rPr>
                <w:rFonts w:ascii="楷体" w:hAnsi="楷体" w:eastAsia="楷体"/>
                <w:sz w:val="24"/>
                <w:szCs w:val="24"/>
              </w:rPr>
            </w:pPr>
            <w:r>
              <w:rPr>
                <w:rFonts w:hint="eastAsia" w:ascii="楷体" w:hAnsi="楷体" w:eastAsia="楷体"/>
                <w:sz w:val="24"/>
                <w:szCs w:val="24"/>
              </w:rPr>
              <w:t>查</w:t>
            </w:r>
            <w:r>
              <w:rPr>
                <w:rFonts w:hint="eastAsia" w:ascii="楷体" w:hAnsi="楷体" w:eastAsia="楷体"/>
                <w:sz w:val="24"/>
                <w:szCs w:val="24"/>
                <w:lang w:eastAsia="zh-CN"/>
              </w:rPr>
              <w:t>业务科</w:t>
            </w:r>
            <w:r>
              <w:rPr>
                <w:rFonts w:hint="eastAsia" w:ascii="楷体" w:hAnsi="楷体" w:eastAsia="楷体"/>
                <w:sz w:val="24"/>
                <w:szCs w:val="24"/>
              </w:rPr>
              <w:t>的《环境因素识别评价汇总表》，识别了本部门在办公、销售、相关方等各有关过程的环境因素，包括日光灯更换、电脑使用用电消耗、办公纸张、销售产品、销售活动宣传材料的处置、车辆尾气排放、废包装物排放等环境因素，能考虑生命周期观点。</w:t>
            </w:r>
          </w:p>
          <w:p>
            <w:pPr>
              <w:spacing w:line="360" w:lineRule="auto"/>
              <w:rPr>
                <w:rFonts w:ascii="楷体" w:hAnsi="楷体" w:eastAsia="楷体"/>
                <w:sz w:val="24"/>
                <w:szCs w:val="24"/>
              </w:rPr>
            </w:pPr>
            <w:r>
              <w:rPr>
                <w:rFonts w:hint="eastAsia" w:ascii="楷体" w:hAnsi="楷体" w:eastAsia="楷体"/>
                <w:sz w:val="24"/>
                <w:szCs w:val="24"/>
              </w:rPr>
              <w:t>查《重要环境因素清单》，涉及本部门有</w:t>
            </w:r>
            <w:r>
              <w:rPr>
                <w:rFonts w:hint="eastAsia" w:ascii="楷体" w:hAnsi="楷体" w:eastAsia="楷体"/>
                <w:sz w:val="24"/>
                <w:szCs w:val="24"/>
                <w:lang w:val="en-US" w:eastAsia="zh-CN"/>
              </w:rPr>
              <w:t>2</w:t>
            </w:r>
            <w:r>
              <w:rPr>
                <w:rFonts w:hint="eastAsia" w:ascii="楷体" w:hAnsi="楷体" w:eastAsia="楷体"/>
                <w:sz w:val="24"/>
                <w:szCs w:val="24"/>
              </w:rPr>
              <w:t>项重要环境因素，包括：火灾</w:t>
            </w:r>
            <w:r>
              <w:rPr>
                <w:rFonts w:hint="eastAsia" w:ascii="楷体" w:hAnsi="楷体" w:eastAsia="楷体"/>
                <w:sz w:val="24"/>
                <w:szCs w:val="24"/>
                <w:lang w:eastAsia="zh-CN"/>
              </w:rPr>
              <w:t>、</w:t>
            </w:r>
            <w:r>
              <w:rPr>
                <w:rFonts w:hint="eastAsia" w:ascii="楷体" w:hAnsi="楷体" w:eastAsia="楷体"/>
                <w:sz w:val="24"/>
                <w:szCs w:val="24"/>
                <w:lang w:val="en-US" w:eastAsia="zh-CN"/>
              </w:rPr>
              <w:t>资源的消耗</w:t>
            </w:r>
            <w:r>
              <w:rPr>
                <w:rFonts w:hint="eastAsia" w:ascii="楷体" w:hAnsi="楷体" w:eastAsia="楷体"/>
                <w:sz w:val="24"/>
                <w:szCs w:val="24"/>
              </w:rPr>
              <w:t>。</w:t>
            </w:r>
          </w:p>
          <w:p>
            <w:pPr>
              <w:spacing w:line="360" w:lineRule="auto"/>
              <w:rPr>
                <w:rFonts w:hint="eastAsia" w:ascii="楷体" w:hAnsi="楷体" w:eastAsia="楷体"/>
                <w:sz w:val="24"/>
                <w:szCs w:val="24"/>
                <w:lang w:eastAsia="zh-CN"/>
              </w:rPr>
            </w:pPr>
            <w:r>
              <w:rPr>
                <w:rFonts w:hint="eastAsia" w:ascii="楷体" w:hAnsi="楷体" w:eastAsia="楷体"/>
                <w:sz w:val="24"/>
                <w:szCs w:val="24"/>
              </w:rPr>
              <w:t>控制措施：固废分类存放、垃圾等由</w:t>
            </w:r>
            <w:r>
              <w:rPr>
                <w:rFonts w:hint="eastAsia" w:ascii="楷体" w:hAnsi="楷体" w:eastAsia="楷体"/>
                <w:sz w:val="24"/>
                <w:szCs w:val="24"/>
                <w:lang w:eastAsia="zh-CN"/>
              </w:rPr>
              <w:t>管理科</w:t>
            </w:r>
            <w:r>
              <w:rPr>
                <w:rFonts w:hint="eastAsia" w:ascii="楷体" w:hAnsi="楷体" w:eastAsia="楷体"/>
                <w:sz w:val="24"/>
                <w:szCs w:val="24"/>
              </w:rPr>
              <w:t>负责按规定处置，包装物分类卖掉，培训教育，消防配备有消防器材、应急预案等措施。</w:t>
            </w:r>
            <w:r>
              <w:rPr>
                <w:rFonts w:hint="eastAsia" w:ascii="楷体" w:hAnsi="楷体" w:eastAsia="楷体"/>
                <w:sz w:val="24"/>
                <w:szCs w:val="24"/>
                <w:lang w:eastAsia="zh-CN"/>
              </w:rPr>
              <w:drawing>
                <wp:inline distT="0" distB="0" distL="114300" distR="114300">
                  <wp:extent cx="6215380" cy="2789555"/>
                  <wp:effectExtent l="0" t="0" r="7620" b="4445"/>
                  <wp:docPr id="5" name="图片 5" descr="微信图片_2021091610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916103714"/>
                          <pic:cNvPicPr>
                            <a:picLocks noChangeAspect="1"/>
                          </pic:cNvPicPr>
                        </pic:nvPicPr>
                        <pic:blipFill>
                          <a:blip r:embed="rId7"/>
                          <a:stretch>
                            <a:fillRect/>
                          </a:stretch>
                        </pic:blipFill>
                        <pic:spPr>
                          <a:xfrm>
                            <a:off x="0" y="0"/>
                            <a:ext cx="6215380" cy="2789555"/>
                          </a:xfrm>
                          <a:prstGeom prst="rect">
                            <a:avLst/>
                          </a:prstGeom>
                        </pic:spPr>
                      </pic:pic>
                    </a:graphicData>
                  </a:graphic>
                </wp:inline>
              </w:drawing>
            </w:r>
          </w:p>
          <w:p>
            <w:pPr>
              <w:spacing w:line="360" w:lineRule="auto"/>
              <w:rPr>
                <w:rFonts w:ascii="楷体" w:hAnsi="楷体" w:eastAsia="楷体"/>
                <w:sz w:val="24"/>
                <w:szCs w:val="24"/>
              </w:rPr>
            </w:pPr>
            <w:r>
              <w:rPr>
                <w:rFonts w:hint="eastAsia" w:ascii="楷体" w:hAnsi="楷体" w:eastAsia="楷体"/>
                <w:sz w:val="24"/>
                <w:szCs w:val="24"/>
              </w:rPr>
              <w:t xml:space="preserve"> 部门识别和评价基本充分，符合规定要求。</w:t>
            </w:r>
          </w:p>
        </w:tc>
        <w:tc>
          <w:tcPr>
            <w:tcW w:w="1585" w:type="dxa"/>
          </w:tcPr>
          <w:p>
            <w:pPr>
              <w:rPr>
                <w:rFonts w:ascii="楷体" w:hAnsi="楷体" w:eastAsia="楷体"/>
              </w:rPr>
            </w:pPr>
            <w:r>
              <w:rPr>
                <w:rFonts w:hint="eastAsia" w:ascii="楷体" w:hAnsi="楷体" w:eastAsia="楷体"/>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160" w:type="dxa"/>
          </w:tcPr>
          <w:p>
            <w:pPr>
              <w:rPr>
                <w:rFonts w:hint="eastAsia" w:ascii="楷体" w:hAnsi="楷体" w:eastAsia="楷体"/>
                <w:sz w:val="24"/>
                <w:szCs w:val="24"/>
                <w:lang w:val="en-US" w:eastAsia="zh-CN"/>
              </w:rPr>
            </w:pPr>
            <w:r>
              <w:rPr>
                <w:rFonts w:hint="eastAsia" w:ascii="楷体" w:hAnsi="楷体" w:eastAsia="楷体"/>
                <w:sz w:val="24"/>
                <w:szCs w:val="24"/>
                <w:lang w:val="en-US" w:eastAsia="zh-CN"/>
              </w:rPr>
              <w:t>沟通</w:t>
            </w:r>
          </w:p>
        </w:tc>
        <w:tc>
          <w:tcPr>
            <w:tcW w:w="960" w:type="dxa"/>
          </w:tcPr>
          <w:p>
            <w:pPr>
              <w:rPr>
                <w:rFonts w:hint="default" w:ascii="楷体" w:hAnsi="楷体" w:eastAsia="楷体"/>
                <w:sz w:val="24"/>
                <w:szCs w:val="24"/>
                <w:lang w:val="en-US" w:eastAsia="zh-CN"/>
              </w:rPr>
            </w:pPr>
            <w:r>
              <w:rPr>
                <w:rFonts w:hint="eastAsia" w:ascii="楷体" w:hAnsi="楷体" w:eastAsia="楷体"/>
                <w:sz w:val="24"/>
                <w:szCs w:val="24"/>
                <w:lang w:val="en-US" w:eastAsia="zh-CN"/>
              </w:rPr>
              <w:t>7.4</w:t>
            </w:r>
          </w:p>
        </w:tc>
        <w:tc>
          <w:tcPr>
            <w:tcW w:w="10004" w:type="dxa"/>
          </w:tcPr>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 xml:space="preserve">编制了《 信息交流控制程序》，规定：组织在各部门之间建立了与体系有关的信息通渠沟道，借助于会议、电话、口头交流等方式使全体员工达到沟通和理解。目前各部门协调一致，工作上的借口基本理顺。 </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管代</w:t>
            </w:r>
            <w:r>
              <w:rPr>
                <w:rFonts w:hint="eastAsia" w:ascii="楷体" w:hAnsi="楷体" w:eastAsia="楷体"/>
                <w:sz w:val="24"/>
                <w:szCs w:val="24"/>
                <w:lang w:val="en-US" w:eastAsia="zh-CN"/>
              </w:rPr>
              <w:t>倪缝鹏</w:t>
            </w:r>
            <w:r>
              <w:rPr>
                <w:rFonts w:hint="eastAsia" w:ascii="楷体" w:hAnsi="楷体" w:eastAsia="楷体"/>
                <w:sz w:val="24"/>
                <w:szCs w:val="24"/>
              </w:rPr>
              <w:t>介绍公司的</w:t>
            </w:r>
            <w:r>
              <w:rPr>
                <w:rFonts w:hint="eastAsia" w:ascii="楷体" w:hAnsi="楷体" w:eastAsia="楷体"/>
                <w:sz w:val="24"/>
                <w:szCs w:val="24"/>
                <w:lang w:val="en-US" w:eastAsia="zh-CN"/>
              </w:rPr>
              <w:t>业务是</w:t>
            </w:r>
            <w:r>
              <w:rPr>
                <w:rFonts w:hint="eastAsia" w:ascii="楷体" w:hAnsi="楷体" w:eastAsia="楷体"/>
                <w:sz w:val="24"/>
                <w:szCs w:val="24"/>
              </w:rPr>
              <w:t>自动化精密汽车模具的设计、制造，规模不大，人员不多，组织为各部门管理人员及非管理类工作人员明确了职责和权限，各部门管理人员及非管理类工作人员参与了环境因素辨识、风险和机遇评价和控制措施的确定，在确定相关方的需求和期望时进行了适当的协商，共同参与了环境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现场查见会议记录、培训记录、文件签收等组织内部培训方式相关记录。</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lang w:val="en-US" w:eastAsia="zh-CN"/>
              </w:rPr>
              <w:t>管理科</w:t>
            </w:r>
            <w:r>
              <w:rPr>
                <w:rFonts w:hint="eastAsia" w:ascii="楷体" w:hAnsi="楷体" w:eastAsia="楷体"/>
                <w:sz w:val="24"/>
                <w:szCs w:val="24"/>
              </w:rPr>
              <w:t>是内外部信息交流的中心，通过会议、邮件、培训等形式进行内部交流，向外部接收各种文件传递各种报表，外部沟通联络的部门有环保部门、劳动部门、消防安全部门、质监部门、安监部门及合同方等。</w:t>
            </w:r>
          </w:p>
          <w:p>
            <w:pPr>
              <w:tabs>
                <w:tab w:val="left" w:pos="6597"/>
              </w:tabs>
              <w:spacing w:line="360" w:lineRule="auto"/>
              <w:ind w:firstLine="480" w:firstLineChars="200"/>
            </w:pPr>
            <w:r>
              <w:rPr>
                <w:rFonts w:hint="eastAsia" w:ascii="楷体" w:hAnsi="楷体" w:eastAsia="楷体"/>
                <w:sz w:val="24"/>
                <w:szCs w:val="24"/>
              </w:rPr>
              <w:t>经交流：目前与环保、劳动、消防、安监部门的信息交流主要是参加会议、接收来文、电话、邮件等，均按要求予以传达和落实，沟通情况较好。</w:t>
            </w:r>
          </w:p>
        </w:tc>
        <w:tc>
          <w:tcPr>
            <w:tcW w:w="1585" w:type="dxa"/>
          </w:tcPr>
          <w:p>
            <w:pPr>
              <w:rPr>
                <w:rFonts w:ascii="楷体" w:hAnsi="楷体" w:eastAsia="楷体"/>
              </w:rPr>
            </w:pPr>
            <w:r>
              <w:rPr>
                <w:rFonts w:hint="eastAsia" w:ascii="楷体" w:hAnsi="楷体" w:eastAsia="楷体"/>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2160" w:type="dxa"/>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运行策划和控制</w:t>
            </w:r>
          </w:p>
        </w:tc>
        <w:tc>
          <w:tcPr>
            <w:tcW w:w="960" w:type="dxa"/>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8.1</w:t>
            </w:r>
          </w:p>
        </w:tc>
        <w:tc>
          <w:tcPr>
            <w:tcW w:w="10004" w:type="dxa"/>
          </w:tcPr>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现场巡视，本部门办公现场光照、温度适宜，未开启照明和空调，无水龙头跑冒滴漏现象。打印纸张非重要文件双面打印，垃圾箱分类存放，电器、线路完好无破损，纸张、用电、安全等通过日常培训提高员工节能、安全意识，通过电话、传真等形式告知客户组织的有关要求。</w:t>
            </w:r>
          </w:p>
          <w:p>
            <w:pPr>
              <w:adjustRightInd/>
              <w:snapToGrid/>
              <w:spacing w:after="0"/>
              <w:jc w:val="left"/>
              <w:rPr>
                <w:rFonts w:hint="eastAsia" w:ascii="楷体" w:hAnsi="楷体" w:eastAsia="楷体"/>
                <w:sz w:val="24"/>
                <w:szCs w:val="24"/>
              </w:rPr>
            </w:pPr>
            <w:r>
              <w:rPr>
                <w:rFonts w:hint="eastAsia" w:ascii="楷体" w:hAnsi="楷体" w:eastAsia="楷体"/>
                <w:sz w:val="24"/>
                <w:szCs w:val="24"/>
              </w:rPr>
              <w:t>公司识别出与组织相关的客户、社会机构、周围企业等相关方，提供了20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3</w:t>
            </w:r>
            <w:r>
              <w:rPr>
                <w:rFonts w:hint="eastAsia" w:ascii="楷体" w:hAnsi="楷体" w:eastAsia="楷体"/>
                <w:sz w:val="24"/>
                <w:szCs w:val="24"/>
              </w:rPr>
              <w:t>.1日的《相关方环境及职业健康安全告知书》。</w:t>
            </w:r>
          </w:p>
          <w:p>
            <w:pPr>
              <w:tabs>
                <w:tab w:val="left" w:pos="6597"/>
              </w:tabs>
              <w:spacing w:line="360" w:lineRule="auto"/>
              <w:ind w:firstLine="480" w:firstLineChars="200"/>
            </w:pPr>
            <w:r>
              <w:rPr>
                <w:rFonts w:hint="eastAsia" w:ascii="楷体" w:hAnsi="楷体" w:eastAsia="楷体"/>
                <w:sz w:val="24"/>
                <w:szCs w:val="24"/>
              </w:rPr>
              <w:t>成品库宽敞明亮，消防通道畅通，产品摆放整齐，管理规定已上墙。</w:t>
            </w:r>
          </w:p>
        </w:tc>
        <w:tc>
          <w:tcPr>
            <w:tcW w:w="1585" w:type="dxa"/>
          </w:tcPr>
          <w:p>
            <w:pPr>
              <w:rPr>
                <w:rFonts w:ascii="楷体" w:hAnsi="楷体" w:eastAsia="楷体"/>
              </w:rPr>
            </w:pPr>
            <w:r>
              <w:rPr>
                <w:rFonts w:hint="eastAsia" w:ascii="楷体" w:hAnsi="楷体" w:eastAsia="楷体"/>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楷体" w:hAnsi="楷体" w:eastAsia="楷体"/>
                <w:sz w:val="24"/>
                <w:szCs w:val="24"/>
              </w:rPr>
            </w:pPr>
            <w:r>
              <w:rPr>
                <w:rFonts w:hint="eastAsia" w:ascii="楷体" w:hAnsi="楷体" w:eastAsia="楷体"/>
                <w:sz w:val="24"/>
                <w:szCs w:val="24"/>
              </w:rPr>
              <w:t xml:space="preserve"> </w:t>
            </w: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hint="eastAsia" w:ascii="楷体" w:hAnsi="楷体" w:eastAsia="楷体" w:cs="Arial"/>
                <w:sz w:val="24"/>
                <w:szCs w:val="24"/>
              </w:rPr>
              <w:t>应急准备和响应。</w:t>
            </w:r>
          </w:p>
        </w:tc>
        <w:tc>
          <w:tcPr>
            <w:tcW w:w="960" w:type="dxa"/>
          </w:tcPr>
          <w:p>
            <w:pPr>
              <w:rPr>
                <w:rFonts w:ascii="楷体" w:hAnsi="楷体" w:eastAsia="楷体" w:cs="Arial"/>
                <w:sz w:val="24"/>
                <w:szCs w:val="24"/>
              </w:rPr>
            </w:pPr>
          </w:p>
          <w:p>
            <w:pPr>
              <w:rPr>
                <w:rFonts w:ascii="楷体" w:hAnsi="楷体" w:eastAsia="楷体" w:cs="Arial"/>
                <w:sz w:val="24"/>
                <w:szCs w:val="24"/>
              </w:rPr>
            </w:pPr>
          </w:p>
          <w:p>
            <w:pPr>
              <w:rPr>
                <w:rFonts w:ascii="楷体" w:hAnsi="楷体" w:eastAsia="楷体" w:cs="Arial"/>
                <w:sz w:val="24"/>
                <w:szCs w:val="24"/>
              </w:rPr>
            </w:pPr>
          </w:p>
          <w:p>
            <w:pPr>
              <w:rPr>
                <w:rFonts w:ascii="楷体" w:hAnsi="楷体" w:eastAsia="楷体"/>
                <w:sz w:val="24"/>
                <w:szCs w:val="24"/>
              </w:rPr>
            </w:pPr>
            <w:r>
              <w:rPr>
                <w:rFonts w:hint="eastAsia" w:ascii="楷体" w:hAnsi="楷体" w:eastAsia="楷体" w:cs="Arial"/>
                <w:sz w:val="24"/>
                <w:szCs w:val="24"/>
              </w:rPr>
              <w:t>8.2</w:t>
            </w:r>
          </w:p>
        </w:tc>
        <w:tc>
          <w:tcPr>
            <w:tcW w:w="10004" w:type="dxa"/>
          </w:tcPr>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公司编制了《火灾应急预案》，其中包括目的、适用范围、职责、应急领导小组成员职责、程序、现场应急措施等，相关内容基本充分。</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6</w:t>
            </w:r>
            <w:r>
              <w:rPr>
                <w:rFonts w:hint="eastAsia" w:ascii="楷体" w:hAnsi="楷体" w:eastAsia="楷体"/>
                <w:sz w:val="24"/>
                <w:szCs w:val="24"/>
              </w:rPr>
              <w:t>.</w:t>
            </w:r>
            <w:r>
              <w:rPr>
                <w:rFonts w:hint="eastAsia" w:ascii="楷体" w:hAnsi="楷体" w:eastAsia="楷体"/>
                <w:sz w:val="24"/>
                <w:szCs w:val="24"/>
                <w:lang w:val="en-US" w:eastAsia="zh-CN"/>
              </w:rPr>
              <w:t>15</w:t>
            </w:r>
            <w:bookmarkStart w:id="0" w:name="_GoBack"/>
            <w:bookmarkEnd w:id="0"/>
            <w:r>
              <w:rPr>
                <w:rFonts w:hint="eastAsia" w:ascii="楷体" w:hAnsi="楷体" w:eastAsia="楷体"/>
                <w:sz w:val="24"/>
                <w:szCs w:val="24"/>
              </w:rPr>
              <w:t>日参加了由</w:t>
            </w:r>
            <w:r>
              <w:rPr>
                <w:rFonts w:hint="eastAsia" w:ascii="楷体" w:hAnsi="楷体" w:eastAsia="楷体"/>
                <w:sz w:val="24"/>
                <w:szCs w:val="24"/>
                <w:lang w:eastAsia="zh-CN"/>
              </w:rPr>
              <w:t>管理科</w:t>
            </w:r>
            <w:r>
              <w:rPr>
                <w:rFonts w:hint="eastAsia" w:ascii="楷体" w:hAnsi="楷体" w:eastAsia="楷体"/>
                <w:sz w:val="24"/>
                <w:szCs w:val="24"/>
              </w:rPr>
              <w:t>组织的消防演练。</w:t>
            </w:r>
          </w:p>
          <w:p>
            <w:pPr>
              <w:pStyle w:val="2"/>
              <w:jc w:val="left"/>
              <w:rPr>
                <w:rFonts w:ascii="楷体" w:hAnsi="楷体" w:eastAsia="楷体"/>
                <w:kern w:val="2"/>
                <w:sz w:val="24"/>
                <w:szCs w:val="24"/>
              </w:rPr>
            </w:pPr>
            <w:r>
              <w:rPr>
                <w:rFonts w:hint="eastAsia" w:ascii="楷体" w:hAnsi="楷体" w:eastAsia="楷体"/>
                <w:kern w:val="2"/>
                <w:sz w:val="24"/>
                <w:szCs w:val="24"/>
              </w:rPr>
              <w:t xml:space="preserve">    现场查看成品区有消防栓和灭火器若干个，状态良好。</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自体系运行以来未发生应急情况。</w:t>
            </w:r>
          </w:p>
        </w:tc>
        <w:tc>
          <w:tcPr>
            <w:tcW w:w="1585" w:type="dxa"/>
          </w:tcPr>
          <w:p>
            <w:pPr>
              <w:rPr>
                <w:rFonts w:ascii="楷体" w:hAnsi="楷体" w:eastAsia="楷体"/>
              </w:rPr>
            </w:pPr>
            <w:r>
              <w:rPr>
                <w:rFonts w:hint="eastAsia" w:ascii="楷体" w:hAnsi="楷体" w:eastAsia="楷体"/>
                <w:lang w:val="en-US" w:eastAsia="zh-CN"/>
              </w:rPr>
              <w:t>合格</w:t>
            </w: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rPr>
          <w:rFonts w:ascii="楷体" w:hAnsi="楷体" w:eastAsia="楷体"/>
        </w:rPr>
      </w:pPr>
    </w:p>
    <w:p>
      <w:pPr>
        <w:pStyle w:val="5"/>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A43A8A"/>
    <w:multiLevelType w:val="singleLevel"/>
    <w:tmpl w:val="86A43A8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66C2"/>
    <w:rsid w:val="000237F6"/>
    <w:rsid w:val="0003373A"/>
    <w:rsid w:val="000400E2"/>
    <w:rsid w:val="00062E46"/>
    <w:rsid w:val="00092A40"/>
    <w:rsid w:val="001A2D7F"/>
    <w:rsid w:val="002939AD"/>
    <w:rsid w:val="002C7BA6"/>
    <w:rsid w:val="00337922"/>
    <w:rsid w:val="00340867"/>
    <w:rsid w:val="0034705B"/>
    <w:rsid w:val="00353B9E"/>
    <w:rsid w:val="00380837"/>
    <w:rsid w:val="003A198A"/>
    <w:rsid w:val="00410914"/>
    <w:rsid w:val="004254DD"/>
    <w:rsid w:val="004D7B71"/>
    <w:rsid w:val="00536930"/>
    <w:rsid w:val="00564E53"/>
    <w:rsid w:val="005C2726"/>
    <w:rsid w:val="005C49B8"/>
    <w:rsid w:val="005D5659"/>
    <w:rsid w:val="00600C20"/>
    <w:rsid w:val="00644FE2"/>
    <w:rsid w:val="0067640C"/>
    <w:rsid w:val="00685C70"/>
    <w:rsid w:val="00697AC0"/>
    <w:rsid w:val="006E678B"/>
    <w:rsid w:val="007757F3"/>
    <w:rsid w:val="007E6AEB"/>
    <w:rsid w:val="008973EE"/>
    <w:rsid w:val="00901066"/>
    <w:rsid w:val="00971600"/>
    <w:rsid w:val="009973B4"/>
    <w:rsid w:val="009C28C1"/>
    <w:rsid w:val="009F7EED"/>
    <w:rsid w:val="00A6150F"/>
    <w:rsid w:val="00A80636"/>
    <w:rsid w:val="00A9097C"/>
    <w:rsid w:val="00AF0AAB"/>
    <w:rsid w:val="00B612BC"/>
    <w:rsid w:val="00BA6EB7"/>
    <w:rsid w:val="00BF597E"/>
    <w:rsid w:val="00C20740"/>
    <w:rsid w:val="00C51A36"/>
    <w:rsid w:val="00C55228"/>
    <w:rsid w:val="00CE315A"/>
    <w:rsid w:val="00D06F59"/>
    <w:rsid w:val="00D154F5"/>
    <w:rsid w:val="00D8388C"/>
    <w:rsid w:val="00E60392"/>
    <w:rsid w:val="00E6224C"/>
    <w:rsid w:val="00EA6B0E"/>
    <w:rsid w:val="00EB0164"/>
    <w:rsid w:val="00ED0F62"/>
    <w:rsid w:val="00FC0225"/>
    <w:rsid w:val="0A0F1269"/>
    <w:rsid w:val="108219C2"/>
    <w:rsid w:val="1156750C"/>
    <w:rsid w:val="1BE603B8"/>
    <w:rsid w:val="1C6B122D"/>
    <w:rsid w:val="1D587B10"/>
    <w:rsid w:val="1FCD0363"/>
    <w:rsid w:val="22AA6901"/>
    <w:rsid w:val="288F401F"/>
    <w:rsid w:val="3B990449"/>
    <w:rsid w:val="57EF6FA1"/>
    <w:rsid w:val="58320CB3"/>
    <w:rsid w:val="5CA70AAC"/>
    <w:rsid w:val="5E08692D"/>
    <w:rsid w:val="5EA12B9A"/>
    <w:rsid w:val="6FB44739"/>
    <w:rsid w:val="719F359D"/>
    <w:rsid w:val="78047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Words>
  <Characters>980</Characters>
  <Lines>8</Lines>
  <Paragraphs>2</Paragraphs>
  <TotalTime>1</TotalTime>
  <ScaleCrop>false</ScaleCrop>
  <LinksUpToDate>false</LinksUpToDate>
  <CharactersWithSpaces>1149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2021-09-16T06:30:05Z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