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9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69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综合办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潘红锋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伍光华 王腾昌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审核时间：2021年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8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审核条款：E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6.1.2环境因素的识别与评价、6.1.3合规义务、9.1.2合规性评价</w:t>
            </w:r>
          </w:p>
        </w:tc>
        <w:tc>
          <w:tcPr>
            <w:tcW w:w="8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环境因素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E6.1.2</w:t>
            </w:r>
          </w:p>
        </w:tc>
        <w:tc>
          <w:tcPr>
            <w:tcW w:w="1069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综合办负责人潘红锋述：公司制订《环境因素识别与评价控制程序QD-P-04-2021》，综合办根据过程及工作特点对涉及的环境因素进行了识别和辨识。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在公司编制的”环境因素识别与评价控制程序”中，对环境因素识别和评价的目的、职责、工作程序和记录的要求均有明确的规定。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《环境因素识别评价表》：已识别综合办的环境因素产生过程包括：原材料进库、存储、生产制造、检测、办公用车的使用等过程中废气的排放，噪声的排放，火灾，危险废物的排放、危险化学品的泄漏等，在环境评价过程中考虑到环境影响、三种时态和三种状态等。使用分级评分的方式。基本合理。</w:t>
            </w:r>
          </w:p>
          <w:p>
            <w:pPr>
              <w:spacing w:line="280" w:lineRule="exact"/>
              <w:ind w:left="420" w:leftChars="2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参加环境因素辨识和评价人员：吴佳晨、吴辰熙、吴俊晟、潘红锋、吴怡炜、吴立英、杨海强等 日期：2021.3.1查到《重要环境因素清单》已识别重要环境因素包括：噪声、废水、废气排放、扬尘排放、资源的消耗、潜在火灾事故的发生、危废弃物的排放、危险化学品的泄漏等 ，明确控制措施和责任部门，基本合理。</w:t>
            </w:r>
          </w:p>
          <w:p>
            <w:pPr>
              <w:spacing w:line="280" w:lineRule="exact"/>
              <w:ind w:left="420" w:leftChars="200"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</w:rPr>
              <w:t>环境因素识别和评价基本适宜。</w:t>
            </w:r>
          </w:p>
        </w:tc>
        <w:tc>
          <w:tcPr>
            <w:tcW w:w="89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合规义务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合规性评价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E6.1.3</w:t>
            </w: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E9.1.2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0694" w:type="dxa"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编制有《合规性评价控制程序QD-P-14-2021》，规定了识别、获取和了解公司的各项活动如何受到现行的法律、法规、标准及其他要求的影响，并确保与员工和相关方进行沟通；并对公司等与法律、法规和其他要求的一致性程度进行评价。</w:t>
            </w:r>
          </w:p>
          <w:p>
            <w:pPr>
              <w:ind w:firstLine="420" w:firstLineChars="200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现场检查提供《排污许可证》，编号：91330503MA2B3A9448001V,有效期：2020-8-29～2023-8-28</w:t>
            </w:r>
          </w:p>
          <w:p>
            <w:pPr>
              <w:ind w:firstLine="420" w:firstLineChars="20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现场提供了《环境法律法规合规性评价表》、《合规性评价报告》,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评价人：吴佳晨、吴辰熙、吴俊晟、潘红锋、吴怡炜、吴立英、杨海强 审批：吴会荣/2021.6.26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部门已对有关法规及其他要求进行识别、评价，满足要求。</w:t>
            </w:r>
          </w:p>
        </w:tc>
        <w:tc>
          <w:tcPr>
            <w:tcW w:w="89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  <w:bookmarkStart w:id="0" w:name="_GoBack"/>
            <w:bookmarkEnd w:id="0"/>
          </w:p>
        </w:tc>
      </w:tr>
    </w:tbl>
    <w:p/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ISC-B-I-</w:t>
                    </w:r>
                    <w:r>
                      <w:rPr>
                        <w:sz w:val="18"/>
                        <w:szCs w:val="18"/>
                      </w:rPr>
                      <w:t>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7A34"/>
    <w:rsid w:val="000237F6"/>
    <w:rsid w:val="00024C50"/>
    <w:rsid w:val="0003373A"/>
    <w:rsid w:val="00036143"/>
    <w:rsid w:val="00046917"/>
    <w:rsid w:val="00053AAE"/>
    <w:rsid w:val="00071661"/>
    <w:rsid w:val="00090528"/>
    <w:rsid w:val="000A53EB"/>
    <w:rsid w:val="000B0723"/>
    <w:rsid w:val="00177A91"/>
    <w:rsid w:val="00181E98"/>
    <w:rsid w:val="00187822"/>
    <w:rsid w:val="00193307"/>
    <w:rsid w:val="001A2D7F"/>
    <w:rsid w:val="001C74D7"/>
    <w:rsid w:val="001E6B5E"/>
    <w:rsid w:val="001F0932"/>
    <w:rsid w:val="002003A0"/>
    <w:rsid w:val="002119A8"/>
    <w:rsid w:val="002426BC"/>
    <w:rsid w:val="002539A0"/>
    <w:rsid w:val="0026170D"/>
    <w:rsid w:val="00283657"/>
    <w:rsid w:val="00292C83"/>
    <w:rsid w:val="002B311A"/>
    <w:rsid w:val="002E1F88"/>
    <w:rsid w:val="003022CC"/>
    <w:rsid w:val="00337922"/>
    <w:rsid w:val="00340867"/>
    <w:rsid w:val="003518B5"/>
    <w:rsid w:val="00366399"/>
    <w:rsid w:val="00371C74"/>
    <w:rsid w:val="00375E04"/>
    <w:rsid w:val="00380837"/>
    <w:rsid w:val="00384E2C"/>
    <w:rsid w:val="003A198A"/>
    <w:rsid w:val="003B3E99"/>
    <w:rsid w:val="003D3E93"/>
    <w:rsid w:val="003F5657"/>
    <w:rsid w:val="003F740E"/>
    <w:rsid w:val="00410914"/>
    <w:rsid w:val="00411629"/>
    <w:rsid w:val="00440658"/>
    <w:rsid w:val="00464DDE"/>
    <w:rsid w:val="004674DB"/>
    <w:rsid w:val="00470352"/>
    <w:rsid w:val="00484369"/>
    <w:rsid w:val="004920B1"/>
    <w:rsid w:val="004B720C"/>
    <w:rsid w:val="004E2437"/>
    <w:rsid w:val="004E5837"/>
    <w:rsid w:val="00526127"/>
    <w:rsid w:val="00536930"/>
    <w:rsid w:val="00564E53"/>
    <w:rsid w:val="005946BA"/>
    <w:rsid w:val="005C56FD"/>
    <w:rsid w:val="005C5DF7"/>
    <w:rsid w:val="005D203C"/>
    <w:rsid w:val="005D4E2C"/>
    <w:rsid w:val="005F0441"/>
    <w:rsid w:val="0060324D"/>
    <w:rsid w:val="00636B21"/>
    <w:rsid w:val="00644FE2"/>
    <w:rsid w:val="00646FEC"/>
    <w:rsid w:val="00662A0A"/>
    <w:rsid w:val="00674B11"/>
    <w:rsid w:val="0067640C"/>
    <w:rsid w:val="006836CF"/>
    <w:rsid w:val="006E678B"/>
    <w:rsid w:val="006F2701"/>
    <w:rsid w:val="0072147E"/>
    <w:rsid w:val="0072416A"/>
    <w:rsid w:val="00746279"/>
    <w:rsid w:val="007575E1"/>
    <w:rsid w:val="007757F3"/>
    <w:rsid w:val="00792877"/>
    <w:rsid w:val="00796CD7"/>
    <w:rsid w:val="00797420"/>
    <w:rsid w:val="007A1DA8"/>
    <w:rsid w:val="007A5046"/>
    <w:rsid w:val="007A53EA"/>
    <w:rsid w:val="007D25D3"/>
    <w:rsid w:val="007E6AEB"/>
    <w:rsid w:val="007F14F1"/>
    <w:rsid w:val="008012C2"/>
    <w:rsid w:val="00815D2E"/>
    <w:rsid w:val="00823395"/>
    <w:rsid w:val="008252BD"/>
    <w:rsid w:val="00825954"/>
    <w:rsid w:val="008433DF"/>
    <w:rsid w:val="00862507"/>
    <w:rsid w:val="0089411D"/>
    <w:rsid w:val="008973EE"/>
    <w:rsid w:val="00961F4F"/>
    <w:rsid w:val="009647BC"/>
    <w:rsid w:val="00971600"/>
    <w:rsid w:val="00976228"/>
    <w:rsid w:val="00983C4C"/>
    <w:rsid w:val="009973B4"/>
    <w:rsid w:val="00997D7E"/>
    <w:rsid w:val="009A17DD"/>
    <w:rsid w:val="009C28C1"/>
    <w:rsid w:val="009E5A60"/>
    <w:rsid w:val="009F0149"/>
    <w:rsid w:val="009F2225"/>
    <w:rsid w:val="009F2F86"/>
    <w:rsid w:val="009F7EED"/>
    <w:rsid w:val="00A02F21"/>
    <w:rsid w:val="00A276A6"/>
    <w:rsid w:val="00A3294E"/>
    <w:rsid w:val="00A50632"/>
    <w:rsid w:val="00A51134"/>
    <w:rsid w:val="00AC0499"/>
    <w:rsid w:val="00AF0AAB"/>
    <w:rsid w:val="00B1087D"/>
    <w:rsid w:val="00B13D98"/>
    <w:rsid w:val="00B160FB"/>
    <w:rsid w:val="00B16488"/>
    <w:rsid w:val="00B1795C"/>
    <w:rsid w:val="00B26981"/>
    <w:rsid w:val="00B32E56"/>
    <w:rsid w:val="00B475D1"/>
    <w:rsid w:val="00B50C92"/>
    <w:rsid w:val="00B6150E"/>
    <w:rsid w:val="00B66FE1"/>
    <w:rsid w:val="00B73A93"/>
    <w:rsid w:val="00B95A05"/>
    <w:rsid w:val="00BB0BC9"/>
    <w:rsid w:val="00BC6844"/>
    <w:rsid w:val="00BE29A2"/>
    <w:rsid w:val="00BF597E"/>
    <w:rsid w:val="00C25D84"/>
    <w:rsid w:val="00C5177A"/>
    <w:rsid w:val="00C51A36"/>
    <w:rsid w:val="00C55228"/>
    <w:rsid w:val="00C76E98"/>
    <w:rsid w:val="00C80696"/>
    <w:rsid w:val="00CA1D28"/>
    <w:rsid w:val="00CA65AB"/>
    <w:rsid w:val="00CB1062"/>
    <w:rsid w:val="00CD0F2B"/>
    <w:rsid w:val="00CD106F"/>
    <w:rsid w:val="00CD278B"/>
    <w:rsid w:val="00CE315A"/>
    <w:rsid w:val="00CE6D06"/>
    <w:rsid w:val="00CF776D"/>
    <w:rsid w:val="00D06F59"/>
    <w:rsid w:val="00D11C38"/>
    <w:rsid w:val="00D513CF"/>
    <w:rsid w:val="00D77D72"/>
    <w:rsid w:val="00D8388C"/>
    <w:rsid w:val="00DA2A63"/>
    <w:rsid w:val="00DA57D8"/>
    <w:rsid w:val="00DB65E4"/>
    <w:rsid w:val="00DF2EA5"/>
    <w:rsid w:val="00E155CB"/>
    <w:rsid w:val="00E6360A"/>
    <w:rsid w:val="00E7307B"/>
    <w:rsid w:val="00E754A7"/>
    <w:rsid w:val="00E80AE3"/>
    <w:rsid w:val="00E80CCA"/>
    <w:rsid w:val="00E86639"/>
    <w:rsid w:val="00E93330"/>
    <w:rsid w:val="00E954C4"/>
    <w:rsid w:val="00EB0164"/>
    <w:rsid w:val="00ED0F62"/>
    <w:rsid w:val="00F1746E"/>
    <w:rsid w:val="00F305C2"/>
    <w:rsid w:val="00F3665D"/>
    <w:rsid w:val="00F617EA"/>
    <w:rsid w:val="00F71A76"/>
    <w:rsid w:val="00F77ECA"/>
    <w:rsid w:val="00F87C00"/>
    <w:rsid w:val="00F95653"/>
    <w:rsid w:val="00FA32A7"/>
    <w:rsid w:val="00FB3DD3"/>
    <w:rsid w:val="00FC02C4"/>
    <w:rsid w:val="00FD2F92"/>
    <w:rsid w:val="00FD35C5"/>
    <w:rsid w:val="00FD726A"/>
    <w:rsid w:val="00FF050E"/>
    <w:rsid w:val="02B84719"/>
    <w:rsid w:val="02FA6253"/>
    <w:rsid w:val="032C3757"/>
    <w:rsid w:val="036603D4"/>
    <w:rsid w:val="04617F72"/>
    <w:rsid w:val="04C04927"/>
    <w:rsid w:val="05B11F2A"/>
    <w:rsid w:val="06400A4B"/>
    <w:rsid w:val="06E01EC3"/>
    <w:rsid w:val="078F541B"/>
    <w:rsid w:val="09535250"/>
    <w:rsid w:val="095C75B1"/>
    <w:rsid w:val="09806D23"/>
    <w:rsid w:val="0B156FC6"/>
    <w:rsid w:val="0B256D46"/>
    <w:rsid w:val="0BB74A17"/>
    <w:rsid w:val="0C1821A1"/>
    <w:rsid w:val="0C5F0639"/>
    <w:rsid w:val="0C85106D"/>
    <w:rsid w:val="0CA00AA7"/>
    <w:rsid w:val="0D104EA3"/>
    <w:rsid w:val="0D66233C"/>
    <w:rsid w:val="0D8B1FB3"/>
    <w:rsid w:val="0F6442AD"/>
    <w:rsid w:val="0FDA7F53"/>
    <w:rsid w:val="108219C2"/>
    <w:rsid w:val="11705116"/>
    <w:rsid w:val="120B1666"/>
    <w:rsid w:val="15110FDA"/>
    <w:rsid w:val="155A19C5"/>
    <w:rsid w:val="17B20018"/>
    <w:rsid w:val="18DB38B5"/>
    <w:rsid w:val="1A120A39"/>
    <w:rsid w:val="1A74280B"/>
    <w:rsid w:val="1AD215C7"/>
    <w:rsid w:val="1B2C7B1C"/>
    <w:rsid w:val="1E295883"/>
    <w:rsid w:val="1E565434"/>
    <w:rsid w:val="1E90527F"/>
    <w:rsid w:val="21747ECE"/>
    <w:rsid w:val="22017E7F"/>
    <w:rsid w:val="23544896"/>
    <w:rsid w:val="235E7C88"/>
    <w:rsid w:val="246B6135"/>
    <w:rsid w:val="24FE116D"/>
    <w:rsid w:val="26731B4D"/>
    <w:rsid w:val="26E4625C"/>
    <w:rsid w:val="27B53290"/>
    <w:rsid w:val="28A46FFC"/>
    <w:rsid w:val="29A06FDB"/>
    <w:rsid w:val="2A134B34"/>
    <w:rsid w:val="2A712F0F"/>
    <w:rsid w:val="2B2E2752"/>
    <w:rsid w:val="2B9022F9"/>
    <w:rsid w:val="2BFC024F"/>
    <w:rsid w:val="2C9B1E1D"/>
    <w:rsid w:val="2F4B0E69"/>
    <w:rsid w:val="30D16CC5"/>
    <w:rsid w:val="31C028B0"/>
    <w:rsid w:val="367936E9"/>
    <w:rsid w:val="370F4917"/>
    <w:rsid w:val="37476F8A"/>
    <w:rsid w:val="38024366"/>
    <w:rsid w:val="38610411"/>
    <w:rsid w:val="38AA56C2"/>
    <w:rsid w:val="38E10519"/>
    <w:rsid w:val="39827C37"/>
    <w:rsid w:val="3C125F9B"/>
    <w:rsid w:val="3C1959EB"/>
    <w:rsid w:val="3D2F613A"/>
    <w:rsid w:val="3E1444F6"/>
    <w:rsid w:val="3F3B2173"/>
    <w:rsid w:val="40715AC8"/>
    <w:rsid w:val="40B67F76"/>
    <w:rsid w:val="415E2F32"/>
    <w:rsid w:val="41E277AB"/>
    <w:rsid w:val="429A35A3"/>
    <w:rsid w:val="435C1130"/>
    <w:rsid w:val="442828E9"/>
    <w:rsid w:val="49BA3960"/>
    <w:rsid w:val="4A0F666A"/>
    <w:rsid w:val="4B4B30DE"/>
    <w:rsid w:val="4BFA763C"/>
    <w:rsid w:val="4C4035AE"/>
    <w:rsid w:val="4CAF13FB"/>
    <w:rsid w:val="4DDC3C53"/>
    <w:rsid w:val="4F7F35B2"/>
    <w:rsid w:val="52B24340"/>
    <w:rsid w:val="56311B54"/>
    <w:rsid w:val="5949498B"/>
    <w:rsid w:val="59A85EFD"/>
    <w:rsid w:val="5A057C33"/>
    <w:rsid w:val="5D86343D"/>
    <w:rsid w:val="5DB12D14"/>
    <w:rsid w:val="5EA12B9A"/>
    <w:rsid w:val="5EC928D3"/>
    <w:rsid w:val="5F425B73"/>
    <w:rsid w:val="5F5C48D2"/>
    <w:rsid w:val="5F6A1134"/>
    <w:rsid w:val="5F8E191F"/>
    <w:rsid w:val="5F9641CD"/>
    <w:rsid w:val="628D2779"/>
    <w:rsid w:val="628D5F03"/>
    <w:rsid w:val="649C636A"/>
    <w:rsid w:val="64F43146"/>
    <w:rsid w:val="654A5507"/>
    <w:rsid w:val="658C10F3"/>
    <w:rsid w:val="65CA104B"/>
    <w:rsid w:val="66356363"/>
    <w:rsid w:val="66972AAF"/>
    <w:rsid w:val="677E4DCB"/>
    <w:rsid w:val="68BB08C9"/>
    <w:rsid w:val="6A4140D3"/>
    <w:rsid w:val="6A5D69B2"/>
    <w:rsid w:val="6A7021FA"/>
    <w:rsid w:val="6C093A05"/>
    <w:rsid w:val="6DA65F1D"/>
    <w:rsid w:val="6E031C73"/>
    <w:rsid w:val="6E116960"/>
    <w:rsid w:val="6E6B6A6E"/>
    <w:rsid w:val="6EE8797B"/>
    <w:rsid w:val="6FF46E59"/>
    <w:rsid w:val="7051627C"/>
    <w:rsid w:val="70CA3520"/>
    <w:rsid w:val="73E237A4"/>
    <w:rsid w:val="73E9008B"/>
    <w:rsid w:val="76C24502"/>
    <w:rsid w:val="772935FE"/>
    <w:rsid w:val="798C28FC"/>
    <w:rsid w:val="7A0E74A5"/>
    <w:rsid w:val="7A42130E"/>
    <w:rsid w:val="7B53369F"/>
    <w:rsid w:val="7B760BF0"/>
    <w:rsid w:val="7B8757FC"/>
    <w:rsid w:val="7C046C2A"/>
    <w:rsid w:val="7C483276"/>
    <w:rsid w:val="7C4D08BC"/>
    <w:rsid w:val="7DAC6B0C"/>
    <w:rsid w:val="7DAD4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6">
    <w:name w:val="Plain Text"/>
    <w:basedOn w:val="1"/>
    <w:qFormat/>
    <w:uiPriority w:val="0"/>
    <w:rPr>
      <w:rFonts w:ascii="宋体" w:hAnsi="Courier New"/>
      <w:sz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4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Body Text First Indent 2"/>
    <w:basedOn w:val="5"/>
    <w:qFormat/>
    <w:uiPriority w:val="0"/>
    <w:pPr>
      <w:ind w:firstLine="420"/>
      <w:jc w:val="left"/>
    </w:pPr>
    <w:rPr>
      <w:rFonts w:eastAsia="仿宋_GB2312"/>
      <w:color w:val="000000"/>
    </w:rPr>
  </w:style>
  <w:style w:type="character" w:customStyle="1" w:styleId="14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19">
    <w:name w:val="info-content-text"/>
    <w:qFormat/>
    <w:uiPriority w:val="0"/>
  </w:style>
  <w:style w:type="character" w:customStyle="1" w:styleId="20">
    <w:name w:val="标题 1 字符"/>
    <w:basedOn w:val="13"/>
    <w:link w:val="3"/>
    <w:qFormat/>
    <w:uiPriority w:val="0"/>
    <w:rPr>
      <w:b/>
      <w:bCs/>
      <w:kern w:val="44"/>
      <w:sz w:val="44"/>
      <w:szCs w:val="4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3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szCs w:val="24"/>
    </w:rPr>
  </w:style>
  <w:style w:type="character" w:customStyle="1" w:styleId="24">
    <w:name w:val="正文文本缩进 3 字符"/>
    <w:basedOn w:val="13"/>
    <w:link w:val="10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6241C-A5A8-4A56-8A1B-A9D58B9DB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1164</Words>
  <Characters>6638</Characters>
  <Lines>55</Lines>
  <Paragraphs>15</Paragraphs>
  <TotalTime>1</TotalTime>
  <ScaleCrop>false</ScaleCrop>
  <LinksUpToDate>false</LinksUpToDate>
  <CharactersWithSpaces>7787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2021-09-21T01:45:22Z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