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初审□第(  )阶段审核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bookmarkStart w:id="7" w:name="监督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r>
              <w:rPr>
                <w:rFonts w:hint="eastAsia"/>
                <w:b/>
                <w:szCs w:val="21"/>
              </w:rPr>
              <w:t>一</w:t>
            </w:r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rFonts w:ascii="方正仿宋简体" w:eastAsia="方正仿宋简体"/>
                <w:b/>
              </w:rPr>
              <w:t>浙江嘉顿木业有限公司</w:t>
            </w:r>
            <w:bookmarkEnd w:id="1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屠菊蕾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1205" w:firstLineChars="500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bookmarkStart w:id="15" w:name="_GoBack"/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审核期间未能提供安全阀有效检验报告。</w:t>
            </w:r>
            <w:bookmarkEnd w:id="1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5271" w:firstLineChars="25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F72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109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2021-09-23T07:48:40Z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