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98"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 xml:space="preserve">受审核部门：业务部 </w:t>
            </w:r>
            <w:r>
              <w:rPr>
                <w:sz w:val="24"/>
                <w:szCs w:val="24"/>
              </w:rPr>
              <w:t xml:space="preserve">  </w:t>
            </w:r>
            <w:r>
              <w:rPr>
                <w:rFonts w:hint="eastAsia"/>
                <w:sz w:val="24"/>
                <w:szCs w:val="24"/>
              </w:rPr>
              <w:t>主管领导：</w:t>
            </w:r>
            <w:r>
              <w:rPr>
                <w:rFonts w:hint="eastAsia" w:ascii="宋体" w:hAnsi="宋体" w:cs="宋体"/>
                <w:szCs w:val="21"/>
              </w:rPr>
              <w:t>钱胜利</w:t>
            </w:r>
            <w:r>
              <w:rPr>
                <w:rFonts w:hint="eastAsia"/>
                <w:sz w:val="24"/>
                <w:szCs w:val="24"/>
              </w:rPr>
              <w:t xml:space="preserve"> </w:t>
            </w:r>
            <w:r>
              <w:rPr>
                <w:sz w:val="24"/>
                <w:szCs w:val="24"/>
              </w:rPr>
              <w:t xml:space="preserve">  </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spacing w:before="120" w:line="360" w:lineRule="auto"/>
              <w:rPr>
                <w:sz w:val="24"/>
                <w:szCs w:val="24"/>
              </w:rPr>
            </w:pPr>
            <w:r>
              <w:rPr>
                <w:rFonts w:hint="eastAsia"/>
                <w:sz w:val="24"/>
                <w:szCs w:val="24"/>
              </w:rPr>
              <w:t>审核员：</w:t>
            </w:r>
            <w:r>
              <w:rPr>
                <w:rFonts w:hint="eastAsia"/>
                <w:sz w:val="24"/>
                <w:szCs w:val="24"/>
                <w:lang w:val="en-US" w:eastAsia="zh-CN"/>
              </w:rPr>
              <w:t>伍光华  温红玲（实习）</w:t>
            </w:r>
            <w:r>
              <w:rPr>
                <w:rFonts w:hint="eastAsia"/>
                <w:sz w:val="24"/>
                <w:szCs w:val="24"/>
              </w:rPr>
              <w:t xml:space="preserve"> </w:t>
            </w:r>
            <w:r>
              <w:rPr>
                <w:sz w:val="24"/>
                <w:szCs w:val="24"/>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w:t>
            </w:r>
            <w:r>
              <w:rPr>
                <w:rFonts w:hint="eastAsia"/>
                <w:sz w:val="24"/>
                <w:szCs w:val="24"/>
              </w:rPr>
              <w:t>2日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spacing w:line="360" w:lineRule="auto"/>
            </w:pPr>
          </w:p>
        </w:tc>
        <w:tc>
          <w:tcPr>
            <w:tcW w:w="998"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sz w:val="24"/>
                <w:szCs w:val="24"/>
              </w:rPr>
            </w:pPr>
            <w:r>
              <w:rPr>
                <w:rFonts w:hint="eastAsia"/>
                <w:sz w:val="24"/>
                <w:szCs w:val="24"/>
              </w:rPr>
              <w:t>审核条款：</w:t>
            </w:r>
            <w:bookmarkStart w:id="0" w:name="_GoBack"/>
            <w:bookmarkEnd w:id="0"/>
            <w:r>
              <w:rPr>
                <w:rFonts w:hint="eastAsia" w:ascii="宋体" w:hAnsi="宋体" w:cs="Arial"/>
                <w:szCs w:val="21"/>
              </w:rPr>
              <w:t>O: 5.3组织的岗位、职责和权限、6.2目标、6.1.2因素辨识与评价、8.2应急准备和响应</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998" w:type="dxa"/>
          </w:tcPr>
          <w:p>
            <w:pPr>
              <w:spacing w:line="360" w:lineRule="auto"/>
              <w:rPr>
                <w:rFonts w:ascii="宋体" w:hAnsi="宋体" w:cs="宋体"/>
                <w:b w:val="0"/>
                <w:bCs w:val="0"/>
                <w:szCs w:val="21"/>
              </w:rPr>
            </w:pPr>
            <w:r>
              <w:rPr>
                <w:rFonts w:ascii="宋体" w:cs="宋体"/>
                <w:b w:val="0"/>
                <w:bCs w:val="0"/>
                <w:szCs w:val="21"/>
              </w:rPr>
              <w:t>O5.3</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业务部按照公司领导要求，做好公司职能和岗位的具体确定，对从事与销售有关的管理、执行和验证人员规定其职责、权限及其相互关系，以实现公司管理方针和管理目标。</w:t>
            </w:r>
          </w:p>
          <w:p>
            <w:pPr>
              <w:spacing w:line="360" w:lineRule="auto"/>
              <w:ind w:firstLine="420" w:firstLineChars="200"/>
              <w:rPr>
                <w:rFonts w:hint="eastAsia" w:ascii="宋体" w:hAnsi="宋体" w:cs="宋体"/>
                <w:szCs w:val="21"/>
              </w:rPr>
            </w:pPr>
            <w:r>
              <w:rPr>
                <w:rFonts w:hint="eastAsia" w:ascii="宋体" w:hAnsi="宋体" w:cs="宋体"/>
                <w:szCs w:val="21"/>
              </w:rPr>
              <w:t>负责人：钱胜利。在手册中确定了业务部部门的的职能，人员职责、权限和相互关系。</w:t>
            </w:r>
          </w:p>
          <w:p>
            <w:pPr>
              <w:spacing w:line="360" w:lineRule="auto"/>
              <w:ind w:firstLine="420" w:firstLineChars="200"/>
              <w:rPr>
                <w:rFonts w:hint="eastAsia" w:ascii="宋体" w:hAnsi="宋体" w:cs="宋体"/>
                <w:szCs w:val="21"/>
              </w:rPr>
            </w:pPr>
            <w:r>
              <w:rPr>
                <w:rFonts w:hint="eastAsia" w:ascii="宋体" w:hAnsi="宋体" w:cs="宋体"/>
                <w:szCs w:val="21"/>
              </w:rPr>
              <w:t>①　负责与产品和生产服务有关的要求的确定；组织编制合同文件及时与顾客联系等；</w:t>
            </w:r>
          </w:p>
          <w:p>
            <w:pPr>
              <w:spacing w:line="360" w:lineRule="auto"/>
              <w:ind w:firstLine="420" w:firstLineChars="200"/>
              <w:rPr>
                <w:rFonts w:hint="eastAsia" w:ascii="宋体" w:hAnsi="宋体" w:cs="宋体"/>
                <w:szCs w:val="21"/>
              </w:rPr>
            </w:pPr>
            <w:r>
              <w:rPr>
                <w:rFonts w:hint="eastAsia" w:ascii="宋体" w:hAnsi="宋体" w:cs="宋体"/>
                <w:szCs w:val="21"/>
              </w:rPr>
              <w:t>②　负责与产品和生产服务有关的要求的评审等；</w:t>
            </w:r>
          </w:p>
          <w:p>
            <w:pPr>
              <w:spacing w:line="360" w:lineRule="auto"/>
              <w:ind w:firstLine="420" w:firstLineChars="200"/>
              <w:rPr>
                <w:rFonts w:hint="eastAsia" w:ascii="宋体" w:hAnsi="宋体" w:cs="宋体"/>
                <w:szCs w:val="21"/>
              </w:rPr>
            </w:pPr>
            <w:r>
              <w:rPr>
                <w:rFonts w:hint="eastAsia" w:ascii="宋体" w:hAnsi="宋体" w:cs="宋体"/>
                <w:szCs w:val="21"/>
              </w:rPr>
              <w:t>③　负责市场调查，信息收集、生产服务工作等。</w:t>
            </w:r>
          </w:p>
          <w:p>
            <w:pPr>
              <w:spacing w:line="360" w:lineRule="auto"/>
              <w:ind w:firstLine="420" w:firstLineChars="200"/>
              <w:rPr>
                <w:rFonts w:hint="eastAsia" w:ascii="宋体" w:hAnsi="宋体" w:cs="宋体"/>
                <w:szCs w:val="21"/>
              </w:rPr>
            </w:pPr>
            <w:r>
              <w:rPr>
                <w:rFonts w:hint="eastAsia" w:ascii="宋体" w:hAnsi="宋体" w:cs="宋体"/>
                <w:szCs w:val="21"/>
              </w:rPr>
              <w:t>④　负责生产服务提供的控制、生产服务质量监督管理及不合格生产服务的控制等；</w:t>
            </w:r>
          </w:p>
          <w:p>
            <w:pPr>
              <w:spacing w:line="360" w:lineRule="auto"/>
              <w:ind w:firstLine="420" w:firstLineChars="200"/>
              <w:rPr>
                <w:rFonts w:hint="eastAsia" w:ascii="宋体" w:hAnsi="宋体" w:cs="宋体"/>
                <w:szCs w:val="21"/>
              </w:rPr>
            </w:pPr>
            <w:r>
              <w:rPr>
                <w:rFonts w:hint="eastAsia" w:ascii="宋体" w:hAnsi="宋体" w:cs="宋体"/>
                <w:szCs w:val="21"/>
              </w:rPr>
              <w:t>⑤　负责顾客财产、产品防护等。</w:t>
            </w:r>
          </w:p>
          <w:p>
            <w:pPr>
              <w:spacing w:line="360" w:lineRule="auto"/>
              <w:ind w:firstLine="420" w:firstLineChars="200"/>
              <w:rPr>
                <w:rFonts w:hint="eastAsia" w:ascii="宋体" w:hAnsi="宋体" w:cs="宋体"/>
                <w:szCs w:val="21"/>
              </w:rPr>
            </w:pPr>
            <w:r>
              <w:rPr>
                <w:rFonts w:hint="eastAsia" w:ascii="宋体" w:hAnsi="宋体" w:cs="宋体"/>
                <w:szCs w:val="21"/>
              </w:rPr>
              <w:t>⑥　贯彻实施公司的质量、环境和职业健康安全及企业管理方针、目标、指标和管理方案；</w:t>
            </w:r>
          </w:p>
          <w:p>
            <w:pPr>
              <w:spacing w:line="360" w:lineRule="auto"/>
              <w:ind w:firstLine="420" w:firstLineChars="200"/>
              <w:rPr>
                <w:rFonts w:hint="eastAsia" w:ascii="宋体" w:hAnsi="宋体" w:cs="宋体"/>
                <w:szCs w:val="21"/>
              </w:rPr>
            </w:pPr>
            <w:r>
              <w:rPr>
                <w:rFonts w:hint="eastAsia" w:ascii="宋体" w:hAnsi="宋体" w:cs="宋体"/>
                <w:szCs w:val="21"/>
              </w:rPr>
              <w:t>⑦　对本部门环境因素、危险源进行辨识和评价，制订控制措施；</w:t>
            </w:r>
          </w:p>
          <w:p>
            <w:pPr>
              <w:spacing w:line="360" w:lineRule="auto"/>
              <w:ind w:firstLine="420" w:firstLineChars="200"/>
              <w:rPr>
                <w:rFonts w:hint="eastAsia" w:ascii="宋体" w:hAnsi="宋体" w:cs="宋体"/>
                <w:szCs w:val="21"/>
              </w:rPr>
            </w:pPr>
            <w:r>
              <w:rPr>
                <w:rFonts w:hint="eastAsia" w:ascii="宋体" w:hAnsi="宋体" w:cs="宋体"/>
                <w:szCs w:val="21"/>
              </w:rPr>
              <w:t>⑧　对工作场所进行风险控制，保护环境。</w:t>
            </w:r>
          </w:p>
          <w:p>
            <w:pPr>
              <w:spacing w:line="360" w:lineRule="auto"/>
              <w:ind w:firstLine="420" w:firstLineChars="200"/>
              <w:rPr>
                <w:rFonts w:hint="eastAsia" w:ascii="宋体" w:hAnsi="宋体" w:cs="宋体"/>
                <w:szCs w:val="21"/>
              </w:rPr>
            </w:pPr>
            <w:r>
              <w:rPr>
                <w:rFonts w:hint="eastAsia" w:ascii="宋体" w:hAnsi="宋体" w:cs="宋体"/>
                <w:szCs w:val="21"/>
              </w:rPr>
              <w:t>询问业务部人员，基本清楚本部门职责。</w:t>
            </w:r>
          </w:p>
          <w:p>
            <w:pPr>
              <w:spacing w:line="360" w:lineRule="auto"/>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360" w:lineRule="auto"/>
              <w:rPr>
                <w:rFonts w:hint="default" w:ascii="宋体" w:hAnsi="宋体" w:eastAsia="宋体" w:cs="宋体"/>
                <w:szCs w:val="21"/>
                <w:lang w:val="en-US" w:eastAsia="zh-CN"/>
              </w:rPr>
            </w:pPr>
            <w:r>
              <w:rPr>
                <w:rFonts w:hint="eastAsia" w:ascii="宋体" w:hAnsi="宋体" w:cs="宋体"/>
                <w:szCs w:val="21"/>
              </w:rPr>
              <w:t>危险源识别</w:t>
            </w:r>
            <w:r>
              <w:rPr>
                <w:rFonts w:hint="eastAsia" w:ascii="宋体" w:hAnsi="宋体" w:cs="宋体"/>
                <w:szCs w:val="21"/>
                <w:lang w:val="en-US" w:eastAsia="zh-CN"/>
              </w:rPr>
              <w:t>与评价</w:t>
            </w:r>
          </w:p>
        </w:tc>
        <w:tc>
          <w:tcPr>
            <w:tcW w:w="998" w:type="dxa"/>
          </w:tcPr>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O6.1.2</w:t>
            </w:r>
          </w:p>
        </w:tc>
        <w:tc>
          <w:tcPr>
            <w:tcW w:w="10004" w:type="dxa"/>
            <w:vAlign w:val="center"/>
          </w:tcPr>
          <w:p>
            <w:pPr>
              <w:spacing w:line="360" w:lineRule="auto"/>
              <w:ind w:firstLine="420" w:firstLineChars="200"/>
              <w:rPr>
                <w:szCs w:val="21"/>
              </w:rPr>
            </w:pPr>
            <w:r>
              <w:rPr>
                <w:rFonts w:hint="eastAsia"/>
                <w:szCs w:val="21"/>
              </w:rPr>
              <w:t>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szCs w:val="21"/>
              </w:rPr>
            </w:pPr>
            <w:r>
              <w:rPr>
                <w:rFonts w:hint="eastAsia"/>
                <w:szCs w:val="21"/>
              </w:rPr>
              <w:t>提供了“危险源辨识和风险评价表”，业务部门活动识别的危险源为办公场所</w:t>
            </w:r>
            <w:r>
              <w:rPr>
                <w:rFonts w:hint="eastAsia" w:eastAsia="方正楷体简体"/>
                <w:sz w:val="22"/>
              </w:rPr>
              <w:t>不按规定使用电安全、人员外出</w:t>
            </w:r>
            <w:r>
              <w:rPr>
                <w:rFonts w:hint="eastAsia"/>
                <w:szCs w:val="21"/>
              </w:rPr>
              <w:t>乘车发生车祸、天热引起中暑、人员疫情防控等。</w:t>
            </w:r>
          </w:p>
          <w:p>
            <w:pPr>
              <w:spacing w:line="360" w:lineRule="auto"/>
              <w:ind w:firstLine="420" w:firstLineChars="200"/>
              <w:rPr>
                <w:szCs w:val="21"/>
              </w:rPr>
            </w:pPr>
            <w:r>
              <w:rPr>
                <w:rFonts w:hint="eastAsia"/>
                <w:szCs w:val="21"/>
              </w:rPr>
              <w:t>业务部活动识别的危险源未纳入公司制定的不可接受危险源控制范围内。</w:t>
            </w:r>
          </w:p>
        </w:tc>
        <w:tc>
          <w:tcPr>
            <w:tcW w:w="1585" w:type="dxa"/>
          </w:tcPr>
          <w:p>
            <w:pPr>
              <w:spacing w:line="36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职业健康安全目标</w:t>
            </w:r>
          </w:p>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r>
              <w:rPr>
                <w:rFonts w:hint="eastAsia" w:ascii="宋体" w:hAnsi="宋体" w:cs="宋体"/>
                <w:szCs w:val="21"/>
              </w:rPr>
              <w:t>职业健康安全目标实现措施策划</w:t>
            </w:r>
          </w:p>
        </w:tc>
        <w:tc>
          <w:tcPr>
            <w:tcW w:w="998" w:type="dxa"/>
          </w:tcPr>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O6.2</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O6.2.1</w:t>
            </w: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O6.2.2</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hint="eastAsia" w:ascii="宋体" w:hAnsi="宋体" w:cs="宋体"/>
                <w:szCs w:val="21"/>
              </w:rPr>
            </w:pPr>
            <w:r>
              <w:rPr>
                <w:rFonts w:hint="eastAsia" w:ascii="宋体" w:hAnsi="宋体" w:cs="宋体"/>
                <w:szCs w:val="21"/>
              </w:rPr>
              <w:t>业务部涉及的目标及实现情况是：</w:t>
            </w:r>
          </w:p>
          <w:p>
            <w:pPr>
              <w:spacing w:line="360" w:lineRule="auto"/>
              <w:ind w:firstLine="420" w:firstLineChars="200"/>
              <w:rPr>
                <w:rFonts w:hint="eastAsia" w:ascii="宋体" w:hAnsi="宋体" w:cs="宋体"/>
                <w:szCs w:val="21"/>
              </w:rPr>
            </w:pPr>
            <w:r>
              <w:rPr>
                <w:rFonts w:hint="eastAsia" w:ascii="宋体" w:hAnsi="宋体" w:cs="宋体"/>
                <w:szCs w:val="21"/>
              </w:rPr>
              <w:t>1）顾客满意率≥95%；                    97%</w:t>
            </w:r>
          </w:p>
          <w:p>
            <w:pPr>
              <w:spacing w:line="360" w:lineRule="auto"/>
              <w:ind w:firstLine="420" w:firstLineChars="200"/>
              <w:rPr>
                <w:rFonts w:hint="eastAsia" w:ascii="宋体" w:hAnsi="宋体" w:cs="宋体"/>
                <w:szCs w:val="21"/>
              </w:rPr>
            </w:pPr>
            <w:r>
              <w:rPr>
                <w:rFonts w:hint="eastAsia" w:ascii="宋体" w:hAnsi="宋体" w:cs="宋体"/>
                <w:szCs w:val="21"/>
              </w:rPr>
              <w:t>2）合同履约率100%；                    100%</w:t>
            </w:r>
          </w:p>
          <w:p>
            <w:pPr>
              <w:spacing w:line="360" w:lineRule="auto"/>
              <w:ind w:firstLine="420" w:firstLineChars="200"/>
              <w:rPr>
                <w:rFonts w:hint="eastAsia" w:ascii="宋体" w:hAnsi="宋体" w:cs="宋体"/>
                <w:szCs w:val="21"/>
              </w:rPr>
            </w:pPr>
            <w:r>
              <w:rPr>
                <w:rFonts w:hint="eastAsia" w:ascii="宋体" w:hAnsi="宋体" w:cs="宋体"/>
                <w:szCs w:val="21"/>
              </w:rPr>
              <w:t>3）职业病发生率0；                      0</w:t>
            </w:r>
          </w:p>
          <w:p>
            <w:pPr>
              <w:spacing w:line="360" w:lineRule="auto"/>
              <w:ind w:firstLine="420" w:firstLineChars="200"/>
              <w:rPr>
                <w:rFonts w:hint="eastAsia" w:ascii="宋体" w:hAnsi="宋体" w:cs="宋体"/>
                <w:szCs w:val="21"/>
              </w:rPr>
            </w:pPr>
            <w:r>
              <w:rPr>
                <w:rFonts w:hint="eastAsia" w:ascii="宋体" w:hAnsi="宋体" w:cs="宋体"/>
                <w:szCs w:val="21"/>
              </w:rPr>
              <w:t>4）业主投诉处理及时率≥99%              100%</w:t>
            </w:r>
          </w:p>
          <w:p>
            <w:pPr>
              <w:spacing w:line="360" w:lineRule="auto"/>
              <w:ind w:firstLine="420" w:firstLineChars="200"/>
              <w:rPr>
                <w:rFonts w:hint="eastAsia" w:ascii="宋体" w:hAnsi="宋体" w:cs="宋体"/>
                <w:szCs w:val="21"/>
              </w:rPr>
            </w:pPr>
            <w:r>
              <w:rPr>
                <w:rFonts w:hint="eastAsia" w:ascii="宋体" w:hAnsi="宋体" w:cs="宋体"/>
                <w:szCs w:val="21"/>
              </w:rPr>
              <w:t>5）办公场所分类处理各类废弃物，有专门收集箱并标识，回收处理率≥99%。  100%</w:t>
            </w:r>
          </w:p>
          <w:p>
            <w:pPr>
              <w:spacing w:line="360" w:lineRule="auto"/>
              <w:ind w:firstLine="420" w:firstLineChars="200"/>
              <w:rPr>
                <w:rFonts w:hint="eastAsia" w:ascii="宋体" w:hAnsi="宋体" w:cs="宋体"/>
                <w:szCs w:val="21"/>
              </w:rPr>
            </w:pPr>
            <w:r>
              <w:rPr>
                <w:rFonts w:hint="eastAsia" w:ascii="宋体" w:hAnsi="宋体" w:cs="宋体"/>
                <w:szCs w:val="21"/>
              </w:rPr>
              <w:t>目标可测量，与公司管理方针一致。有实施落实的方案， 根据6月30日统计结果，目标均已完成。</w:t>
            </w:r>
          </w:p>
        </w:tc>
        <w:tc>
          <w:tcPr>
            <w:tcW w:w="1585" w:type="dxa"/>
          </w:tcPr>
          <w:p>
            <w:pPr>
              <w:spacing w:line="36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360" w:lineRule="auto"/>
              <w:rPr>
                <w:b/>
                <w:szCs w:val="21"/>
              </w:rPr>
            </w:pPr>
            <w:r>
              <w:rPr>
                <w:rFonts w:hint="eastAsia" w:ascii="宋体" w:hAnsi="宋体" w:cs="宋体"/>
                <w:szCs w:val="21"/>
              </w:rPr>
              <w:t>应急响应和准备</w:t>
            </w:r>
          </w:p>
        </w:tc>
        <w:tc>
          <w:tcPr>
            <w:tcW w:w="998" w:type="dxa"/>
          </w:tcPr>
          <w:p>
            <w:pPr>
              <w:spacing w:line="360" w:lineRule="auto"/>
              <w:rPr>
                <w:szCs w:val="21"/>
              </w:rPr>
            </w:pPr>
            <w:r>
              <w:rPr>
                <w:szCs w:val="21"/>
              </w:rPr>
              <w:t>O</w:t>
            </w:r>
            <w:r>
              <w:rPr>
                <w:rFonts w:hint="eastAsia"/>
                <w:szCs w:val="21"/>
              </w:rPr>
              <w:t>8.2</w:t>
            </w:r>
          </w:p>
        </w:tc>
        <w:tc>
          <w:tcPr>
            <w:tcW w:w="10004" w:type="dxa"/>
            <w:vAlign w:val="center"/>
          </w:tcPr>
          <w:p>
            <w:pPr>
              <w:pStyle w:val="13"/>
              <w:spacing w:line="360" w:lineRule="auto"/>
              <w:rPr>
                <w:sz w:val="21"/>
                <w:szCs w:val="21"/>
              </w:rPr>
            </w:pPr>
            <w:r>
              <w:rPr>
                <w:rFonts w:hint="eastAsia"/>
                <w:sz w:val="21"/>
                <w:szCs w:val="21"/>
              </w:rPr>
              <w:t>编制了《应急准备和响应管理程序》，查看内容基本符合要求。</w:t>
            </w:r>
          </w:p>
          <w:p>
            <w:pPr>
              <w:pStyle w:val="13"/>
              <w:spacing w:line="360" w:lineRule="auto"/>
              <w:ind w:firstLineChars="0"/>
              <w:rPr>
                <w:sz w:val="21"/>
                <w:szCs w:val="21"/>
              </w:rPr>
            </w:pPr>
            <w:r>
              <w:rPr>
                <w:rFonts w:hint="eastAsia"/>
                <w:sz w:val="21"/>
                <w:szCs w:val="21"/>
              </w:rPr>
              <w:t>策划了应急预案包括触电、火灾、中暑等应急预案。</w:t>
            </w:r>
          </w:p>
          <w:p>
            <w:pPr>
              <w:pStyle w:val="13"/>
              <w:spacing w:line="360" w:lineRule="auto"/>
              <w:ind w:firstLineChars="0"/>
              <w:rPr>
                <w:sz w:val="21"/>
                <w:szCs w:val="21"/>
              </w:rPr>
            </w:pPr>
            <w:r>
              <w:rPr>
                <w:rFonts w:hint="eastAsia"/>
                <w:sz w:val="21"/>
                <w:szCs w:val="21"/>
              </w:rPr>
              <w:t>查应急预案评估报告，通过以上评估，公司应急预案的制定基本合理。</w:t>
            </w:r>
          </w:p>
          <w:p>
            <w:pPr>
              <w:spacing w:line="360" w:lineRule="auto"/>
              <w:ind w:firstLine="420" w:firstLineChars="200"/>
              <w:rPr>
                <w:rFonts w:ascii="Calibri" w:hAnsi="Calibri"/>
                <w:szCs w:val="21"/>
              </w:rPr>
            </w:pPr>
            <w:r>
              <w:rPr>
                <w:rFonts w:hint="eastAsia"/>
                <w:szCs w:val="21"/>
              </w:rPr>
              <w:t>业务部参加公司举行的消防灭火演练和医疗急救演练，查</w:t>
            </w:r>
            <w:r>
              <w:rPr>
                <w:rFonts w:hint="eastAsia" w:ascii="Calibri" w:hAnsi="Calibri"/>
                <w:szCs w:val="21"/>
              </w:rPr>
              <w:t>应急演练记录。</w:t>
            </w:r>
          </w:p>
          <w:p>
            <w:pPr>
              <w:spacing w:line="360" w:lineRule="auto"/>
              <w:ind w:firstLine="420" w:firstLineChars="200"/>
              <w:rPr>
                <w:rFonts w:hint="eastAsia" w:ascii="Calibri" w:hAnsi="Calibri"/>
                <w:szCs w:val="21"/>
              </w:rPr>
            </w:pPr>
            <w:r>
              <w:rPr>
                <w:rFonts w:hint="eastAsia" w:ascii="Calibri" w:hAnsi="Calibri"/>
                <w:szCs w:val="21"/>
              </w:rPr>
              <w:t>查消防灭火演练，演练时间2021.3.27，地点厂区前空地，对演练过程进行了描述，并对预案的有效性进行了评价。</w:t>
            </w:r>
          </w:p>
          <w:p>
            <w:pPr>
              <w:spacing w:line="360" w:lineRule="auto"/>
              <w:ind w:firstLine="420" w:firstLineChars="200"/>
              <w:rPr>
                <w:rFonts w:ascii="Calibri" w:hAnsi="Calibri"/>
                <w:szCs w:val="21"/>
              </w:rPr>
            </w:pPr>
            <w:r>
              <w:rPr>
                <w:rFonts w:hint="eastAsia" w:ascii="Calibri" w:hAnsi="Calibri"/>
                <w:szCs w:val="21"/>
              </w:rPr>
              <w:t>目前未发生火灾、人身伤害等事故。</w:t>
            </w:r>
          </w:p>
        </w:tc>
        <w:tc>
          <w:tcPr>
            <w:tcW w:w="1585" w:type="dxa"/>
          </w:tcPr>
          <w:p>
            <w:pPr>
              <w:spacing w:line="360" w:lineRule="auto"/>
            </w:pPr>
            <w:r>
              <w:rPr>
                <w:rFonts w:hint="eastAsia"/>
                <w:lang w:val="en-US" w:eastAsia="zh-CN"/>
              </w:rPr>
              <w:t>符合</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Bijing Intrnational Standard unitd Crtification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6A83"/>
    <w:rsid w:val="00011A1F"/>
    <w:rsid w:val="00011ABE"/>
    <w:rsid w:val="00076C21"/>
    <w:rsid w:val="00077C88"/>
    <w:rsid w:val="00083F17"/>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E48ED"/>
    <w:rsid w:val="001F0E7B"/>
    <w:rsid w:val="00215D59"/>
    <w:rsid w:val="002533F4"/>
    <w:rsid w:val="00271E4E"/>
    <w:rsid w:val="00273847"/>
    <w:rsid w:val="002871F4"/>
    <w:rsid w:val="00287457"/>
    <w:rsid w:val="002B36EC"/>
    <w:rsid w:val="002C22A6"/>
    <w:rsid w:val="002C734F"/>
    <w:rsid w:val="002E29A0"/>
    <w:rsid w:val="002E55EA"/>
    <w:rsid w:val="002F05BD"/>
    <w:rsid w:val="003015FB"/>
    <w:rsid w:val="003273C2"/>
    <w:rsid w:val="003445A0"/>
    <w:rsid w:val="003541E0"/>
    <w:rsid w:val="00364D71"/>
    <w:rsid w:val="00382525"/>
    <w:rsid w:val="00384FEF"/>
    <w:rsid w:val="00397D3F"/>
    <w:rsid w:val="003C12BB"/>
    <w:rsid w:val="003C254E"/>
    <w:rsid w:val="003E434A"/>
    <w:rsid w:val="0042030E"/>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544C"/>
    <w:rsid w:val="00567182"/>
    <w:rsid w:val="005A2330"/>
    <w:rsid w:val="005A23B2"/>
    <w:rsid w:val="005B6C34"/>
    <w:rsid w:val="005D1EE9"/>
    <w:rsid w:val="005D2531"/>
    <w:rsid w:val="00621EA2"/>
    <w:rsid w:val="006256EF"/>
    <w:rsid w:val="006315A3"/>
    <w:rsid w:val="00646303"/>
    <w:rsid w:val="0066353B"/>
    <w:rsid w:val="00663A52"/>
    <w:rsid w:val="00672093"/>
    <w:rsid w:val="00672CC5"/>
    <w:rsid w:val="00680222"/>
    <w:rsid w:val="006842EC"/>
    <w:rsid w:val="006E4E1C"/>
    <w:rsid w:val="006F2650"/>
    <w:rsid w:val="006F2C8A"/>
    <w:rsid w:val="00713961"/>
    <w:rsid w:val="00715292"/>
    <w:rsid w:val="007469D5"/>
    <w:rsid w:val="0075560B"/>
    <w:rsid w:val="00756C63"/>
    <w:rsid w:val="00761387"/>
    <w:rsid w:val="00774749"/>
    <w:rsid w:val="00777827"/>
    <w:rsid w:val="007861D2"/>
    <w:rsid w:val="007B4035"/>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15119"/>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BC0A8A"/>
    <w:rsid w:val="00C277AC"/>
    <w:rsid w:val="00C41F32"/>
    <w:rsid w:val="00C4272D"/>
    <w:rsid w:val="00C44388"/>
    <w:rsid w:val="00C53433"/>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1A1"/>
    <w:rsid w:val="00E707CA"/>
    <w:rsid w:val="00E944DC"/>
    <w:rsid w:val="00E97654"/>
    <w:rsid w:val="00EA2EA2"/>
    <w:rsid w:val="00EB1A5C"/>
    <w:rsid w:val="00EB6AAC"/>
    <w:rsid w:val="00EC3C4C"/>
    <w:rsid w:val="00ED41DC"/>
    <w:rsid w:val="00EF78EA"/>
    <w:rsid w:val="00F000A1"/>
    <w:rsid w:val="00F01F3E"/>
    <w:rsid w:val="00F05246"/>
    <w:rsid w:val="00F058E6"/>
    <w:rsid w:val="00F11424"/>
    <w:rsid w:val="00F13731"/>
    <w:rsid w:val="00F43CC1"/>
    <w:rsid w:val="00F5455B"/>
    <w:rsid w:val="00F62C59"/>
    <w:rsid w:val="00FB5026"/>
    <w:rsid w:val="00FB6FAA"/>
    <w:rsid w:val="00FF0A51"/>
    <w:rsid w:val="00FF1D21"/>
    <w:rsid w:val="090F71AE"/>
    <w:rsid w:val="0A755CD1"/>
    <w:rsid w:val="11B844E6"/>
    <w:rsid w:val="1E4A3B03"/>
    <w:rsid w:val="2040422A"/>
    <w:rsid w:val="233E7107"/>
    <w:rsid w:val="2A82600B"/>
    <w:rsid w:val="33517E72"/>
    <w:rsid w:val="41756FF7"/>
    <w:rsid w:val="43F34393"/>
    <w:rsid w:val="4DED56EF"/>
    <w:rsid w:val="4DF42216"/>
    <w:rsid w:val="50964725"/>
    <w:rsid w:val="54DB0214"/>
    <w:rsid w:val="57905077"/>
    <w:rsid w:val="595E13AD"/>
    <w:rsid w:val="5C894199"/>
    <w:rsid w:val="674154A3"/>
    <w:rsid w:val="6ADA214F"/>
    <w:rsid w:val="747D06DB"/>
    <w:rsid w:val="75B86B30"/>
    <w:rsid w:val="78214DF5"/>
    <w:rsid w:val="7D982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294</Words>
  <Characters>1680</Characters>
  <Lines>14</Lines>
  <Paragraphs>3</Paragraphs>
  <TotalTime>2</TotalTime>
  <ScaleCrop>false</ScaleCrop>
  <LinksUpToDate>false</LinksUpToDate>
  <CharactersWithSpaces>1971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2020-08-11T07:44:00Z</dcterms:created>
  <dc:creator>微软用户</dc:creator>
  <cp:lastModifiedBy>Admin</cp:lastModifiedBy>
  <dcterms:modified xsi:type="dcterms:W3CDTF">2021-09-26T06:23:25Z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92D026BFF356435590B4D278780233DA</vt:lpwstr>
  </property>
</Properties>
</file>