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浙江嘉顿木业有限公司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桐乡市崇福镇鹏辉大道450号3楼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桐乡市崇福镇鹏辉大道450号3楼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赖姬妙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17757395713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234379928qq.com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0321-2020-QO-2021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Q：木制家具（橱柜、衣柜）的生产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O：木制家具（橱柜、衣柜）的生产及相关职业健康安全管理活动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Q：23.01.01;23.01.04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2021年09月22日 上午至2021年09月23日 上午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bookmarkStart w:id="33" w:name="_GoBack"/>
            <w:bookmarkEnd w:id="33"/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2020-N1QMS-2219448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2020-N1OHSMS-2219448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Q:23.01.01,23.01.04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O:23.01.01,23.01.04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13907930788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2019-N1QMS-2210533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2021.9.18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1.9.22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8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0～12: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管理层、员工代表、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b/>
                <w:spacing w:val="-6"/>
                <w:sz w:val="21"/>
                <w:szCs w:val="21"/>
                <w:u w:val="wave"/>
              </w:rPr>
              <w:t>B审核：Q:4.1理解组织及其环境、4.2理解相关方的需求和期望、4.3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9.3管理评审、10.1改进、10.3持续改进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审核：OHMS:4.1理解组织及其环境、4.2理解相关方的需求和期望、4.3 确定管理体系的范围、4.4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安全方针、5.3组织的岗位、职责和权限、5.4协商与参与、6.1应对风险和机遇的措施、6.2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安全目标及其实现的策划、9.3管理评审、10.1改进、10.3持续改进，</w:t>
            </w:r>
          </w:p>
          <w:p>
            <w:pPr>
              <w:adjustRightInd w:val="0"/>
              <w:snapToGrid w:val="0"/>
              <w:spacing w:line="360" w:lineRule="auto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职业健康安全财务支出；</w:t>
            </w:r>
          </w:p>
          <w:p>
            <w:pPr>
              <w:spacing w:line="360" w:lineRule="auto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  <w:p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wave"/>
              </w:rPr>
              <w:t xml:space="preserve">  B   </w:t>
            </w: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5.3组织的岗位、职责和权限、6.2职业健康安全目标、6.1.2危险源辨识与评价、8.1运行策划和控制，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业务部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wave"/>
              </w:rPr>
              <w:t>B审核：QMS:5.3组织的岗位、职责和权限、6.2质量目标、产品和服务的控制、8.2产品和服务的要求、8.5.3顾客或外部供方的财产、9.1.2顾客满意、8.5.5交付后的活动，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审核：OHMS: 5.3组织的岗位、职责和权限、6.2职业健康安全目标、6.1.2危险源辨识与评价、8.2应急准备和响应，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  <w:p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wave"/>
              </w:rPr>
              <w:t xml:space="preserve">  B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采购部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wave"/>
              </w:rPr>
              <w:t>B审核：QMS:5.3组织的岗位、职责和权限、6.2质量目标、8.4外部提供过程、产品和服务的控制，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审核：OHMS: 5.3组织的岗位、职责和权限、6.2职业健康安全目标、6.1.2危险源辨识与评价、8.2应急准备和响应，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  <w:p>
            <w:pPr>
              <w:spacing w:line="240" w:lineRule="exact"/>
              <w:ind w:firstLine="211" w:firstLineChars="100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wave"/>
              </w:rPr>
              <w:t xml:space="preserve"> B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1.9.23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QMS:5.3组织的岗位、职责和权限、6.2质量目标、8.1运行策划和控制、8.3产品和服务的设计和开发不适用确认、8.5.1生产和服务提供的控制、8.5.2产品标识和可追朔性、8.5.4产品防护、8.5.6生产和服务提供的更改控制，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OHMS: 5.3组织的岗位、职责和权限、6.2职业健康安全目标、6.1.2危险源辨识与评价、8.1运行策划和控制、8.2应急准备和响应，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8:00～11:00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综合管理部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wave"/>
              </w:rPr>
              <w:t xml:space="preserve">B审核  QMS: 5.3组织的岗位、职责和权限、6.2质量目标、7.1.2人员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</w:rPr>
              <w:t>审核  OHMS: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A审核  OHMS:6.1.2危险源的辨识与评价、6.1.3合规义务、6.1.4措施的策划、8.1运行策划和控制、9.1监视、测量、分析和评价（9.1.1总则、9.1.2合规性评价）、8.2应急准备和响应,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 xml:space="preserve">  A   </w:t>
            </w:r>
          </w:p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  <w:p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wave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wave"/>
              </w:rPr>
              <w:t xml:space="preserve">  B   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11:00～11:30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11:30～12:00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 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7F6ABA"/>
    <w:rsid w:val="75407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2021-09-20T08:44:09Z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