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受审核部门：财务部     主管领导：陶湛</w:t>
            </w:r>
            <w:r>
              <w:rPr>
                <w:szCs w:val="21"/>
              </w:rPr>
              <w:t>光</w:t>
            </w:r>
            <w:r>
              <w:rPr>
                <w:rFonts w:hint="eastAsia"/>
                <w:szCs w:val="21"/>
              </w:rPr>
              <w:t xml:space="preserve">    同人员：谢雪琴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审核员：龚璇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邝</w:t>
            </w:r>
            <w:r>
              <w:rPr>
                <w:szCs w:val="21"/>
              </w:rPr>
              <w:t>柏臣</w:t>
            </w:r>
            <w:r>
              <w:rPr>
                <w:rFonts w:hint="eastAsia"/>
                <w:szCs w:val="21"/>
              </w:rPr>
              <w:t xml:space="preserve">       审核时间：2021年8月25日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 w:ascii="宋体" w:hAnsi="宋体"/>
                <w:b/>
                <w:bCs/>
                <w:szCs w:val="21"/>
              </w:rPr>
              <w:t>E5.3、6.2、6.1.2、8.1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资源、职责、权限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E5.3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询问部门负责人本部门的职责和权限有：主要负责体系运行资金的使用及管理;负责本部门环境因素的识别、运行控制，部门负责人对本部门的职责和权限以及工作流程清楚、明确。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</w:tc>
        <w:tc>
          <w:tcPr>
            <w:tcW w:w="13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一、财务部环境目标：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1、火灾发生为0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2、固废分类处置率100%；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出示了年度质量环境目标、指标分解、考核表，日期：2021年1-6月财务部目标经考核已达标完成。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 环境目标、指标、管理方案共1个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合理处置固体废弃物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主要技术方案及技术措施：固体废弃物分类收集，生活垃圾及时处理询问识别：根据各部门识别及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 “环境因素识别和评价一览表”，基本符合要求。根据程序文件规定，财务部有关人员对环境因素进行了识别。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环境因素的识别、评价及重要环境因素</w:t>
            </w:r>
          </w:p>
        </w:tc>
        <w:tc>
          <w:tcPr>
            <w:tcW w:w="13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查见“环境因素识别和评价一览表”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识别出涉及财务部的环境因素主要有：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办公用品废弃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水电纸张消耗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并对识别出的环境因素进行了评价，评价方法：采用打分法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评价出办公区域的重要环境因素是：火灾；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检查财务部的环境因素，识别充分有效。</w:t>
            </w:r>
          </w:p>
        </w:tc>
        <w:tc>
          <w:tcPr>
            <w:tcW w:w="158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E8.1</w:t>
            </w: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</w:rPr>
              <w:t>部长介绍：废硒鼓、墨盒等直接交于物流部统一回收，生活垃圾统一由人事行政部处理；</w:t>
            </w:r>
          </w:p>
          <w:p>
            <w:r>
              <w:rPr>
                <w:rFonts w:hint="eastAsia"/>
              </w:rPr>
              <w:t>现场检查：</w:t>
            </w:r>
          </w:p>
          <w:p>
            <w:r>
              <w:rPr>
                <w:rFonts w:hint="eastAsia"/>
              </w:rPr>
              <w:t>1）    1）办公室现场有节约用水、节约用电的标识牌。长时间不使用设备时，关闭电源。现场未发现长流水、长明灯、设备空转的情况。</w:t>
            </w:r>
          </w:p>
          <w:p>
            <w:r>
              <w:rPr>
                <w:rFonts w:hint="eastAsia"/>
              </w:rPr>
              <w:t>2）    2）办公区域设置垃圾分类放置，现场有标识了“可回收”和“不可回收”的垃圾桶各一只，各类垃圾能规定要求放置，分类处置</w:t>
            </w:r>
          </w:p>
          <w:p>
            <w:r>
              <w:rPr>
                <w:rFonts w:hint="eastAsia"/>
              </w:rPr>
              <w:t>3）    3）财务部办公区域配有喷淋系统1个，现场见灭火器完好有效；提供了消防器材检查记录，每月由专人负责检查。</w:t>
            </w:r>
          </w:p>
          <w:p>
            <w:r>
              <w:rPr>
                <w:rFonts w:hint="eastAsia"/>
              </w:rPr>
              <w:t>4）    4）要求员工使用电脑时间不要太久，减少电磁辐射；</w:t>
            </w:r>
          </w:p>
          <w:p>
            <w:r>
              <w:rPr>
                <w:rFonts w:hint="eastAsia"/>
              </w:rPr>
              <w:t>复     5）打印机放置在通风的地域，以减少废气对人体的伤害；长时间不用电脑及打印设备时及时关机；</w:t>
            </w:r>
          </w:p>
          <w:p>
            <w:r>
              <w:rPr>
                <w:rFonts w:hint="eastAsia"/>
              </w:rPr>
              <w:t>提供了2021年度环保费清单</w:t>
            </w:r>
          </w:p>
          <w:p>
            <w:r>
              <w:t>环保设施升级改造费</w:t>
            </w:r>
            <w:r>
              <w:rPr>
                <w:rFonts w:hint="eastAsia"/>
              </w:rPr>
              <w:t xml:space="preserve">  </w:t>
            </w:r>
            <w:r>
              <w:t>14200</w:t>
            </w:r>
          </w:p>
          <w:p>
            <w:r>
              <w:rPr>
                <w:rFonts w:hint="eastAsia"/>
              </w:rPr>
              <w:t>人身意外伤害保险费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18000</w:t>
            </w:r>
          </w:p>
          <w:p>
            <w:r>
              <w:rPr>
                <w:rFonts w:hint="eastAsia"/>
              </w:rPr>
              <w:t>职业病预防及保健费用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25000</w:t>
            </w:r>
          </w:p>
          <w:p>
            <w:r>
              <w:rPr>
                <w:rFonts w:hint="eastAsia"/>
              </w:rPr>
              <w:t>环境监测费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19207</w:t>
            </w:r>
          </w:p>
          <w:p>
            <w:r>
              <w:rPr>
                <w:rFonts w:hint="eastAsia"/>
              </w:rPr>
              <w:t>危废处理费用</w:t>
            </w:r>
            <w:r>
              <w:rPr>
                <w:rFonts w:hint="eastAsia"/>
              </w:rPr>
              <w:tab/>
            </w:r>
            <w:r>
              <w:t>2</w:t>
            </w:r>
            <w:r>
              <w:rPr>
                <w:rFonts w:hint="eastAsia"/>
              </w:rPr>
              <w:t>85000，公司财务资金充足</w:t>
            </w:r>
          </w:p>
          <w:p>
            <w:pPr>
              <w:pStyle w:val="2"/>
            </w:pPr>
          </w:p>
        </w:tc>
        <w:tc>
          <w:tcPr>
            <w:tcW w:w="1585" w:type="dxa"/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ab/>
      </w:r>
    </w:p>
    <w:p>
      <w:pPr>
        <w:rPr>
          <w:szCs w:val="21"/>
        </w:rPr>
      </w:pPr>
    </w:p>
    <w:p>
      <w:pPr>
        <w:rPr>
          <w:rFonts w:ascii="楷体" w:hAnsi="楷体" w:eastAsia="楷体"/>
        </w:rPr>
      </w:pPr>
      <w:r>
        <w:rPr>
          <w:rFonts w:hint="eastAsia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2B55"/>
    <w:rsid w:val="0003373A"/>
    <w:rsid w:val="000412F6"/>
    <w:rsid w:val="0005199E"/>
    <w:rsid w:val="0005697E"/>
    <w:rsid w:val="000579CF"/>
    <w:rsid w:val="00065E97"/>
    <w:rsid w:val="00081EEA"/>
    <w:rsid w:val="00082216"/>
    <w:rsid w:val="00082398"/>
    <w:rsid w:val="000849D2"/>
    <w:rsid w:val="000A5E44"/>
    <w:rsid w:val="000B1394"/>
    <w:rsid w:val="000B40BD"/>
    <w:rsid w:val="000C123B"/>
    <w:rsid w:val="000D1AD1"/>
    <w:rsid w:val="000D5401"/>
    <w:rsid w:val="000D697A"/>
    <w:rsid w:val="000D7766"/>
    <w:rsid w:val="000E2B69"/>
    <w:rsid w:val="000E7EF7"/>
    <w:rsid w:val="000F35F1"/>
    <w:rsid w:val="001022F1"/>
    <w:rsid w:val="001037D5"/>
    <w:rsid w:val="00107C0C"/>
    <w:rsid w:val="00145688"/>
    <w:rsid w:val="001677C1"/>
    <w:rsid w:val="001918ED"/>
    <w:rsid w:val="00192A7F"/>
    <w:rsid w:val="001A2D7F"/>
    <w:rsid w:val="001A3DF8"/>
    <w:rsid w:val="001A572D"/>
    <w:rsid w:val="001C3359"/>
    <w:rsid w:val="001D168D"/>
    <w:rsid w:val="001D4AD8"/>
    <w:rsid w:val="001D54FF"/>
    <w:rsid w:val="001E1974"/>
    <w:rsid w:val="00202BC2"/>
    <w:rsid w:val="00203011"/>
    <w:rsid w:val="00214113"/>
    <w:rsid w:val="00215081"/>
    <w:rsid w:val="00222532"/>
    <w:rsid w:val="00232D75"/>
    <w:rsid w:val="00237445"/>
    <w:rsid w:val="002651A6"/>
    <w:rsid w:val="00276C11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1251F"/>
    <w:rsid w:val="00326FC1"/>
    <w:rsid w:val="00337922"/>
    <w:rsid w:val="00340867"/>
    <w:rsid w:val="00342857"/>
    <w:rsid w:val="0036088E"/>
    <w:rsid w:val="003608CB"/>
    <w:rsid w:val="003627B6"/>
    <w:rsid w:val="003708D5"/>
    <w:rsid w:val="0038061A"/>
    <w:rsid w:val="0038063B"/>
    <w:rsid w:val="00380837"/>
    <w:rsid w:val="00382EDD"/>
    <w:rsid w:val="003836CA"/>
    <w:rsid w:val="00385EF8"/>
    <w:rsid w:val="00386A98"/>
    <w:rsid w:val="00397D15"/>
    <w:rsid w:val="003A1E9C"/>
    <w:rsid w:val="003A5CBF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4A46"/>
    <w:rsid w:val="004B217F"/>
    <w:rsid w:val="004B3E7F"/>
    <w:rsid w:val="004C026E"/>
    <w:rsid w:val="004C07FE"/>
    <w:rsid w:val="004D3E4C"/>
    <w:rsid w:val="004F185D"/>
    <w:rsid w:val="0050085A"/>
    <w:rsid w:val="005056ED"/>
    <w:rsid w:val="00515565"/>
    <w:rsid w:val="00517E4C"/>
    <w:rsid w:val="00521CF0"/>
    <w:rsid w:val="00522E8D"/>
    <w:rsid w:val="00527840"/>
    <w:rsid w:val="0053208B"/>
    <w:rsid w:val="00534814"/>
    <w:rsid w:val="00536930"/>
    <w:rsid w:val="00560A2A"/>
    <w:rsid w:val="00564E53"/>
    <w:rsid w:val="00583277"/>
    <w:rsid w:val="0058391D"/>
    <w:rsid w:val="00592C3E"/>
    <w:rsid w:val="005A000F"/>
    <w:rsid w:val="005B173D"/>
    <w:rsid w:val="005B6888"/>
    <w:rsid w:val="005F2A8E"/>
    <w:rsid w:val="005F5AB2"/>
    <w:rsid w:val="005F6C65"/>
    <w:rsid w:val="00600F02"/>
    <w:rsid w:val="0060444D"/>
    <w:rsid w:val="00642776"/>
    <w:rsid w:val="00644FE2"/>
    <w:rsid w:val="00645FB8"/>
    <w:rsid w:val="00651986"/>
    <w:rsid w:val="0065394E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784C"/>
    <w:rsid w:val="006E374B"/>
    <w:rsid w:val="006E678B"/>
    <w:rsid w:val="0070367F"/>
    <w:rsid w:val="007041A2"/>
    <w:rsid w:val="00712F3C"/>
    <w:rsid w:val="007170AA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757F3"/>
    <w:rsid w:val="007815DC"/>
    <w:rsid w:val="0079265A"/>
    <w:rsid w:val="007A29DE"/>
    <w:rsid w:val="007A47FB"/>
    <w:rsid w:val="007B106B"/>
    <w:rsid w:val="007B275D"/>
    <w:rsid w:val="007E6AEB"/>
    <w:rsid w:val="007F01EC"/>
    <w:rsid w:val="007F3604"/>
    <w:rsid w:val="007F7DF2"/>
    <w:rsid w:val="008079FA"/>
    <w:rsid w:val="00810D58"/>
    <w:rsid w:val="00835B31"/>
    <w:rsid w:val="00843075"/>
    <w:rsid w:val="00844848"/>
    <w:rsid w:val="00862E67"/>
    <w:rsid w:val="008646DE"/>
    <w:rsid w:val="00864902"/>
    <w:rsid w:val="00864BE7"/>
    <w:rsid w:val="00865200"/>
    <w:rsid w:val="00871695"/>
    <w:rsid w:val="00883873"/>
    <w:rsid w:val="00891C25"/>
    <w:rsid w:val="008973EE"/>
    <w:rsid w:val="008976E1"/>
    <w:rsid w:val="008D089D"/>
    <w:rsid w:val="008F0B04"/>
    <w:rsid w:val="008F7C55"/>
    <w:rsid w:val="008F7FF3"/>
    <w:rsid w:val="00930694"/>
    <w:rsid w:val="00932342"/>
    <w:rsid w:val="00934679"/>
    <w:rsid w:val="0093521F"/>
    <w:rsid w:val="00940ADC"/>
    <w:rsid w:val="00945677"/>
    <w:rsid w:val="0094591B"/>
    <w:rsid w:val="00955B84"/>
    <w:rsid w:val="00962F78"/>
    <w:rsid w:val="00965982"/>
    <w:rsid w:val="0096609F"/>
    <w:rsid w:val="00971600"/>
    <w:rsid w:val="009761E2"/>
    <w:rsid w:val="00981BD6"/>
    <w:rsid w:val="00984342"/>
    <w:rsid w:val="009973B4"/>
    <w:rsid w:val="009B7EB8"/>
    <w:rsid w:val="009E30DA"/>
    <w:rsid w:val="009E6193"/>
    <w:rsid w:val="009E7DD1"/>
    <w:rsid w:val="009F7EED"/>
    <w:rsid w:val="00A04815"/>
    <w:rsid w:val="00A138EC"/>
    <w:rsid w:val="00A15483"/>
    <w:rsid w:val="00A730F3"/>
    <w:rsid w:val="00A801DE"/>
    <w:rsid w:val="00A83987"/>
    <w:rsid w:val="00A90A22"/>
    <w:rsid w:val="00A97734"/>
    <w:rsid w:val="00AA7F40"/>
    <w:rsid w:val="00AB0F3F"/>
    <w:rsid w:val="00AB41FC"/>
    <w:rsid w:val="00AB7D2F"/>
    <w:rsid w:val="00AD1794"/>
    <w:rsid w:val="00AD62ED"/>
    <w:rsid w:val="00AD6F34"/>
    <w:rsid w:val="00AF0AAB"/>
    <w:rsid w:val="00AF616B"/>
    <w:rsid w:val="00B0685B"/>
    <w:rsid w:val="00B23030"/>
    <w:rsid w:val="00B237B9"/>
    <w:rsid w:val="00B23CAA"/>
    <w:rsid w:val="00B410EE"/>
    <w:rsid w:val="00B578D3"/>
    <w:rsid w:val="00B8202D"/>
    <w:rsid w:val="00B929FD"/>
    <w:rsid w:val="00B95B99"/>
    <w:rsid w:val="00B95F69"/>
    <w:rsid w:val="00BC2015"/>
    <w:rsid w:val="00BC49D1"/>
    <w:rsid w:val="00BC71B0"/>
    <w:rsid w:val="00BD0EBF"/>
    <w:rsid w:val="00BE3314"/>
    <w:rsid w:val="00BF597E"/>
    <w:rsid w:val="00C03098"/>
    <w:rsid w:val="00C14685"/>
    <w:rsid w:val="00C267D7"/>
    <w:rsid w:val="00C27E2A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10A9"/>
    <w:rsid w:val="00CA76D3"/>
    <w:rsid w:val="00CB260B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6144F"/>
    <w:rsid w:val="00D8388C"/>
    <w:rsid w:val="00D9678F"/>
    <w:rsid w:val="00DA0DF0"/>
    <w:rsid w:val="00DE146D"/>
    <w:rsid w:val="00DE2D80"/>
    <w:rsid w:val="00DE6FCE"/>
    <w:rsid w:val="00DF76DB"/>
    <w:rsid w:val="00E038E4"/>
    <w:rsid w:val="00E125ED"/>
    <w:rsid w:val="00E13D9A"/>
    <w:rsid w:val="00E32D13"/>
    <w:rsid w:val="00E43822"/>
    <w:rsid w:val="00E54035"/>
    <w:rsid w:val="00E62996"/>
    <w:rsid w:val="00E63714"/>
    <w:rsid w:val="00E64A51"/>
    <w:rsid w:val="00E74909"/>
    <w:rsid w:val="00E81F60"/>
    <w:rsid w:val="00E910C0"/>
    <w:rsid w:val="00E97424"/>
    <w:rsid w:val="00EA1B21"/>
    <w:rsid w:val="00EA55F7"/>
    <w:rsid w:val="00EB0164"/>
    <w:rsid w:val="00EB21F0"/>
    <w:rsid w:val="00EB461C"/>
    <w:rsid w:val="00EB65F7"/>
    <w:rsid w:val="00EC42F5"/>
    <w:rsid w:val="00ED0F62"/>
    <w:rsid w:val="00ED77F0"/>
    <w:rsid w:val="00EF36E7"/>
    <w:rsid w:val="00F06D09"/>
    <w:rsid w:val="00F11201"/>
    <w:rsid w:val="00F14D99"/>
    <w:rsid w:val="00F32CB9"/>
    <w:rsid w:val="00F33729"/>
    <w:rsid w:val="00F35CD7"/>
    <w:rsid w:val="00F35E2B"/>
    <w:rsid w:val="00F606E1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5A65"/>
    <w:rsid w:val="00FD2869"/>
    <w:rsid w:val="00FD5EE5"/>
    <w:rsid w:val="00FD72A6"/>
    <w:rsid w:val="00FE09C9"/>
    <w:rsid w:val="108219C2"/>
    <w:rsid w:val="466B74E4"/>
    <w:rsid w:val="48A179A7"/>
    <w:rsid w:val="4E374ECF"/>
    <w:rsid w:val="5EA12B9A"/>
    <w:rsid w:val="6EDB6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4">
    <w:name w:val="正文文本缩进 Char"/>
    <w:basedOn w:val="7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正文文本缩进 字符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11</TotalTime>
  <ScaleCrop>false</ScaleCrop>
  <LinksUpToDate>false</LinksUpToDate>
  <CharactersWithSpaces>1193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2021-09-02T08:00:44Z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5621C622F8C34125B6DB64D35CC9D910</vt:lpwstr>
  </property>
</Properties>
</file>