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北京合康科技发展有限责任公司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0197-2020-2021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0197-2020-2021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693"/>
        <w:gridCol w:w="1740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69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北京合康科技发展有限责任公司</w:t>
            </w:r>
            <w:bookmarkEnd w:id="4"/>
          </w:p>
        </w:tc>
        <w:tc>
          <w:tcPr>
            <w:tcW w:w="174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93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毛小娟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69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ISC-2020-0811</w:t>
            </w:r>
            <w:bookmarkEnd w:id="6"/>
          </w:p>
        </w:tc>
        <w:tc>
          <w:tcPr>
            <w:tcW w:w="174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93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2025-10-19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69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第一次</w:t>
            </w:r>
          </w:p>
        </w:tc>
        <w:tc>
          <w:tcPr>
            <w:tcW w:w="174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93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2021年08月24日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9时-25日</w:t>
            </w:r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69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 w:eastAsiaTheme="minorEastAsia"/>
                <w:color w:val="000000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shd w:val="pct10" w:color="auto" w:fill="FFFFFF"/>
                <w:lang w:val="en-US" w:eastAsia="zh-CN"/>
              </w:rPr>
              <w:t>耿丽修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2021-M1MMS-2274460</w:t>
            </w:r>
            <w:r>
              <w:rPr>
                <w:rFonts w:hint="eastAsia" w:ascii="宋体" w:hAnsi="宋体"/>
                <w:color w:val="000000"/>
                <w:szCs w:val="21"/>
                <w:shd w:val="pct10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ISC[S]0029</w:t>
            </w:r>
          </w:p>
        </w:tc>
        <w:tc>
          <w:tcPr>
            <w:tcW w:w="174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38" w:type="dxa"/>
          </w:tcPr>
          <w:p>
            <w:pPr>
              <w:spacing w:line="360" w:lineRule="auto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综合管理中心（</w:t>
            </w:r>
            <w:r>
              <w:rPr>
                <w:rFonts w:hint="eastAsia" w:eastAsia="新宋体"/>
                <w:sz w:val="21"/>
                <w:szCs w:val="21"/>
                <w:lang w:eastAsia="zh-CN"/>
              </w:rPr>
              <w:t>质量管理部）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、研发生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产中心、营销中心</w:t>
            </w:r>
            <w:r>
              <w:rPr>
                <w:rFonts w:hint="eastAsia" w:eastAsia="新宋体"/>
                <w:sz w:val="21"/>
                <w:szCs w:val="21"/>
                <w:lang w:eastAsia="zh-CN"/>
              </w:rPr>
              <w:t>、生产车间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4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20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bCs/>
          <w:color w:val="auto"/>
          <w:kern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  <w:r>
        <w:rPr>
          <w:rFonts w:hint="eastAsia" w:asciiTheme="minorEastAsia" w:hAnsiTheme="minorEastAsia" w:eastAsiaTheme="minorEastAsia" w:cstheme="minorEastAsia"/>
          <w:color w:val="auto"/>
          <w:kern w:val="24"/>
          <w:sz w:val="21"/>
          <w:szCs w:val="21"/>
        </w:rPr>
        <w:t>公司一年来重点做了以下工作：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1.1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企业一年来测量管理体系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运行情况良好。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企业的产品质量、测量设备和测量过程持续满足顾客的测量要求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C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1.2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企业在2021年5月，获得北京市经济和信息化局《北京市“专精特新”中小企业》、2021年5月，获得北京市经济和信息化局《北京市专精特新“小巨人”企业》。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val="en-US" w:eastAsia="zh-CN"/>
        </w:rPr>
        <w:t>虽然受疫情影响，2020年营业总收入也保持6398万元水平。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2.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内部审核和管理评审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2.1内审情况：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--</w:t>
      </w:r>
      <w:r>
        <w:rPr>
          <w:rFonts w:hint="eastAsia" w:ascii="宋体" w:hAnsi="宋体" w:eastAsia="宋体" w:cs="宋体"/>
          <w:sz w:val="21"/>
          <w:szCs w:val="21"/>
        </w:rPr>
        <w:t>2021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15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组织了公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司</w:t>
      </w: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年质量、环境、职业健康安全体系、测量管理体系一体化管理体系内部审核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测量管理体系</w:t>
      </w:r>
      <w:r>
        <w:rPr>
          <w:rFonts w:hint="eastAsia" w:ascii="宋体" w:hAnsi="宋体" w:eastAsia="宋体" w:cs="宋体"/>
          <w:bCs/>
          <w:sz w:val="21"/>
          <w:szCs w:val="21"/>
        </w:rPr>
        <w:t>内审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由</w:t>
      </w:r>
      <w:r>
        <w:rPr>
          <w:rFonts w:hint="eastAsia" w:ascii="宋体" w:hAnsi="宋体" w:cs="宋体"/>
          <w:bCs/>
          <w:kern w:val="0"/>
          <w:szCs w:val="21"/>
        </w:rPr>
        <w:t>管理者代表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毛小娟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组织。</w:t>
      </w:r>
      <w:r>
        <w:rPr>
          <w:rFonts w:hint="eastAsia" w:ascii="宋体" w:hAnsi="宋体" w:eastAsia="宋体" w:cs="宋体"/>
          <w:bCs/>
          <w:sz w:val="21"/>
          <w:szCs w:val="21"/>
        </w:rPr>
        <w:t>内审组织井井有条、内审通知、内审计划、内审检查表、内审报告、整改记录规范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审核中发现</w:t>
      </w:r>
      <w:r>
        <w:rPr>
          <w:rFonts w:hint="eastAsia" w:ascii="宋体" w:hAnsi="宋体" w:eastAsia="宋体" w:cs="宋体"/>
          <w:sz w:val="21"/>
          <w:szCs w:val="21"/>
        </w:rPr>
        <w:t>测量管理体系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一个不符合项，有关部门及时制定了纠正措施，并马上进行整改。7月21日前完成整改工作，不符合项已关闭。</w:t>
      </w:r>
      <w:r>
        <w:rPr>
          <w:rFonts w:hint="eastAsia" w:ascii="宋体" w:hAnsi="宋体"/>
          <w:bCs/>
          <w:color w:val="auto"/>
          <w:szCs w:val="21"/>
        </w:rPr>
        <w:t>企业通过内审工作，可以对企业的测量管理体系运行情况及时进行检查和审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查</w:t>
      </w:r>
      <w:r>
        <w:rPr>
          <w:rFonts w:hint="eastAsia" w:ascii="宋体" w:hAnsi="宋体"/>
          <w:bCs/>
          <w:color w:val="auto"/>
          <w:szCs w:val="21"/>
        </w:rPr>
        <w:t>，达到了发现问题马上解决的目的，收到了很好的效果。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2.2</w:t>
      </w: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、</w:t>
      </w:r>
      <w:r>
        <w:rPr>
          <w:rStyle w:val="9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管理评审情况：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企业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于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2021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09：00～17：30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组织了公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司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年质量、环境、职业健康安全体系、测量管理体系一体化管理体系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管理评审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会议由公司总经理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薛维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主持，管理者代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毛小娟做了</w:t>
      </w:r>
      <w:r>
        <w:rPr>
          <w:rFonts w:hint="eastAsia" w:asciiTheme="minorEastAsia" w:hAnsiTheme="minorEastAsia" w:eastAsiaTheme="minorEastAsia" w:cstheme="minorEastAsia"/>
          <w:szCs w:val="21"/>
        </w:rPr>
        <w:t>2020年质量、环境、职业健康安全、测量管理体系实施报告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肯定了公司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测量管理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体系运行情况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良好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测量管理体系的充分性、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有效性和适宜性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公司</w:t>
      </w:r>
      <w:r>
        <w:rPr>
          <w:rFonts w:hint="eastAsia" w:asciiTheme="minorEastAsia" w:hAnsiTheme="minorEastAsia" w:eastAsiaTheme="minorEastAsia" w:cstheme="minorEastAsia"/>
          <w:szCs w:val="21"/>
        </w:rPr>
        <w:t>2021年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将加强</w:t>
      </w:r>
      <w:r>
        <w:rPr>
          <w:rFonts w:hint="eastAsia" w:asciiTheme="minorEastAsia" w:hAnsiTheme="minorEastAsia" w:eastAsiaTheme="minorEastAsia" w:cstheme="minorEastAsia"/>
          <w:szCs w:val="21"/>
        </w:rPr>
        <w:t>对测量管理体系进行学习，学习后根据体系要求对计量器具的管理工作进行全面梳理，将体系要求融合到日常的管理当中，优化和改善计量器具的管理工作。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会议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落实了相关责任部门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制定了相应的整改措施和计划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会议形成了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管理评审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3.为持续改进而策划的活动的进展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企业对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已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识别的关键测量过程进行了持续的控制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企业本年度无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新增关键测量过程</w:t>
      </w:r>
      <w:r>
        <w:rPr>
          <w:rFonts w:hint="eastAsia" w:asciiTheme="minorEastAsia" w:hAnsiTheme="minorEastAsia" w:cstheme="minorEastAsia"/>
          <w:bCs/>
          <w:color w:val="auto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a)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计量要求的导出和验证：查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探管井斜角测量过程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，计量要求导出方法正确，验证满足测量过程要求。祥见附件《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探管井斜角测量过程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计量要求导出及验证记录表》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b)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测量不确定</w:t>
      </w: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>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评定：查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探管井斜角测量过程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，测量不确定度评定正确。祥见附件《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探管井斜角测量过程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不确定度评定》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c)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有效性确认：查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探管井斜角测量过程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，采用计量比对进行有效性确认，满足要求。祥见附件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探管井斜角测量过程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有效性确认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记录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d)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测量过程的控制：查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探管井斜角测量过程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，编制了控制规范，对测量人员、测量设备、测量环境进行控制，满足要求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e)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测量过程的监视：查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探管井斜角测量过程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采用统计技术进行控制和监视测量过程。祥见《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探管井斜角测量过程</w:t>
      </w:r>
      <w:r>
        <w:rPr>
          <w:rFonts w:hint="eastAsia" w:ascii="Times New Roman" w:hAnsi="Times New Roman"/>
          <w:sz w:val="21"/>
          <w:szCs w:val="21"/>
        </w:rPr>
        <w:t>检验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监视记录》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f)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测量设备的溯源：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企业未建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最高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计量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标准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企业测量设备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外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</w:t>
      </w:r>
      <w:r>
        <w:rPr>
          <w:rFonts w:hint="eastAsia" w:ascii="宋体" w:hAnsi="宋体" w:eastAsia="宋体" w:cs="宋体"/>
          <w:szCs w:val="21"/>
        </w:rPr>
        <w:t>广州广电计量检测股份有限公司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北京市石景山区计量检测所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”等机构进行检定/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校准。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授权资质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和范围符合企业需求。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抽查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台测量设备检定/校准证书，溯源满足要求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祥见《测量设备溯源检查表》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4.能源管理情况：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企业能源主要消耗品种为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电。企业2020年度电耗91521千瓦时。2020年总能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耗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折合11.248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标煤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是重点用能单位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企业能源测量设备配备率满足要求。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进出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厂贸易结算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用能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应配备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台件，实际配备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台件，配备率满足要求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；现场抽查测量设备配备率满足要求，经过检定/校准，测量设备检定和精度等级满足要求。公司大部分能源计量数据实现了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现场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和实时数据采集，经现场抽查设备完好率为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%。经过审核确认，能源报表数据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原始记录同步，对重要的能源数据能定期进行监视核查，能源计量管理满足GB17167要求。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上一年</w:t>
      </w: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val="en-US" w:eastAsia="zh-CN"/>
        </w:rPr>
        <w:t>度认证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审核时提出的的不符合项的纠正措施情况有表述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：</w:t>
      </w:r>
    </w:p>
    <w:p>
      <w:pPr>
        <w:widowControl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kern w:val="0"/>
          <w:szCs w:val="21"/>
        </w:rPr>
        <w:t>公司对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认证</w:t>
      </w:r>
      <w:r>
        <w:rPr>
          <w:rFonts w:hint="eastAsia" w:cs="宋体" w:asciiTheme="minorEastAsia" w:hAnsiTheme="minorEastAsia"/>
          <w:b w:val="0"/>
          <w:bCs w:val="0"/>
          <w:kern w:val="0"/>
          <w:szCs w:val="21"/>
        </w:rPr>
        <w:t>审核中确定的</w:t>
      </w:r>
      <w:r>
        <w:rPr>
          <w:rFonts w:hint="eastAsia" w:cs="宋体" w:asciiTheme="minorEastAsia" w:hAnsiTheme="minorEastAsia"/>
          <w:b w:val="0"/>
          <w:bCs w:val="0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 w:val="0"/>
          <w:bCs w:val="0"/>
          <w:kern w:val="0"/>
          <w:szCs w:val="21"/>
        </w:rPr>
        <w:t>个不符合项，及时制定</w:t>
      </w:r>
      <w:r>
        <w:rPr>
          <w:rFonts w:hint="eastAsia" w:cs="宋体" w:asciiTheme="minorEastAsia" w:hAnsiTheme="minorEastAsia"/>
          <w:b w:val="0"/>
          <w:bCs w:val="0"/>
          <w:kern w:val="0"/>
          <w:szCs w:val="21"/>
          <w:lang w:val="en-US" w:eastAsia="zh-CN"/>
        </w:rPr>
        <w:t>了纠正措施</w:t>
      </w:r>
      <w:r>
        <w:rPr>
          <w:rFonts w:hint="eastAsia" w:cs="宋体" w:asciiTheme="minorEastAsia" w:hAnsiTheme="minorEastAsia"/>
          <w:b w:val="0"/>
          <w:bCs w:val="0"/>
          <w:kern w:val="0"/>
          <w:szCs w:val="21"/>
        </w:rPr>
        <w:t>，</w:t>
      </w:r>
      <w:r>
        <w:rPr>
          <w:rFonts w:hint="eastAsia" w:cs="宋体" w:asciiTheme="minorEastAsia" w:hAnsiTheme="minorEastAsia"/>
          <w:b w:val="0"/>
          <w:bCs w:val="0"/>
          <w:kern w:val="0"/>
          <w:szCs w:val="21"/>
          <w:lang w:val="en-US" w:eastAsia="zh-CN"/>
        </w:rPr>
        <w:t>并已完成整改。</w:t>
      </w:r>
      <w:r>
        <w:rPr>
          <w:rFonts w:hint="eastAsia" w:cs="宋体" w:asciiTheme="minorEastAsia" w:hAnsiTheme="minorEastAsia"/>
          <w:b w:val="0"/>
          <w:bCs w:val="0"/>
          <w:kern w:val="0"/>
          <w:szCs w:val="21"/>
        </w:rPr>
        <w:t>经审核组现场审核，通过对实施完成情况跟踪及进行现场查验，确认</w:t>
      </w:r>
      <w:r>
        <w:rPr>
          <w:rFonts w:hint="eastAsia" w:cs="宋体" w:asciiTheme="minorEastAsia" w:hAnsiTheme="minorEastAsia"/>
          <w:b w:val="0"/>
          <w:bCs w:val="0"/>
          <w:kern w:val="0"/>
          <w:szCs w:val="21"/>
          <w:lang w:val="en-US" w:eastAsia="zh-CN"/>
        </w:rPr>
        <w:t>该</w:t>
      </w:r>
      <w:r>
        <w:rPr>
          <w:rFonts w:hint="eastAsia" w:cs="宋体" w:asciiTheme="minorEastAsia" w:hAnsiTheme="minorEastAsia"/>
          <w:b w:val="0"/>
          <w:bCs w:val="0"/>
          <w:kern w:val="0"/>
          <w:szCs w:val="21"/>
        </w:rPr>
        <w:t>不符合项，所采取的纠正措施及时、正确，完成情况良好并持续有效</w:t>
      </w:r>
      <w:r>
        <w:rPr>
          <w:rFonts w:hint="eastAsia" w:cs="宋体" w:asciiTheme="minorEastAsia" w:hAnsiTheme="minorEastAsia"/>
          <w:b w:val="0"/>
          <w:bCs w:val="0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 w:val="0"/>
          <w:bCs w:val="0"/>
          <w:kern w:val="0"/>
          <w:szCs w:val="21"/>
        </w:rPr>
        <w:t>同意关闭不符合项。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投诉的处理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企业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  <w:lang w:val="en-US" w:eastAsia="zh-CN"/>
        </w:rPr>
        <w:t>没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有顾客的投诉。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没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有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违反法律、法规问题和产品质量问题的投诉或重大质量事故发生。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测量管理体系在实现获证客户目标方面的有效性及持续的运作控制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公司制定了</w:t>
      </w: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项质量目标，对质量目标进行了分解</w:t>
      </w: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抽查“202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年公司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前上半年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计量工作质量目标完成统计”，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按目标、措施、完成情况</w:t>
      </w: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完成情况进行统计</w:t>
      </w: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记录内容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齐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全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完成情况达到质量目标要求。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企业营业执照和组织机构未发生变化。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标志的使用和（或）任何其他对认证资格引用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公司对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标志的使用，符合相关标准和规定。公司测量管理体系认证证书用于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1）、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开发国内和海外市场企业形象广告宣传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2）、用于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企业产品招投标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加分。</w:t>
      </w:r>
      <w:bookmarkStart w:id="10" w:name="_GoBack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lang w:val="en-US" w:eastAsia="zh-CN"/>
        </w:rPr>
        <w:t>10、本年度监督审核，没有提出不符合项。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三、监督审核结论意见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1"/>
          <w:szCs w:val="21"/>
        </w:rPr>
        <w:t>(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含需要说明的事项):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通过20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Style w:val="10"/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8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</w:t>
      </w:r>
      <w:r>
        <w:rPr>
          <w:rStyle w:val="10"/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24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日</w:t>
      </w:r>
      <w:r>
        <w:rPr>
          <w:rStyle w:val="10"/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-25日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，对</w:t>
      </w:r>
      <w:r>
        <w:rPr>
          <w:rFonts w:cs="宋体" w:asciiTheme="minorEastAsia" w:hAnsiTheme="minorEastAsia"/>
          <w:kern w:val="0"/>
          <w:szCs w:val="21"/>
        </w:rPr>
        <w:t>北京合康科技发展有限责任公司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监督审核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.验证了公司在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去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一年内测量管理体系运作情况</w:t>
      </w:r>
      <w:r>
        <w:rPr>
          <w:rFonts w:hint="eastAsia" w:asciiTheme="minorEastAsia" w:hAnsiTheme="minorEastAsia" w:cstheme="minorEastAsia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公司领导重视体系运行和管理，体系文件得到有效实施，企业管理规范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过程受控、监视方法正确有效，重要测量人员能力受控，测量设备、测量环境、测量软件、测量记录及外部供方管理等各项工作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上了一个新的台阶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。综上所述，审核组认为</w:t>
      </w:r>
      <w:r>
        <w:rPr>
          <w:rFonts w:cs="宋体" w:asciiTheme="minorEastAsia" w:hAnsiTheme="minorEastAsia"/>
          <w:kern w:val="0"/>
          <w:szCs w:val="21"/>
        </w:rPr>
        <w:t>北京合康科技发展有限责任公司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/>
        </w:rPr>
      </w:pPr>
      <w:r>
        <w:rPr>
          <w:rFonts w:ascii="宋体" w:hAnsi="宋体" w:eastAsia="宋体" w:cs="宋体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kern w:val="0"/>
          <w:szCs w:val="21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1257300" cy="638175"/>
            <wp:effectExtent l="0" t="0" r="0" b="9525"/>
            <wp:docPr id="4" name="图片 4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658391119c83255d310ebd57248e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2021、8、25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360AD"/>
    <w:multiLevelType w:val="singleLevel"/>
    <w:tmpl w:val="30D360A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0B7E5D"/>
    <w:multiLevelType w:val="singleLevel"/>
    <w:tmpl w:val="3E0B7E5D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10BEF"/>
    <w:rsid w:val="047373BC"/>
    <w:rsid w:val="0DB712C2"/>
    <w:rsid w:val="1B2D648A"/>
    <w:rsid w:val="1E0D5800"/>
    <w:rsid w:val="21A144B1"/>
    <w:rsid w:val="2C7A1831"/>
    <w:rsid w:val="2CAD6FBD"/>
    <w:rsid w:val="3D910448"/>
    <w:rsid w:val="3EF107C8"/>
    <w:rsid w:val="3FB82076"/>
    <w:rsid w:val="47C033EB"/>
    <w:rsid w:val="48657043"/>
    <w:rsid w:val="49CE323C"/>
    <w:rsid w:val="4DAD4872"/>
    <w:rsid w:val="58446998"/>
    <w:rsid w:val="596B52DE"/>
    <w:rsid w:val="5BDA34E1"/>
    <w:rsid w:val="61AC2443"/>
    <w:rsid w:val="62984757"/>
    <w:rsid w:val="714E396B"/>
    <w:rsid w:val="773237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8</TotalTime>
  <ScaleCrop>false</ScaleCrop>
  <LinksUpToDate>false</LinksUpToDate>
  <CharactersWithSpaces>2163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lenovo</cp:lastModifiedBy>
  <cp:lastPrinted>2017-09-01T06:24:00Z</cp:lastPrinted>
  <dcterms:modified xsi:type="dcterms:W3CDTF">2021-08-25T11:44:08Z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0F7829BFE1464C3FBD291359D6B7CD38</vt:lpwstr>
  </property>
</Properties>
</file>