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45" w:rsidRDefault="00C16145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0E57A8">
        <w:trPr>
          <w:trHeight w:val="557"/>
        </w:trPr>
        <w:tc>
          <w:tcPr>
            <w:tcW w:w="1142" w:type="dxa"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江西昌通电力科技有限公司</w:t>
            </w:r>
            <w:bookmarkEnd w:id="0"/>
          </w:p>
        </w:tc>
      </w:tr>
      <w:tr w:rsidR="000E57A8">
        <w:trPr>
          <w:trHeight w:val="557"/>
        </w:trPr>
        <w:tc>
          <w:tcPr>
            <w:tcW w:w="1142" w:type="dxa"/>
            <w:vAlign w:val="center"/>
          </w:tcPr>
          <w:p w:rsidR="00C16145" w:rsidRDefault="00C161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C16145" w:rsidRDefault="00C1614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江西省宜春市丰城市高新技术产业园区火炬大道3号</w:t>
            </w:r>
            <w:bookmarkEnd w:id="1"/>
          </w:p>
        </w:tc>
      </w:tr>
      <w:tr w:rsidR="000E57A8">
        <w:trPr>
          <w:trHeight w:val="557"/>
        </w:trPr>
        <w:tc>
          <w:tcPr>
            <w:tcW w:w="1142" w:type="dxa"/>
            <w:vAlign w:val="center"/>
          </w:tcPr>
          <w:p w:rsidR="00C16145" w:rsidRDefault="00C161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C16145" w:rsidRDefault="00C16145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r>
              <w:rPr>
                <w:rFonts w:asciiTheme="minorEastAsia" w:eastAsiaTheme="minorEastAsia" w:hAnsiTheme="minorEastAsia"/>
                <w:sz w:val="20"/>
              </w:rPr>
              <w:t>江西省宜春市丰城市高新技术产业园区火炬大道3号</w:t>
            </w:r>
            <w:bookmarkEnd w:id="2"/>
          </w:p>
        </w:tc>
      </w:tr>
      <w:tr w:rsidR="000E57A8">
        <w:trPr>
          <w:trHeight w:val="557"/>
        </w:trPr>
        <w:tc>
          <w:tcPr>
            <w:tcW w:w="1142" w:type="dxa"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杨卫星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13707954455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C16145" w:rsidRDefault="00C161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0E57A8">
        <w:trPr>
          <w:trHeight w:val="557"/>
        </w:trPr>
        <w:tc>
          <w:tcPr>
            <w:tcW w:w="1142" w:type="dxa"/>
            <w:vAlign w:val="center"/>
          </w:tcPr>
          <w:p w:rsidR="00C16145" w:rsidRDefault="00C16145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C16145" w:rsidRDefault="00674F0B">
            <w:bookmarkStart w:id="6" w:name="最高管理者"/>
            <w:bookmarkEnd w:id="6"/>
            <w:r>
              <w:t>陈其</w:t>
            </w:r>
          </w:p>
        </w:tc>
        <w:tc>
          <w:tcPr>
            <w:tcW w:w="1090" w:type="dxa"/>
            <w:gridSpan w:val="2"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C16145" w:rsidRDefault="00C16145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C16145" w:rsidRDefault="00C161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</w:p>
        </w:tc>
      </w:tr>
      <w:tr w:rsidR="000E57A8">
        <w:trPr>
          <w:trHeight w:val="418"/>
        </w:trPr>
        <w:tc>
          <w:tcPr>
            <w:tcW w:w="1142" w:type="dxa"/>
            <w:vAlign w:val="center"/>
          </w:tcPr>
          <w:p w:rsidR="00C16145" w:rsidRDefault="00C1614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C16145" w:rsidRDefault="00C16145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0387-2019-QEO-2021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C16145" w:rsidRDefault="00C1614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C16145" w:rsidRDefault="00C16145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C16145" w:rsidRDefault="00C16145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0E57A8">
        <w:trPr>
          <w:trHeight w:val="455"/>
        </w:trPr>
        <w:tc>
          <w:tcPr>
            <w:tcW w:w="1142" w:type="dxa"/>
            <w:vAlign w:val="center"/>
          </w:tcPr>
          <w:p w:rsidR="00C16145" w:rsidRDefault="00C1614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C16145" w:rsidRDefault="00C16145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0E57A8">
        <w:trPr>
          <w:trHeight w:val="455"/>
        </w:trPr>
        <w:tc>
          <w:tcPr>
            <w:tcW w:w="1142" w:type="dxa"/>
          </w:tcPr>
          <w:p w:rsidR="00C16145" w:rsidRDefault="00C1614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C16145" w:rsidRDefault="00C1614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 w:rsidR="000E57A8">
        <w:trPr>
          <w:trHeight w:val="455"/>
        </w:trPr>
        <w:tc>
          <w:tcPr>
            <w:tcW w:w="1142" w:type="dxa"/>
          </w:tcPr>
          <w:p w:rsidR="00C16145" w:rsidRDefault="00C1614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C16145" w:rsidRDefault="00C1614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0E57A8">
        <w:trPr>
          <w:trHeight w:val="455"/>
        </w:trPr>
        <w:tc>
          <w:tcPr>
            <w:tcW w:w="1142" w:type="dxa"/>
          </w:tcPr>
          <w:p w:rsidR="00C16145" w:rsidRDefault="00C1614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C16145" w:rsidRDefault="00C1614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0E57A8">
        <w:trPr>
          <w:trHeight w:val="990"/>
        </w:trPr>
        <w:tc>
          <w:tcPr>
            <w:tcW w:w="1142" w:type="dxa"/>
            <w:vAlign w:val="center"/>
          </w:tcPr>
          <w:p w:rsidR="00C16145" w:rsidRDefault="00C161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C16145" w:rsidRDefault="00C1614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C16145" w:rsidRDefault="00C1614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C16145" w:rsidRDefault="00C1614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C16145" w:rsidRDefault="00C1614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C16145" w:rsidRDefault="00C1614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C16145" w:rsidRDefault="00C1614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C16145" w:rsidRDefault="00C1614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0E57A8" w:rsidTr="00C16145">
        <w:trPr>
          <w:trHeight w:val="4810"/>
        </w:trPr>
        <w:tc>
          <w:tcPr>
            <w:tcW w:w="1142" w:type="dxa"/>
            <w:vAlign w:val="center"/>
          </w:tcPr>
          <w:p w:rsidR="00C16145" w:rsidRDefault="00C161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784F6B" w:rsidRPr="00C203E5" w:rsidRDefault="00784F6B" w:rsidP="00784F6B">
            <w:pPr>
              <w:rPr>
                <w:color w:val="0000FF"/>
                <w:sz w:val="20"/>
              </w:rPr>
            </w:pPr>
            <w:r w:rsidRPr="00C203E5">
              <w:rPr>
                <w:color w:val="0000FF"/>
                <w:sz w:val="20"/>
              </w:rPr>
              <w:t>Q</w:t>
            </w:r>
            <w:r w:rsidRPr="00C203E5">
              <w:rPr>
                <w:color w:val="0000FF"/>
                <w:sz w:val="20"/>
              </w:rPr>
              <w:t>：</w:t>
            </w:r>
            <w:r w:rsidRPr="00C203E5">
              <w:rPr>
                <w:color w:val="0000FF"/>
                <w:sz w:val="20"/>
              </w:rPr>
              <w:t>PVC</w:t>
            </w:r>
            <w:r w:rsidRPr="00C203E5">
              <w:rPr>
                <w:color w:val="0000FF"/>
                <w:sz w:val="20"/>
              </w:rPr>
              <w:t>电力管道、非开挖电力管道、通信管道的制造；</w:t>
            </w:r>
            <w:r w:rsidRPr="00C203E5">
              <w:rPr>
                <w:color w:val="0000FF"/>
                <w:sz w:val="20"/>
              </w:rPr>
              <w:t>PE</w:t>
            </w:r>
            <w:r w:rsidRPr="00C203E5">
              <w:rPr>
                <w:color w:val="0000FF"/>
                <w:sz w:val="20"/>
              </w:rPr>
              <w:t>缠绕管道、化粪池的销售</w:t>
            </w:r>
          </w:p>
          <w:p w:rsidR="00784F6B" w:rsidRPr="00C203E5" w:rsidRDefault="00784F6B" w:rsidP="00784F6B">
            <w:pPr>
              <w:rPr>
                <w:color w:val="0000FF"/>
                <w:sz w:val="20"/>
              </w:rPr>
            </w:pPr>
            <w:r w:rsidRPr="00C203E5">
              <w:rPr>
                <w:color w:val="0000FF"/>
                <w:sz w:val="20"/>
              </w:rPr>
              <w:t>E</w:t>
            </w:r>
            <w:r w:rsidRPr="00C203E5">
              <w:rPr>
                <w:color w:val="0000FF"/>
                <w:sz w:val="20"/>
              </w:rPr>
              <w:t>：</w:t>
            </w:r>
            <w:r w:rsidRPr="00C203E5">
              <w:rPr>
                <w:color w:val="0000FF"/>
                <w:sz w:val="20"/>
              </w:rPr>
              <w:t>PVC</w:t>
            </w:r>
            <w:r w:rsidRPr="00C203E5">
              <w:rPr>
                <w:color w:val="0000FF"/>
                <w:sz w:val="20"/>
              </w:rPr>
              <w:t>电力管道、非开挖电力管道、通信管道的制造；</w:t>
            </w:r>
            <w:r w:rsidRPr="00C203E5">
              <w:rPr>
                <w:color w:val="0000FF"/>
                <w:sz w:val="20"/>
              </w:rPr>
              <w:t>PE</w:t>
            </w:r>
            <w:r w:rsidRPr="00C203E5">
              <w:rPr>
                <w:color w:val="0000FF"/>
                <w:sz w:val="20"/>
              </w:rPr>
              <w:t>缠绕管道、化粪池的销售所涉及场所的相关环境管理活动。</w:t>
            </w:r>
          </w:p>
          <w:p w:rsidR="00C16145" w:rsidRPr="00784F6B" w:rsidRDefault="00784F6B" w:rsidP="00784F6B">
            <w:pPr>
              <w:snapToGrid w:val="0"/>
              <w:spacing w:line="420" w:lineRule="auto"/>
              <w:rPr>
                <w:rFonts w:ascii="宋体" w:hAnsi="宋体"/>
                <w:color w:val="0000FF"/>
              </w:rPr>
            </w:pPr>
            <w:r w:rsidRPr="00C203E5">
              <w:rPr>
                <w:color w:val="0000FF"/>
                <w:sz w:val="20"/>
              </w:rPr>
              <w:t>O</w:t>
            </w:r>
            <w:r w:rsidRPr="00C203E5">
              <w:rPr>
                <w:color w:val="0000FF"/>
                <w:sz w:val="20"/>
              </w:rPr>
              <w:t>：</w:t>
            </w:r>
            <w:r w:rsidRPr="00C203E5">
              <w:rPr>
                <w:color w:val="0000FF"/>
                <w:sz w:val="20"/>
              </w:rPr>
              <w:t>PVC</w:t>
            </w:r>
            <w:r w:rsidRPr="00C203E5">
              <w:rPr>
                <w:color w:val="0000FF"/>
                <w:sz w:val="20"/>
              </w:rPr>
              <w:t>电力管道、非开挖电力管道、通信管道的制造；</w:t>
            </w:r>
            <w:r w:rsidRPr="00C203E5">
              <w:rPr>
                <w:color w:val="0000FF"/>
                <w:sz w:val="20"/>
              </w:rPr>
              <w:t>PE</w:t>
            </w:r>
            <w:r w:rsidRPr="00C203E5">
              <w:rPr>
                <w:color w:val="0000FF"/>
                <w:sz w:val="20"/>
              </w:rPr>
              <w:t>缠绕管道、化粪池的销售所涉及场所的相关职业健康安全管理活动。</w:t>
            </w:r>
          </w:p>
        </w:tc>
        <w:tc>
          <w:tcPr>
            <w:tcW w:w="680" w:type="dxa"/>
            <w:vAlign w:val="center"/>
          </w:tcPr>
          <w:p w:rsidR="00C16145" w:rsidRDefault="00C161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C16145" w:rsidRDefault="00C161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C16145" w:rsidRDefault="00C16145"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14.02.01;29.12.00</w:t>
            </w:r>
          </w:p>
          <w:p w:rsidR="00C16145" w:rsidRDefault="00C16145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14.02.01;29.12.00</w:t>
            </w:r>
          </w:p>
          <w:p w:rsidR="00C16145" w:rsidRDefault="00C16145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14.02.01;29.12.00</w:t>
            </w:r>
            <w:bookmarkEnd w:id="21"/>
          </w:p>
        </w:tc>
      </w:tr>
      <w:tr w:rsidR="000E57A8">
        <w:trPr>
          <w:trHeight w:val="1184"/>
        </w:trPr>
        <w:tc>
          <w:tcPr>
            <w:tcW w:w="1142" w:type="dxa"/>
            <w:vAlign w:val="center"/>
          </w:tcPr>
          <w:p w:rsidR="00C16145" w:rsidRDefault="00C161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C16145" w:rsidRDefault="00C1614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C16145" w:rsidRDefault="00C16145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C16145" w:rsidRDefault="00C1614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C16145" w:rsidRDefault="00C16145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C16145" w:rsidRDefault="00C1614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C16145" w:rsidRDefault="00C1614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C16145" w:rsidRDefault="00C16145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0E57A8">
        <w:trPr>
          <w:trHeight w:val="430"/>
        </w:trPr>
        <w:tc>
          <w:tcPr>
            <w:tcW w:w="1142" w:type="dxa"/>
            <w:vMerge w:val="restart"/>
            <w:vAlign w:val="center"/>
          </w:tcPr>
          <w:p w:rsidR="00C16145" w:rsidRDefault="00C161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C16145" w:rsidRDefault="00C16145" w:rsidP="00C1614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9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0" w:name="审核天数"/>
            <w:r>
              <w:rPr>
                <w:rFonts w:hint="eastAsia"/>
                <w:b/>
                <w:sz w:val="20"/>
              </w:rPr>
              <w:t>2.0</w:t>
            </w:r>
            <w:bookmarkEnd w:id="30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E57A8">
        <w:trPr>
          <w:trHeight w:val="465"/>
        </w:trPr>
        <w:tc>
          <w:tcPr>
            <w:tcW w:w="1142" w:type="dxa"/>
            <w:vMerge/>
            <w:vAlign w:val="center"/>
          </w:tcPr>
          <w:p w:rsidR="00C16145" w:rsidRDefault="00C16145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C16145" w:rsidRDefault="00C1614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E57A8">
        <w:trPr>
          <w:trHeight w:val="465"/>
        </w:trPr>
        <w:tc>
          <w:tcPr>
            <w:tcW w:w="1142" w:type="dxa"/>
            <w:vAlign w:val="center"/>
          </w:tcPr>
          <w:p w:rsidR="00C16145" w:rsidRDefault="00C161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C16145" w:rsidRDefault="00C1614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0E57A8">
        <w:trPr>
          <w:trHeight w:val="465"/>
        </w:trPr>
        <w:tc>
          <w:tcPr>
            <w:tcW w:w="10321" w:type="dxa"/>
            <w:gridSpan w:val="13"/>
            <w:vAlign w:val="center"/>
          </w:tcPr>
          <w:p w:rsidR="00C16145" w:rsidRDefault="00C1614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E57A8">
        <w:trPr>
          <w:trHeight w:val="465"/>
        </w:trPr>
        <w:tc>
          <w:tcPr>
            <w:tcW w:w="1142" w:type="dxa"/>
            <w:vAlign w:val="center"/>
          </w:tcPr>
          <w:p w:rsidR="00C16145" w:rsidRDefault="00C16145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C16145" w:rsidRDefault="00C1614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C16145" w:rsidRDefault="00C1614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C16145" w:rsidRDefault="00C1614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C16145" w:rsidRDefault="00C1614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C16145" w:rsidRDefault="00C1614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C16145" w:rsidRDefault="00C16145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0E57A8">
        <w:trPr>
          <w:trHeight w:val="465"/>
        </w:trPr>
        <w:tc>
          <w:tcPr>
            <w:tcW w:w="1142" w:type="dxa"/>
            <w:vAlign w:val="center"/>
          </w:tcPr>
          <w:p w:rsidR="00C16145" w:rsidRDefault="00C161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C16145" w:rsidRDefault="00C1614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>
              <w:rPr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C16145" w:rsidRDefault="00C1614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C16145" w:rsidRDefault="00C1614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  <w:p w:rsidR="00C16145" w:rsidRDefault="00C1614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2019-N1EMS-1257737</w:t>
            </w:r>
          </w:p>
          <w:p w:rsidR="00C16145" w:rsidRDefault="00C1614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1696" w:type="dxa"/>
            <w:gridSpan w:val="2"/>
            <w:vAlign w:val="center"/>
          </w:tcPr>
          <w:p w:rsidR="00C16145" w:rsidRDefault="00C1614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Q:14.02.01,29.12.00</w:t>
            </w:r>
          </w:p>
          <w:p w:rsidR="00C16145" w:rsidRDefault="00C1614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E:14.02.01,29.12.00</w:t>
            </w:r>
          </w:p>
          <w:p w:rsidR="00C16145" w:rsidRDefault="00C1614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O:14.02.01,29.12.00</w:t>
            </w:r>
          </w:p>
        </w:tc>
        <w:tc>
          <w:tcPr>
            <w:tcW w:w="1299" w:type="dxa"/>
            <w:gridSpan w:val="4"/>
            <w:vAlign w:val="center"/>
          </w:tcPr>
          <w:p w:rsidR="00C16145" w:rsidRDefault="00C1614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:rsidR="00C16145" w:rsidRDefault="00C16145">
            <w:pPr>
              <w:rPr>
                <w:sz w:val="20"/>
                <w:lang w:val="de-DE"/>
              </w:rPr>
            </w:pPr>
          </w:p>
        </w:tc>
      </w:tr>
      <w:tr w:rsidR="000E57A8">
        <w:trPr>
          <w:trHeight w:val="465"/>
        </w:trPr>
        <w:tc>
          <w:tcPr>
            <w:tcW w:w="1142" w:type="dxa"/>
            <w:vAlign w:val="center"/>
          </w:tcPr>
          <w:p w:rsidR="00C16145" w:rsidRDefault="00C161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C16145" w:rsidRDefault="00C1614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褚敏杰</w:t>
            </w:r>
            <w:r>
              <w:rPr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C16145" w:rsidRDefault="00C1614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C16145" w:rsidRDefault="00C1614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2021-N1QMS-3068076</w:t>
            </w:r>
          </w:p>
          <w:p w:rsidR="00C16145" w:rsidRDefault="00C1614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2021-N1EMS-3068076</w:t>
            </w:r>
          </w:p>
          <w:p w:rsidR="00C16145" w:rsidRDefault="00C1614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2019-N1OHSMS-2068076</w:t>
            </w:r>
          </w:p>
        </w:tc>
        <w:tc>
          <w:tcPr>
            <w:tcW w:w="1696" w:type="dxa"/>
            <w:gridSpan w:val="2"/>
            <w:vAlign w:val="center"/>
          </w:tcPr>
          <w:p w:rsidR="00C16145" w:rsidRDefault="00C16145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C16145" w:rsidRDefault="00C1614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15170020221</w:t>
            </w:r>
          </w:p>
        </w:tc>
        <w:tc>
          <w:tcPr>
            <w:tcW w:w="1380" w:type="dxa"/>
            <w:vAlign w:val="center"/>
          </w:tcPr>
          <w:p w:rsidR="00C16145" w:rsidRDefault="00C16145">
            <w:pPr>
              <w:rPr>
                <w:sz w:val="20"/>
                <w:lang w:val="de-DE"/>
              </w:rPr>
            </w:pPr>
          </w:p>
        </w:tc>
      </w:tr>
      <w:tr w:rsidR="000E57A8">
        <w:trPr>
          <w:trHeight w:val="827"/>
        </w:trPr>
        <w:tc>
          <w:tcPr>
            <w:tcW w:w="1142" w:type="dxa"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C16145" w:rsidRDefault="00C161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C16145" w:rsidRDefault="00C161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C16145" w:rsidRDefault="00C1614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C16145" w:rsidRDefault="00C16145">
            <w:pPr>
              <w:jc w:val="center"/>
              <w:rPr>
                <w:sz w:val="21"/>
                <w:szCs w:val="21"/>
              </w:rPr>
            </w:pPr>
          </w:p>
        </w:tc>
      </w:tr>
      <w:tr w:rsidR="000E57A8">
        <w:trPr>
          <w:trHeight w:val="985"/>
        </w:trPr>
        <w:tc>
          <w:tcPr>
            <w:tcW w:w="1142" w:type="dxa"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C16145" w:rsidRDefault="00C161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C16145" w:rsidRDefault="00C161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C16145" w:rsidRDefault="00C1614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C16145" w:rsidRDefault="00C16145">
            <w:pPr>
              <w:jc w:val="center"/>
              <w:rPr>
                <w:sz w:val="21"/>
                <w:szCs w:val="21"/>
              </w:rPr>
            </w:pPr>
          </w:p>
        </w:tc>
      </w:tr>
      <w:tr w:rsidR="000E57A8">
        <w:trPr>
          <w:trHeight w:val="465"/>
        </w:trPr>
        <w:tc>
          <w:tcPr>
            <w:tcW w:w="10321" w:type="dxa"/>
            <w:gridSpan w:val="13"/>
            <w:vAlign w:val="center"/>
          </w:tcPr>
          <w:p w:rsidR="00C16145" w:rsidRDefault="00C161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0E57A8">
        <w:trPr>
          <w:trHeight w:val="465"/>
        </w:trPr>
        <w:tc>
          <w:tcPr>
            <w:tcW w:w="1142" w:type="dxa"/>
            <w:vAlign w:val="center"/>
          </w:tcPr>
          <w:p w:rsidR="00C16145" w:rsidRDefault="00C16145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C16145" w:rsidRDefault="00C1614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C16145" w:rsidRDefault="00C1614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C16145" w:rsidRDefault="00C16145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C16145" w:rsidRDefault="00C16145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E57A8">
        <w:trPr>
          <w:trHeight w:val="567"/>
        </w:trPr>
        <w:tc>
          <w:tcPr>
            <w:tcW w:w="1142" w:type="dxa"/>
            <w:vAlign w:val="center"/>
          </w:tcPr>
          <w:p w:rsidR="00C16145" w:rsidRDefault="00C16145"/>
        </w:tc>
        <w:tc>
          <w:tcPr>
            <w:tcW w:w="1350" w:type="dxa"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C16145" w:rsidRDefault="00C1614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C16145" w:rsidRDefault="00C1614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16145" w:rsidRDefault="00C16145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C16145" w:rsidRDefault="00C16145"/>
        </w:tc>
        <w:tc>
          <w:tcPr>
            <w:tcW w:w="1380" w:type="dxa"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</w:p>
        </w:tc>
      </w:tr>
      <w:tr w:rsidR="000E57A8">
        <w:trPr>
          <w:trHeight w:val="465"/>
        </w:trPr>
        <w:tc>
          <w:tcPr>
            <w:tcW w:w="1142" w:type="dxa"/>
            <w:vAlign w:val="center"/>
          </w:tcPr>
          <w:p w:rsidR="00C16145" w:rsidRDefault="00C16145"/>
        </w:tc>
        <w:tc>
          <w:tcPr>
            <w:tcW w:w="1350" w:type="dxa"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C16145" w:rsidRDefault="00C1614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C16145" w:rsidRDefault="00C1614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16145" w:rsidRDefault="00C16145"/>
        </w:tc>
        <w:tc>
          <w:tcPr>
            <w:tcW w:w="1299" w:type="dxa"/>
            <w:gridSpan w:val="4"/>
            <w:vAlign w:val="center"/>
          </w:tcPr>
          <w:p w:rsidR="00C16145" w:rsidRDefault="00C16145"/>
        </w:tc>
        <w:tc>
          <w:tcPr>
            <w:tcW w:w="1380" w:type="dxa"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</w:p>
        </w:tc>
      </w:tr>
      <w:tr w:rsidR="000E57A8">
        <w:trPr>
          <w:trHeight w:val="729"/>
        </w:trPr>
        <w:tc>
          <w:tcPr>
            <w:tcW w:w="10321" w:type="dxa"/>
            <w:gridSpan w:val="13"/>
            <w:vAlign w:val="center"/>
          </w:tcPr>
          <w:p w:rsidR="00C16145" w:rsidRDefault="00C16145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0E57A8">
        <w:trPr>
          <w:trHeight w:val="586"/>
        </w:trPr>
        <w:tc>
          <w:tcPr>
            <w:tcW w:w="1142" w:type="dxa"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C16145" w:rsidRDefault="00C161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C16145" w:rsidRDefault="00C1614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:rsidR="00C16145" w:rsidRDefault="00C161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C16145" w:rsidRDefault="00C1614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</w:p>
        </w:tc>
      </w:tr>
      <w:tr w:rsidR="000E57A8">
        <w:trPr>
          <w:trHeight w:val="509"/>
        </w:trPr>
        <w:tc>
          <w:tcPr>
            <w:tcW w:w="1142" w:type="dxa"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</w:p>
        </w:tc>
      </w:tr>
      <w:tr w:rsidR="000E57A8">
        <w:trPr>
          <w:trHeight w:val="600"/>
        </w:trPr>
        <w:tc>
          <w:tcPr>
            <w:tcW w:w="1142" w:type="dxa"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C16145" w:rsidRDefault="00C1614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2021-8-19</w:t>
            </w:r>
          </w:p>
        </w:tc>
        <w:tc>
          <w:tcPr>
            <w:tcW w:w="1502" w:type="dxa"/>
            <w:gridSpan w:val="2"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2021-8-19</w:t>
            </w:r>
          </w:p>
        </w:tc>
        <w:tc>
          <w:tcPr>
            <w:tcW w:w="2061" w:type="dxa"/>
            <w:gridSpan w:val="5"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C16145" w:rsidRDefault="00C16145">
            <w:pPr>
              <w:rPr>
                <w:sz w:val="21"/>
                <w:szCs w:val="21"/>
              </w:rPr>
            </w:pPr>
          </w:p>
        </w:tc>
      </w:tr>
    </w:tbl>
    <w:p w:rsidR="00C16145" w:rsidRDefault="00C16145"/>
    <w:p w:rsidR="00C16145" w:rsidRDefault="00C16145" w:rsidP="00C16145">
      <w:pPr>
        <w:pStyle w:val="a0"/>
      </w:pPr>
    </w:p>
    <w:p w:rsidR="00C16145" w:rsidRDefault="00C16145" w:rsidP="00C16145">
      <w:pPr>
        <w:spacing w:line="300" w:lineRule="exact"/>
        <w:jc w:val="center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4"/>
        <w:gridCol w:w="1559"/>
        <w:gridCol w:w="981"/>
        <w:gridCol w:w="5823"/>
        <w:gridCol w:w="795"/>
      </w:tblGrid>
      <w:tr w:rsidR="00C16145" w:rsidTr="00C16145">
        <w:trPr>
          <w:cantSplit/>
          <w:trHeight w:val="39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16145" w:rsidRDefault="00C16145" w:rsidP="00C16145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C16145" w:rsidRDefault="00C16145" w:rsidP="00C16145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C16145" w:rsidRDefault="00C16145" w:rsidP="00C16145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C16145" w:rsidRDefault="00C16145" w:rsidP="00C16145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C16145" w:rsidRDefault="00C16145" w:rsidP="00C16145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16145" w:rsidTr="00C16145">
        <w:trPr>
          <w:cantSplit/>
          <w:trHeight w:val="58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16145" w:rsidRPr="00EC3F12" w:rsidRDefault="00C16145" w:rsidP="00C16145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23</w:t>
            </w:r>
          </w:p>
        </w:tc>
        <w:tc>
          <w:tcPr>
            <w:tcW w:w="1559" w:type="dxa"/>
            <w:vAlign w:val="center"/>
          </w:tcPr>
          <w:p w:rsidR="00C16145" w:rsidRPr="00EC3F12" w:rsidRDefault="00C16145" w:rsidP="00D62B7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8:</w:t>
            </w:r>
            <w:r w:rsidR="00D62B72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="00D62B72"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="00D62B72">
              <w:rPr>
                <w:rFonts w:ascii="宋体" w:hAnsi="宋体" w:cs="Arial"/>
                <w:sz w:val="18"/>
                <w:szCs w:val="18"/>
              </w:rPr>
              <w:t>:</w:t>
            </w:r>
            <w:r w:rsidR="00D62B72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C16145" w:rsidRPr="0039331C" w:rsidRDefault="00C16145" w:rsidP="00C16145">
            <w:pPr>
              <w:spacing w:line="280" w:lineRule="exact"/>
              <w:ind w:firstLineChars="200" w:firstLine="482"/>
              <w:jc w:val="left"/>
              <w:rPr>
                <w:rFonts w:ascii="宋体" w:cs="Arial"/>
                <w:spacing w:val="-6"/>
                <w:szCs w:val="24"/>
              </w:rPr>
            </w:pPr>
            <w:r w:rsidRPr="0039331C"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C16145" w:rsidRPr="0039331C" w:rsidRDefault="00C16145" w:rsidP="00C16145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B</w:t>
            </w:r>
            <w:r w:rsidRPr="0039331C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</w:tr>
      <w:tr w:rsidR="00C16145" w:rsidTr="00C16145">
        <w:trPr>
          <w:cantSplit/>
          <w:trHeight w:val="271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16145" w:rsidRPr="00EC3F12" w:rsidRDefault="00C16145" w:rsidP="00D62B7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="00D62B72"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="00D62B72"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="00D62B72">
              <w:rPr>
                <w:rFonts w:ascii="宋体" w:hAnsi="宋体" w:cs="Arial" w:hint="eastAsia"/>
                <w:sz w:val="18"/>
                <w:szCs w:val="18"/>
              </w:rPr>
              <w:t>23</w:t>
            </w:r>
          </w:p>
        </w:tc>
        <w:tc>
          <w:tcPr>
            <w:tcW w:w="1559" w:type="dxa"/>
            <w:vAlign w:val="center"/>
          </w:tcPr>
          <w:p w:rsidR="00C16145" w:rsidRPr="00EC3F12" w:rsidRDefault="00D62B72" w:rsidP="00C16145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C16145"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="00C16145"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="00C16145"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="00C16145"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C16145"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C16145" w:rsidRPr="00032807" w:rsidRDefault="00C16145" w:rsidP="00D62B72">
            <w:pPr>
              <w:spacing w:line="240" w:lineRule="exact"/>
              <w:jc w:val="lef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 w:rsidR="00D62B72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:00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C16145" w:rsidRPr="00571732" w:rsidRDefault="00C16145" w:rsidP="00C16145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b/>
                <w:sz w:val="21"/>
                <w:szCs w:val="21"/>
              </w:rPr>
              <w:t>管理层、安全事务代表</w:t>
            </w:r>
          </w:p>
          <w:p w:rsidR="00C16145" w:rsidRPr="00571732" w:rsidRDefault="00C16145" w:rsidP="00C16145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C16145" w:rsidRPr="00571732" w:rsidRDefault="00C16145" w:rsidP="00C16145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C16145">
              <w:rPr>
                <w:rFonts w:ascii="宋体" w:hAnsi="宋体" w:cs="Arial" w:hint="eastAsia"/>
                <w:sz w:val="21"/>
                <w:szCs w:val="21"/>
              </w:rPr>
              <w:t>QEO:4.1理解组织及其环境、4.2理解相关方的需求和期望、4.3 确定管理体系的范围、4.4质量/环境/职业健康安全管理体系及其过程、5.1领导作用和承诺、5.2质量/环境/职业健康安全方针、5.3组织的岗位、职责和权限、O5.4协商与参与、6.1应对风险和机遇的措施、6.2质量/环境/职业健康安全目标及其实现的策划、Q6.3变更的策划、7.1.1（EO7.1）资源总则、7.4沟通/信息交流、9.3管理评审、10.1改进、10.3持续改进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  <w:p w:rsidR="00C16145" w:rsidRPr="00571732" w:rsidRDefault="00C16145" w:rsidP="00C16145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C16145" w:rsidRPr="00571732" w:rsidRDefault="00C16145" w:rsidP="00C16145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C16145" w:rsidTr="00C16145">
        <w:trPr>
          <w:cantSplit/>
          <w:trHeight w:val="220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16145" w:rsidRDefault="00D62B72" w:rsidP="00C16145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23</w:t>
            </w:r>
          </w:p>
          <w:p w:rsidR="00D62B72" w:rsidRDefault="00D62B72" w:rsidP="00D62B72">
            <w:pPr>
              <w:pStyle w:val="a0"/>
            </w:pPr>
          </w:p>
          <w:p w:rsidR="00D62B72" w:rsidRDefault="00D62B72" w:rsidP="00D62B72">
            <w:pPr>
              <w:pStyle w:val="a0"/>
            </w:pPr>
          </w:p>
          <w:p w:rsidR="00D62B72" w:rsidRPr="00D62B72" w:rsidRDefault="00D62B72" w:rsidP="00D62B72">
            <w:pPr>
              <w:spacing w:line="240" w:lineRule="exact"/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24</w:t>
            </w:r>
          </w:p>
        </w:tc>
        <w:tc>
          <w:tcPr>
            <w:tcW w:w="1559" w:type="dxa"/>
            <w:vAlign w:val="center"/>
          </w:tcPr>
          <w:p w:rsidR="00C16145" w:rsidRDefault="00D62B72" w:rsidP="00C16145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13</w:t>
            </w:r>
            <w:r w:rsidR="00C16145">
              <w:rPr>
                <w:rFonts w:ascii="宋体" w:hAnsi="宋体" w:cs="Arial"/>
                <w:sz w:val="18"/>
                <w:szCs w:val="18"/>
              </w:rPr>
              <w:t>:</w:t>
            </w:r>
            <w:r w:rsidR="00C16145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C16145"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="00C16145"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="00C16145" w:rsidRPr="00EC3F12">
              <w:rPr>
                <w:rFonts w:ascii="宋体" w:hAnsi="宋体" w:cs="Arial"/>
                <w:sz w:val="18"/>
                <w:szCs w:val="18"/>
              </w:rPr>
              <w:t>1</w:t>
            </w:r>
            <w:r w:rsidR="00C16145">
              <w:rPr>
                <w:rFonts w:ascii="宋体" w:hAnsi="宋体" w:cs="Arial" w:hint="eastAsia"/>
                <w:sz w:val="18"/>
                <w:szCs w:val="18"/>
              </w:rPr>
              <w:t>7</w:t>
            </w:r>
            <w:r w:rsidR="00C16145" w:rsidRPr="00EC3F12">
              <w:rPr>
                <w:rFonts w:ascii="宋体" w:hAnsi="宋体" w:cs="Arial"/>
                <w:sz w:val="18"/>
                <w:szCs w:val="18"/>
              </w:rPr>
              <w:t>:00</w:t>
            </w:r>
          </w:p>
          <w:p w:rsidR="00C16145" w:rsidRDefault="00C16145" w:rsidP="00C16145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C16145" w:rsidRDefault="00C16145" w:rsidP="00C16145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D62B72" w:rsidRPr="00D62B72" w:rsidRDefault="00D62B72" w:rsidP="00D62B72">
            <w:pPr>
              <w:pStyle w:val="a0"/>
            </w:pPr>
          </w:p>
          <w:p w:rsidR="00C16145" w:rsidRDefault="00C16145" w:rsidP="00C16145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 w:rsidR="00674F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="00D62B72"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="00674F0B">
              <w:rPr>
                <w:rFonts w:ascii="宋体" w:hAnsi="宋体" w:cs="Arial" w:hint="eastAsia"/>
                <w:sz w:val="18"/>
                <w:szCs w:val="18"/>
              </w:rPr>
              <w:t>5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 w:rsidR="00674F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C16145" w:rsidRPr="00EC3F12" w:rsidRDefault="00D62B72" w:rsidP="00C16145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:00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C16145" w:rsidRPr="00571732" w:rsidRDefault="00C16145" w:rsidP="00C16145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b/>
                <w:sz w:val="21"/>
                <w:szCs w:val="21"/>
              </w:rPr>
              <w:t>生产部及现场</w:t>
            </w:r>
          </w:p>
          <w:p w:rsidR="00C16145" w:rsidRPr="00571732" w:rsidRDefault="00C16145" w:rsidP="00C16145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C16145" w:rsidRPr="00C16145" w:rsidRDefault="00C16145" w:rsidP="00C16145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C16145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7.1.3基础设施、7.1.4过程运行环境、8.1运行策划和控制、8.3产品和服务的设计和开发、8.5.1生产和服务提供的控制、8.5.2产品标识和可追朔性、8.5.4产品防护、8.5.6更改控制、8.6产品和服务的放行、8.7不合格输出的控制</w:t>
            </w:r>
          </w:p>
          <w:p w:rsidR="00C16145" w:rsidRPr="00932309" w:rsidRDefault="00C16145" w:rsidP="00C16145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C16145">
              <w:rPr>
                <w:rFonts w:ascii="宋体" w:hAnsi="宋体" w:cs="Arial" w:hint="eastAsia"/>
                <w:sz w:val="21"/>
                <w:szCs w:val="21"/>
              </w:rPr>
              <w:t>EMS/OHSMS: 5.3组织的岗位、职责和权限、6.2.1环境/职业健康安全目标、6.2.2实现环境/职业健康安全目标措施的策划、6.1.2环境因素/危险源的识别与评价、8.1运行策划和控制、8.2应急准备和响应，6.1.3合规义务、6.1.4措施的策划、9.1监视测分析和评价（9.1.1总则、9.1.2合规性评价）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C16145" w:rsidRPr="00571732" w:rsidRDefault="00C16145" w:rsidP="00C16145">
            <w:pPr>
              <w:spacing w:line="240" w:lineRule="exact"/>
              <w:ind w:firstLineChars="100" w:firstLine="210"/>
              <w:rPr>
                <w:rFonts w:asci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C16145" w:rsidTr="00D62B72">
        <w:trPr>
          <w:cantSplit/>
          <w:trHeight w:val="9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16145" w:rsidRPr="004E66C2" w:rsidRDefault="00D62B72" w:rsidP="00C16145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24</w:t>
            </w:r>
          </w:p>
        </w:tc>
        <w:tc>
          <w:tcPr>
            <w:tcW w:w="1559" w:type="dxa"/>
            <w:vAlign w:val="center"/>
          </w:tcPr>
          <w:p w:rsidR="00C16145" w:rsidRPr="00EC3F12" w:rsidRDefault="00D62B72" w:rsidP="00674F0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="00674F0B">
              <w:rPr>
                <w:rFonts w:ascii="宋体" w:hAnsi="宋体" w:cs="Arial" w:hint="eastAsia"/>
                <w:sz w:val="18"/>
                <w:szCs w:val="18"/>
              </w:rPr>
              <w:t>5</w:t>
            </w:r>
            <w:r w:rsidR="00C16145">
              <w:rPr>
                <w:rFonts w:ascii="宋体" w:hAnsi="宋体" w:cs="Arial"/>
                <w:sz w:val="18"/>
                <w:szCs w:val="18"/>
              </w:rPr>
              <w:t>:</w:t>
            </w:r>
            <w:r w:rsidR="00674F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C16145"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="00C16145"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16</w:t>
            </w:r>
            <w:r w:rsidR="00C16145" w:rsidRPr="00EC3F12">
              <w:rPr>
                <w:rFonts w:ascii="宋体" w:hAnsi="宋体" w:cs="Arial"/>
                <w:sz w:val="18"/>
                <w:szCs w:val="18"/>
              </w:rPr>
              <w:t>:</w:t>
            </w:r>
            <w:r w:rsidR="00674F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C16145"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C16145" w:rsidRPr="00571732" w:rsidRDefault="00C16145" w:rsidP="00C16145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销售</w:t>
            </w:r>
            <w:r w:rsidRPr="00571732">
              <w:rPr>
                <w:rFonts w:asci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 w:rsidR="00C16145" w:rsidRPr="00571732" w:rsidRDefault="00D62B72" w:rsidP="00C16145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D62B72">
              <w:rPr>
                <w:rFonts w:ascii="宋体" w:hAnsi="宋体" w:cs="Arial" w:hint="eastAsia"/>
                <w:sz w:val="21"/>
                <w:szCs w:val="21"/>
              </w:rPr>
              <w:t>QMS:8.5.1销售和服务提供的控制、8.1运行策划和控制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C16145" w:rsidRPr="00571732" w:rsidRDefault="00C16145" w:rsidP="00C16145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D62B72" w:rsidTr="00C16145">
        <w:trPr>
          <w:cantSplit/>
          <w:trHeight w:val="124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D62B72" w:rsidRPr="00EC3F12" w:rsidRDefault="00D62B72" w:rsidP="00BB336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23</w:t>
            </w:r>
          </w:p>
        </w:tc>
        <w:tc>
          <w:tcPr>
            <w:tcW w:w="1559" w:type="dxa"/>
            <w:vAlign w:val="center"/>
          </w:tcPr>
          <w:p w:rsidR="00D62B72" w:rsidRPr="00EC3F12" w:rsidRDefault="00D62B72" w:rsidP="00BB3364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D62B72" w:rsidRPr="00032807" w:rsidRDefault="00D62B72" w:rsidP="00BB3364">
            <w:pPr>
              <w:spacing w:line="240" w:lineRule="exact"/>
              <w:jc w:val="lef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:00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D62B72" w:rsidRPr="00571732" w:rsidRDefault="00D62B72" w:rsidP="00C16145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  <w:r w:rsidRPr="00571732">
              <w:rPr>
                <w:rFonts w:ascii="宋体" w:hAnsi="宋体" w:cs="Arial" w:hint="eastAsia"/>
                <w:b/>
                <w:sz w:val="21"/>
                <w:szCs w:val="21"/>
              </w:rPr>
              <w:t>及厂区</w:t>
            </w:r>
          </w:p>
        </w:tc>
        <w:tc>
          <w:tcPr>
            <w:tcW w:w="5823" w:type="dxa"/>
            <w:vAlign w:val="center"/>
          </w:tcPr>
          <w:p w:rsidR="00D62B72" w:rsidRPr="00C16145" w:rsidRDefault="00D62B72" w:rsidP="00C16145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C16145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、9.1.1监视、测量、分析和评价总则、9.1.3分析与评价、9.2 内部审核、10.2不合格和纠正措施，</w:t>
            </w:r>
          </w:p>
          <w:p w:rsidR="00D62B72" w:rsidRPr="00EC3F12" w:rsidRDefault="00D62B72" w:rsidP="00C16145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C16145">
              <w:rPr>
                <w:rFonts w:ascii="宋体" w:hAnsi="宋体" w:cs="Arial" w:hint="eastAsia"/>
                <w:sz w:val="21"/>
                <w:szCs w:val="21"/>
              </w:rPr>
              <w:t>EMS/OHSMS: 5.3组织的岗位、职责和权限、6.2.1环境/职业健康安全目标、6.2.2实现环境/职业健康安全目标措施的策划、6.1.2环境因素/危险源的识别与评价、7.2能力、7.3意识、7.5.1形成文件的信息总则、7.5.2形成文件的信息的创建和更新、7.5.3形成文件的信息的控制、8.1运行策划和控制、8.2应急准备和响应、9.2 内部审核、10.2不符合/事件和纠正措施、EMS/OHSMS运行控制相关财务支出证据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D62B72" w:rsidRPr="00571732" w:rsidRDefault="00D62B72" w:rsidP="00C16145">
            <w:pPr>
              <w:spacing w:line="240" w:lineRule="exact"/>
              <w:ind w:firstLineChars="100"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B</w:t>
            </w:r>
          </w:p>
        </w:tc>
      </w:tr>
      <w:tr w:rsidR="00D62B72" w:rsidTr="00C16145">
        <w:trPr>
          <w:cantSplit/>
          <w:trHeight w:val="154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D62B72" w:rsidRPr="00EC3F12" w:rsidRDefault="00D62B72" w:rsidP="00BB336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23</w:t>
            </w:r>
          </w:p>
        </w:tc>
        <w:tc>
          <w:tcPr>
            <w:tcW w:w="1559" w:type="dxa"/>
            <w:vAlign w:val="center"/>
          </w:tcPr>
          <w:p w:rsidR="00D62B72" w:rsidRPr="00032807" w:rsidRDefault="00D62B72" w:rsidP="00D62B7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13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D62B72" w:rsidRPr="00571732" w:rsidRDefault="00D62B72" w:rsidP="00C16145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采购</w:t>
            </w:r>
            <w:r w:rsidRPr="00571732">
              <w:rPr>
                <w:rFonts w:asci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 w:rsidR="00D62B72" w:rsidRPr="00C16145" w:rsidRDefault="00D62B72" w:rsidP="00C16145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C16145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QMS:5.3组织的岗位、职责和权限、6.2质量目标、8.4外部提供过程、产品和服务的控制、</w:t>
            </w:r>
          </w:p>
          <w:p w:rsidR="00D62B72" w:rsidRPr="00C16145" w:rsidRDefault="00D62B72" w:rsidP="00C16145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C16145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5.3组织的岗位、职责和权限、6.2环境目标、6.1.2环境因素识别与评价、8.1运行策划和控制、8.2应急准备和响应，</w:t>
            </w:r>
          </w:p>
          <w:p w:rsidR="00D62B72" w:rsidRPr="00571732" w:rsidRDefault="00D62B72" w:rsidP="00C16145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C16145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5.3组织的岗位、职责和权限、6.2职业健康安全目标、6.1.2危险源辨识与评价、6.1.4措施的策划、8.1运行策划和控制、8.2应急准备和响应，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D62B72" w:rsidRPr="00571732" w:rsidRDefault="00D62B72" w:rsidP="00C16145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B</w:t>
            </w:r>
          </w:p>
        </w:tc>
      </w:tr>
      <w:tr w:rsidR="00C16145" w:rsidTr="00C16145">
        <w:trPr>
          <w:cantSplit/>
          <w:trHeight w:val="154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16145" w:rsidRPr="004E66C2" w:rsidRDefault="00D62B72" w:rsidP="00C16145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lastRenderedPageBreak/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24</w:t>
            </w:r>
          </w:p>
        </w:tc>
        <w:tc>
          <w:tcPr>
            <w:tcW w:w="1559" w:type="dxa"/>
            <w:vAlign w:val="center"/>
          </w:tcPr>
          <w:p w:rsidR="00D62B72" w:rsidRPr="00EC3F12" w:rsidRDefault="00D62B72" w:rsidP="00D62B7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 w:rsidR="00674F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 w:rsidR="00674F0B">
              <w:rPr>
                <w:rFonts w:ascii="宋体" w:hAnsi="宋体" w:cs="Arial" w:hint="eastAsia"/>
                <w:sz w:val="18"/>
                <w:szCs w:val="18"/>
              </w:rPr>
              <w:t>6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 w:rsidR="00674F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C16145" w:rsidRPr="00EC3F12" w:rsidRDefault="00D62B72" w:rsidP="00D62B7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:00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C16145" w:rsidRPr="00571732" w:rsidRDefault="00C16145" w:rsidP="00C16145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销售</w:t>
            </w:r>
            <w:r w:rsidRPr="00571732">
              <w:rPr>
                <w:rFonts w:asci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 w:rsidR="00C16145" w:rsidRPr="00C16145" w:rsidRDefault="00C16145" w:rsidP="00C16145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C16145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QMS:5.3组织的岗位、职责和权限、6.2质量目标、8.2产品和服务的要求、8.5.3顾客或外部供方的财产、9.1.2顾客满意、8.5.5交付后的活动</w:t>
            </w:r>
          </w:p>
          <w:p w:rsidR="00C16145" w:rsidRPr="00C16145" w:rsidRDefault="00C16145" w:rsidP="00C16145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C16145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5.3组织的岗位、职责和权限、6.2环境目标、6.1.2环境因素识别与评价、8.1运行策划和控制、8.2应急准备和响应，</w:t>
            </w:r>
          </w:p>
          <w:p w:rsidR="00C16145" w:rsidRPr="00571732" w:rsidRDefault="00C16145" w:rsidP="00C16145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C16145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5.3组织的岗位、职责和权限、6.2职业健康安全目标、6.1.2危险源辨识与评价、6.1.4措施的策划、8.1运行策划和控制、8.2应急准备和响应，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C16145" w:rsidRPr="00571732" w:rsidRDefault="00C16145" w:rsidP="00C16145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B</w:t>
            </w:r>
          </w:p>
        </w:tc>
      </w:tr>
      <w:tr w:rsidR="00C16145" w:rsidTr="00C16145">
        <w:trPr>
          <w:cantSplit/>
          <w:trHeight w:val="128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16145" w:rsidRPr="00EC3F12" w:rsidRDefault="00D62B72" w:rsidP="00C16145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24</w:t>
            </w:r>
          </w:p>
        </w:tc>
        <w:tc>
          <w:tcPr>
            <w:tcW w:w="1559" w:type="dxa"/>
            <w:vAlign w:val="center"/>
          </w:tcPr>
          <w:p w:rsidR="00C16145" w:rsidRPr="00EC3F12" w:rsidRDefault="00C16145" w:rsidP="00674F0B">
            <w:pPr>
              <w:spacing w:line="240" w:lineRule="exact"/>
              <w:jc w:val="center"/>
              <w:rPr>
                <w:rFonts w:asci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 w:rsidR="00D62B72">
              <w:rPr>
                <w:rFonts w:ascii="宋体" w:hAnsi="宋体" w:cs="Arial" w:hint="eastAsia"/>
                <w:sz w:val="18"/>
                <w:szCs w:val="18"/>
              </w:rPr>
              <w:t>6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 w:rsidR="00674F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 w:rsidR="00674F0B">
              <w:rPr>
                <w:rFonts w:ascii="宋体" w:hAnsi="宋体" w:cs="Arial" w:hint="eastAsia"/>
                <w:sz w:val="18"/>
                <w:szCs w:val="18"/>
              </w:rPr>
              <w:t>7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 w:rsidR="00674F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C16145" w:rsidRPr="00571732" w:rsidRDefault="00C16145" w:rsidP="00C16145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:rsidR="00C16145" w:rsidRPr="00571732" w:rsidRDefault="00C16145" w:rsidP="00C16145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C16145" w:rsidRPr="00571732" w:rsidRDefault="00C16145" w:rsidP="00C16145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</w:tbl>
    <w:p w:rsidR="00C16145" w:rsidRDefault="00C16145" w:rsidP="00C1614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16145" w:rsidRDefault="00C1614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C16145" w:rsidRDefault="00C1614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C16145" w:rsidRDefault="00C1614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C16145" w:rsidRDefault="00C1614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C16145" w:rsidRDefault="00C1614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C16145" w:rsidRDefault="00C1614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C16145" w:rsidRDefault="00C1614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C16145" w:rsidRDefault="00C16145"/>
    <w:p w:rsidR="00C16145" w:rsidRDefault="00C16145"/>
    <w:sectPr w:rsidR="00C16145" w:rsidSect="00C16145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AE6" w:rsidRDefault="00CA4AE6" w:rsidP="000E57A8">
      <w:r>
        <w:separator/>
      </w:r>
    </w:p>
  </w:endnote>
  <w:endnote w:type="continuationSeparator" w:id="1">
    <w:p w:rsidR="00CA4AE6" w:rsidRDefault="00CA4AE6" w:rsidP="000E5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AE6" w:rsidRDefault="00CA4AE6" w:rsidP="000E57A8">
      <w:r>
        <w:separator/>
      </w:r>
    </w:p>
  </w:footnote>
  <w:footnote w:type="continuationSeparator" w:id="1">
    <w:p w:rsidR="00CA4AE6" w:rsidRDefault="00CA4AE6" w:rsidP="000E5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145" w:rsidRDefault="0033561D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3356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" stroked="f">
          <v:textbox>
            <w:txbxContent>
              <w:p w:rsidR="00C16145" w:rsidRDefault="00C1614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C16145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145">
      <w:rPr>
        <w:rStyle w:val="CharChar1"/>
        <w:rFonts w:hint="default"/>
      </w:rPr>
      <w:t>北京国标联合认证有限公司</w:t>
    </w:r>
    <w:r w:rsidR="00C16145">
      <w:rPr>
        <w:rStyle w:val="CharChar1"/>
        <w:rFonts w:hint="default"/>
      </w:rPr>
      <w:tab/>
    </w:r>
    <w:r w:rsidR="00C16145">
      <w:rPr>
        <w:rStyle w:val="CharChar1"/>
        <w:rFonts w:hint="default"/>
      </w:rPr>
      <w:tab/>
    </w:r>
  </w:p>
  <w:p w:rsidR="00C16145" w:rsidRDefault="00C16145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7A8"/>
    <w:rsid w:val="0004597B"/>
    <w:rsid w:val="000E57A8"/>
    <w:rsid w:val="0033561D"/>
    <w:rsid w:val="00452832"/>
    <w:rsid w:val="00674F0B"/>
    <w:rsid w:val="00784F6B"/>
    <w:rsid w:val="009C4FCF"/>
    <w:rsid w:val="00AA78F0"/>
    <w:rsid w:val="00C16145"/>
    <w:rsid w:val="00CA4AE6"/>
    <w:rsid w:val="00D62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595</Words>
  <Characters>3398</Characters>
  <Application>Microsoft Office Word</Application>
  <DocSecurity>0</DocSecurity>
  <Lines>28</Lines>
  <Paragraphs>7</Paragraphs>
  <ScaleCrop>false</ScaleCrop>
  <Company>微软中国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58</cp:revision>
  <dcterms:created xsi:type="dcterms:W3CDTF">2015-06-17T14:31:00Z</dcterms:created>
  <dcterms:modified xsi:type="dcterms:W3CDTF">2021-08-24T01:50:00Z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