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0876-2021-Q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重庆瞰扬机电设备有限公司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2021年08月19日 上午至2021年08月19日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张心</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2021-N1QMS-3207381</w:t>
            </w:r>
          </w:p>
        </w:tc>
        <w:tc>
          <w:tcPr>
            <w:tcW w:w="1140" w:type="dxa"/>
            <w:vAlign w:val="center"/>
          </w:tcPr>
          <w:p>
            <w:pPr>
              <w:spacing w:line="240" w:lineRule="exact"/>
              <w:jc w:val="center"/>
              <w:rPr>
                <w:b/>
                <w:color w:val="000000"/>
                <w:szCs w:val="21"/>
              </w:rPr>
            </w:pPr>
            <w:r>
              <w:rPr>
                <w:b/>
                <w:color w:val="000000"/>
                <w:szCs w:val="21"/>
              </w:rPr>
              <w:t>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重庆瞰扬机电设备有限公司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重庆市巴南区界石镇武新村陈家湾社</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401346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重庆市巴南区界石镇武新村陈家湾社</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401346</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周先全</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13368306606</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吴国芬</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周先全</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4" w:name="审核范围"/>
            <w:r>
              <w:rPr>
                <w:rFonts w:hint="eastAsia"/>
              </w:rPr>
              <w:t>一般机电零部件加工</w:t>
            </w:r>
            <w:bookmarkEnd w:id="34"/>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tc>
        <w:tc>
          <w:tcPr>
            <w:tcW w:w="8058" w:type="dxa"/>
            <w:gridSpan w:val="7"/>
            <w:shd w:val="clear" w:color="auto" w:fill="auto"/>
          </w:tcPr>
          <w:p>
            <w:pPr>
              <w:tabs>
                <w:tab w:val="left" w:pos="360"/>
              </w:tabs>
              <w:ind w:left="360" w:hanging="360"/>
              <w:rPr>
                <w:rFonts w:ascii="宋体"/>
                <w:color w:val="000000"/>
                <w:szCs w:val="21"/>
                <w:highlight w:val="none"/>
              </w:rPr>
            </w:pPr>
            <w:r>
              <w:rPr>
                <w:rFonts w:hint="eastAsia"/>
                <w:highlight w:val="none"/>
              </w:rPr>
              <w:t>顾客来料（坯件）—机加工（铣面、镗孔、钻孔、攻丝）——总检——入库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rPr>
              <w:t>一般机电零部件加工</w:t>
            </w:r>
          </w:p>
        </w:tc>
        <w:tc>
          <w:tcPr>
            <w:tcW w:w="2006" w:type="dxa"/>
            <w:gridSpan w:val="3"/>
            <w:vAlign w:val="center"/>
          </w:tcPr>
          <w:p>
            <w:pPr>
              <w:spacing w:line="400" w:lineRule="exact"/>
              <w:rPr>
                <w:rFonts w:ascii="宋体" w:hAnsi="宋体"/>
                <w:b/>
                <w:color w:val="000000"/>
                <w:szCs w:val="21"/>
              </w:rPr>
            </w:pPr>
            <w:bookmarkStart w:id="35" w:name="专业代码"/>
            <w:r>
              <w:rPr>
                <w:rFonts w:hint="eastAsia"/>
              </w:rPr>
              <w:t>17.10.02</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重庆瞰扬机电设备有限公司</w:t>
            </w:r>
            <w:r>
              <w:rPr>
                <w:rFonts w:hint="eastAsia"/>
                <w:sz w:val="21"/>
                <w:szCs w:val="21"/>
                <w:lang w:val="en-US" w:eastAsia="zh-CN"/>
              </w:rPr>
              <w:t>/</w:t>
            </w:r>
            <w:r>
              <w:rPr>
                <w:sz w:val="21"/>
                <w:szCs w:val="21"/>
              </w:rPr>
              <w:t>重庆市巴南区界石镇武新村陈家湾社</w:t>
            </w:r>
          </w:p>
        </w:tc>
        <w:tc>
          <w:tcPr>
            <w:tcW w:w="2267" w:type="dxa"/>
          </w:tcPr>
          <w:p>
            <w:pPr>
              <w:spacing w:before="40" w:after="40"/>
              <w:rPr>
                <w:rFonts w:eastAsia="黑体"/>
                <w:szCs w:val="21"/>
                <w:lang w:val="de-DE" w:eastAsia="ja-JP"/>
              </w:rPr>
            </w:pPr>
            <w:r>
              <w:rPr>
                <w:sz w:val="21"/>
                <w:szCs w:val="21"/>
              </w:rPr>
              <w:t>重庆市巴南区界石镇武新村陈家湾社</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eastAsia="黑体" w:cs="Arial"/>
                <w:sz w:val="21"/>
                <w:szCs w:val="21"/>
                <w:lang w:val="en-US" w:eastAsia="ja-JP"/>
              </w:rPr>
            </w:pPr>
            <w:r>
              <w:rPr>
                <w:rFonts w:hint="eastAsia"/>
              </w:rPr>
              <w:t>一般机电零部件加工</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tc>
          <w:tcPr>
            <w:tcW w:w="668" w:type="dxa"/>
            <w:shd w:val="clear" w:color="auto" w:fill="FFFFFF"/>
          </w:tcPr>
          <w:p>
            <w:pPr>
              <w:rPr>
                <w:rFonts w:hint="eastAsia" w:eastAsia="黑体"/>
                <w:szCs w:val="21"/>
                <w:lang w:eastAsia="zh-CN"/>
              </w:rPr>
            </w:pPr>
            <w:r>
              <w:rPr>
                <w:rFonts w:hint="eastAsia" w:eastAsia="黑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highlight w:val="none"/>
              </w:rPr>
            </w:pPr>
            <w:r>
              <w:rPr>
                <w:rFonts w:ascii="宋体"/>
                <w:b w:val="0"/>
                <w:bCs/>
                <w:color w:val="000000"/>
                <w:sz w:val="21"/>
                <w:szCs w:val="21"/>
                <w:highlight w:val="none"/>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sdt>
              <w:sdtPr>
                <w:rPr>
                  <w:rFonts w:eastAsia="黑体"/>
                  <w:szCs w:val="21"/>
                </w:rPr>
                <w:id w:val="43662764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lang w:val="en-US" w:eastAsia="zh-CN"/>
                  </w:rPr>
                  <w:t xml:space="preserve"> </w:t>
                </w:r>
                <w:r>
                  <w:rPr>
                    <w:rFonts w:hint="eastAsia" w:ascii="宋体" w:hAnsi="宋体"/>
                    <w:color w:val="000000"/>
                    <w:szCs w:val="21"/>
                  </w:rPr>
                  <w:t>■</w:t>
                </w:r>
              </w:sdtContent>
            </w:sdt>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ind w:firstLine="210" w:firstLineChars="100"/>
              <w:rPr>
                <w:rFonts w:hint="eastAsia" w:ascii="宋体" w:hAnsi="宋体"/>
                <w:color w:val="000000"/>
                <w:szCs w:val="21"/>
              </w:rPr>
            </w:pPr>
            <w:r>
              <w:rPr>
                <w:rFonts w:hint="eastAsia" w:ascii="宋体" w:hAnsi="宋体"/>
                <w:color w:val="000000"/>
                <w:szCs w:val="21"/>
                <w:lang w:val="en-US" w:eastAsia="zh-CN"/>
              </w:rPr>
              <w:t xml:space="preserve"> </w:t>
            </w:r>
            <w:sdt>
              <w:sdtPr>
                <w:rPr>
                  <w:rFonts w:hint="eastAsia" w:ascii="宋体" w:hAnsi="宋体"/>
                  <w:color w:val="000000"/>
                  <w:szCs w:val="21"/>
                </w:rPr>
                <w:id w:val="436627646"/>
              </w:sdtPr>
              <w:sdtEndPr>
                <w:rPr>
                  <w:rFonts w:hint="eastAsia" w:ascii="宋体" w:hAnsi="宋体"/>
                  <w:color w:val="000000"/>
                  <w:szCs w:val="21"/>
                </w:rPr>
              </w:sdtEndPr>
              <w:sdtContent>
                <w:r>
                  <w:rPr>
                    <w:rFonts w:hint="eastAsia" w:ascii="宋体" w:hAnsi="宋体"/>
                    <w:color w:val="000000"/>
                    <w:szCs w:val="21"/>
                  </w:rPr>
                  <w:t>■</w:t>
                </w:r>
              </w:sdtContent>
            </w:sdt>
            <w:r>
              <w:rPr>
                <w:rFonts w:hint="eastAsia" w:ascii="宋体" w:hAnsi="宋体"/>
                <w:color w:val="00000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sdt>
              <w:sdtPr>
                <w:rPr>
                  <w:rFonts w:eastAsia="黑体"/>
                  <w:szCs w:val="21"/>
                </w:rPr>
                <w:id w:val="43662765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sdt>
              <w:sdtPr>
                <w:rPr>
                  <w:rFonts w:eastAsia="黑体"/>
                  <w:szCs w:val="21"/>
                </w:rPr>
                <w:id w:val="43662766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sdt>
              <w:sdtPr>
                <w:rPr>
                  <w:rFonts w:eastAsia="黑体"/>
                  <w:szCs w:val="21"/>
                </w:rPr>
                <w:id w:val="43662766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sdt>
              <w:sdtPr>
                <w:rPr>
                  <w:rFonts w:eastAsia="黑体"/>
                  <w:szCs w:val="21"/>
                </w:rPr>
                <w:id w:val="43662766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sdt>
              <w:sdtPr>
                <w:rPr>
                  <w:rFonts w:eastAsia="黑体"/>
                  <w:szCs w:val="21"/>
                </w:rPr>
                <w:id w:val="43662766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sdt>
              <w:sdtPr>
                <w:rPr>
                  <w:rFonts w:eastAsia="黑体"/>
                  <w:szCs w:val="21"/>
                </w:rPr>
                <w:id w:val="43662766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zCs w:val="21"/>
              </w:rPr>
            </w:pPr>
            <w:sdt>
              <w:sdtPr>
                <w:rPr>
                  <w:rFonts w:eastAsia="黑体"/>
                  <w:szCs w:val="21"/>
                </w:rPr>
                <w:id w:val="43662766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color w:val="00000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eastAsia="宋体"/>
                <w:b/>
                <w:color w:val="000000"/>
                <w:szCs w:val="21"/>
                <w:u w:val="single"/>
              </w:rPr>
              <w:t>2021年5月12日</w:t>
            </w:r>
            <w:r>
              <w:rPr>
                <w:rFonts w:hint="eastAsia" w:ascii="宋体" w:hAnsi="宋体" w:eastAsia="宋体"/>
                <w:b/>
                <w:color w:val="000000"/>
                <w:szCs w:val="21"/>
              </w:rPr>
              <w:t>起按照标准的要求，建立了文件化的管理体系，对管理体系文件进行发布和对全员</w:t>
            </w:r>
            <w:r>
              <w:rPr>
                <w:rFonts w:hint="eastAsia" w:ascii="宋体" w:hAnsi="宋体"/>
                <w:b/>
                <w:color w:val="000000"/>
                <w:szCs w:val="21"/>
              </w:rPr>
              <w:t>进行了贯彻。管理体系已有效运行并且超过3个月。</w:t>
            </w:r>
          </w:p>
        </w:tc>
        <w:tc>
          <w:tcPr>
            <w:tcW w:w="970" w:type="dxa"/>
            <w:gridSpan w:val="2"/>
          </w:tcPr>
          <w:p>
            <w:pPr>
              <w:rPr>
                <w:rFonts w:ascii="宋体"/>
                <w:color w:val="000000"/>
                <w:szCs w:val="21"/>
              </w:rPr>
            </w:pPr>
            <w:sdt>
              <w:sdtPr>
                <w:rPr>
                  <w:rFonts w:eastAsia="黑体"/>
                  <w:szCs w:val="21"/>
                </w:rPr>
                <w:id w:val="43662767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2021 年 </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6</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zCs w:val="21"/>
              </w:rPr>
            </w:pPr>
            <w:sdt>
              <w:sdtPr>
                <w:rPr>
                  <w:rFonts w:eastAsia="黑体"/>
                  <w:szCs w:val="21"/>
                </w:rPr>
                <w:id w:val="43662767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8 月12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zCs w:val="21"/>
              </w:rPr>
            </w:pPr>
            <w:sdt>
              <w:sdtPr>
                <w:rPr>
                  <w:rFonts w:eastAsia="黑体"/>
                  <w:szCs w:val="21"/>
                </w:rPr>
                <w:id w:val="43662767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r>
                  <w:rPr>
                    <w:rFonts w:hint="eastAsia" w:ascii="宋体" w:hAnsi="宋体"/>
                    <w:color w:val="000000"/>
                    <w:spacing w:val="-10"/>
                    <w:szCs w:val="21"/>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43662768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highlight w:val="none"/>
              </w:rPr>
            </w:pPr>
          </w:p>
        </w:tc>
        <w:tc>
          <w:tcPr>
            <w:tcW w:w="4191" w:type="dxa"/>
            <w:shd w:val="clear" w:color="auto" w:fill="DBEEF3" w:themeFill="accent5" w:themeFillTint="32"/>
          </w:tcPr>
          <w:p>
            <w:pPr>
              <w:rPr>
                <w:rFonts w:ascii="宋体" w:hAnsi="宋体"/>
                <w:color w:val="000000"/>
                <w:spacing w:val="-10"/>
                <w:szCs w:val="21"/>
                <w:highlight w:val="none"/>
              </w:rPr>
            </w:pPr>
            <w:r>
              <w:rPr>
                <w:rFonts w:hint="eastAsia" w:ascii="宋体"/>
                <w:color w:val="000000"/>
                <w:szCs w:val="21"/>
                <w:highlight w:val="none"/>
              </w:rPr>
              <w:t xml:space="preserve">是否需要型式试验                 </w:t>
            </w:r>
          </w:p>
        </w:tc>
        <w:tc>
          <w:tcPr>
            <w:tcW w:w="1063" w:type="dxa"/>
            <w:shd w:val="clear" w:color="auto" w:fill="DBEEF3" w:themeFill="accent5"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sdt>
              <w:sdtPr>
                <w:rPr>
                  <w:rFonts w:eastAsia="黑体"/>
                  <w:szCs w:val="21"/>
                  <w:highlight w:val="none"/>
                </w:rPr>
                <w:id w:val="436627688"/>
              </w:sdtPr>
              <w:sdtEndPr>
                <w:rPr>
                  <w:rFonts w:eastAsia="黑体"/>
                  <w:szCs w:val="21"/>
                  <w:highlight w:val="none"/>
                </w:rPr>
              </w:sdtEndPr>
              <w:sdtContent>
                <w:r>
                  <w:rPr>
                    <w:rFonts w:hint="eastAsia" w:ascii="宋体" w:hAnsi="宋体" w:cs="宋体"/>
                    <w:color w:val="000000"/>
                    <w:kern w:val="0"/>
                    <w:highlight w:val="none"/>
                  </w:rPr>
                  <w:t>■</w:t>
                </w:r>
              </w:sdtContent>
            </w:sdt>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highlight w:val="none"/>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是否有</w:t>
            </w:r>
            <w:r>
              <w:rPr>
                <w:rFonts w:hint="eastAsia" w:ascii="宋体"/>
                <w:color w:val="000000"/>
                <w:szCs w:val="21"/>
                <w:highlight w:val="none"/>
              </w:rPr>
              <w:t>型式试验</w:t>
            </w:r>
            <w:r>
              <w:rPr>
                <w:rFonts w:hint="eastAsia" w:ascii="宋体" w:hAnsi="宋体"/>
                <w:color w:val="000000"/>
                <w:szCs w:val="21"/>
                <w:highlight w:val="none"/>
              </w:rPr>
              <w:t xml:space="preserve">报告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sdt>
              <w:sdtPr>
                <w:rPr>
                  <w:rFonts w:eastAsia="黑体"/>
                  <w:szCs w:val="21"/>
                  <w:highlight w:val="none"/>
                </w:rPr>
                <w:id w:val="436627689"/>
              </w:sdtPr>
              <w:sdtEndPr>
                <w:rPr>
                  <w:rFonts w:eastAsia="黑体"/>
                  <w:szCs w:val="21"/>
                  <w:highlight w:val="none"/>
                </w:rPr>
              </w:sdtEndPr>
              <w:sdtContent>
                <w:r>
                  <w:rPr>
                    <w:rFonts w:hint="eastAsia" w:ascii="宋体" w:hAnsi="宋体" w:cs="宋体"/>
                    <w:color w:val="000000"/>
                    <w:kern w:val="0"/>
                    <w:highlight w:val="none"/>
                  </w:rPr>
                  <w:t>■</w:t>
                </w:r>
              </w:sdtContent>
            </w:sdt>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6" w:name="二阶段审核日期"/>
            <w:r>
              <w:rPr>
                <w:rFonts w:hint="eastAsia" w:ascii="宋体"/>
                <w:b/>
                <w:color w:val="000000"/>
                <w:szCs w:val="21"/>
                <w:highlight w:val="none"/>
                <w:u w:val="single"/>
              </w:rPr>
              <w:t>2021-08-</w:t>
            </w:r>
            <w:bookmarkEnd w:id="36"/>
            <w:r>
              <w:rPr>
                <w:rFonts w:hint="eastAsia" w:ascii="宋体"/>
                <w:b/>
                <w:color w:val="000000"/>
                <w:szCs w:val="21"/>
                <w:highlight w:val="none"/>
                <w:u w:val="single"/>
                <w:lang w:val="en-US" w:eastAsia="zh-CN"/>
              </w:rPr>
              <w:t>23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highlight w:val="none"/>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highlight w:val="none"/>
                <w:lang w:val="en-US" w:eastAsia="zh-CN" w:bidi="ar-SA"/>
              </w:rPr>
            </w:pPr>
            <w:r>
              <w:rPr>
                <w:rFonts w:hint="eastAsia" w:ascii="宋体" w:hAnsi="宋体"/>
                <w:b/>
                <w:color w:val="000000"/>
                <w:szCs w:val="21"/>
                <w:highlight w:val="none"/>
              </w:rPr>
              <w:t>受审核组织</w:t>
            </w:r>
            <w:r>
              <w:rPr>
                <w:rFonts w:ascii="宋体" w:hAnsi="宋体"/>
                <w:b/>
                <w:color w:val="000000"/>
                <w:szCs w:val="21"/>
                <w:highlight w:val="none"/>
              </w:rPr>
              <w:t>(</w:t>
            </w:r>
            <w:sdt>
              <w:sdtPr>
                <w:rPr>
                  <w:rFonts w:eastAsia="黑体"/>
                  <w:szCs w:val="21"/>
                  <w:highlight w:val="none"/>
                </w:rPr>
                <w:id w:val="436627703"/>
              </w:sdtPr>
              <w:sdtEndPr>
                <w:rPr>
                  <w:rFonts w:eastAsia="黑体"/>
                  <w:szCs w:val="21"/>
                  <w:highlight w:val="none"/>
                </w:rPr>
              </w:sdtEndPr>
              <w:sdtContent>
                <w:r>
                  <w:rPr>
                    <w:rFonts w:hint="eastAsia" w:ascii="宋体" w:hAnsi="宋体" w:cs="宋体"/>
                    <w:color w:val="000000"/>
                    <w:kern w:val="0"/>
                    <w:highlight w:val="none"/>
                  </w:rPr>
                  <w:t>■</w:t>
                </w:r>
              </w:sdtContent>
            </w:sdt>
            <w:r>
              <w:rPr>
                <w:rFonts w:ascii="宋体" w:hAnsi="宋体"/>
                <w:b/>
                <w:color w:val="000000"/>
                <w:szCs w:val="21"/>
                <w:highlight w:val="none"/>
              </w:rPr>
              <w:t xml:space="preserve"> QMS/</w:t>
            </w:r>
            <w:r>
              <w:rPr>
                <w:rFonts w:hint="eastAsia" w:ascii="宋体" w:hAnsi="宋体"/>
                <w:b/>
                <w:color w:val="000000"/>
                <w:spacing w:val="-10"/>
                <w:szCs w:val="21"/>
                <w:highlight w:val="none"/>
                <w:lang w:val="de-DE"/>
              </w:rPr>
              <w:t>□5</w:t>
            </w:r>
            <w:r>
              <w:rPr>
                <w:rFonts w:ascii="宋体" w:hAnsi="宋体"/>
                <w:b/>
                <w:color w:val="000000"/>
                <w:spacing w:val="-10"/>
                <w:szCs w:val="21"/>
                <w:highlight w:val="none"/>
                <w:lang w:val="de-DE"/>
              </w:rPr>
              <w:t>0430</w:t>
            </w:r>
            <w:r>
              <w:rPr>
                <w:rFonts w:ascii="宋体" w:hAnsi="宋体"/>
                <w:b/>
                <w:color w:val="000000"/>
                <w:szCs w:val="21"/>
                <w:highlight w:val="none"/>
              </w:rPr>
              <w:t xml:space="preserve"> /</w:t>
            </w:r>
            <w:r>
              <w:rPr>
                <w:rFonts w:hint="eastAsia" w:ascii="宋体" w:hAnsi="宋体"/>
                <w:b/>
                <w:color w:val="000000"/>
                <w:spacing w:val="-10"/>
                <w:szCs w:val="21"/>
                <w:highlight w:val="none"/>
                <w:lang w:val="de-DE"/>
              </w:rPr>
              <w:t>□</w:t>
            </w:r>
            <w:r>
              <w:rPr>
                <w:rFonts w:ascii="宋体" w:hAnsi="宋体"/>
                <w:b/>
                <w:color w:val="000000"/>
                <w:szCs w:val="21"/>
                <w:highlight w:val="none"/>
              </w:rPr>
              <w:t>EMS/</w:t>
            </w:r>
            <w:r>
              <w:rPr>
                <w:rFonts w:hint="eastAsia" w:ascii="宋体" w:hAnsi="宋体"/>
                <w:b/>
                <w:color w:val="000000"/>
                <w:spacing w:val="-10"/>
                <w:szCs w:val="21"/>
                <w:highlight w:val="none"/>
                <w:lang w:val="de-DE"/>
              </w:rPr>
              <w:t>□</w:t>
            </w:r>
            <w:r>
              <w:rPr>
                <w:rFonts w:ascii="宋体" w:hAnsi="宋体"/>
                <w:b/>
                <w:color w:val="000000"/>
                <w:szCs w:val="21"/>
                <w:highlight w:val="none"/>
              </w:rPr>
              <w:t>OHSMS</w:t>
            </w:r>
            <w:r>
              <w:rPr>
                <w:rFonts w:hint="eastAsia" w:ascii="宋体" w:hAnsi="宋体"/>
                <w:b/>
                <w:color w:val="000000"/>
                <w:szCs w:val="21"/>
                <w:highlight w:val="none"/>
              </w:rPr>
              <w:t>/</w:t>
            </w:r>
            <w:r>
              <w:rPr>
                <w:rFonts w:hint="eastAsia" w:ascii="宋体" w:hAnsi="宋体"/>
                <w:b/>
                <w:color w:val="000000"/>
                <w:spacing w:val="-10"/>
                <w:szCs w:val="21"/>
                <w:highlight w:val="none"/>
                <w:lang w:val="de-DE"/>
              </w:rPr>
              <w:t>□</w:t>
            </w:r>
            <w:r>
              <w:rPr>
                <w:rFonts w:ascii="宋体" w:hAnsi="宋体"/>
                <w:b/>
                <w:color w:val="000000"/>
                <w:szCs w:val="21"/>
                <w:highlight w:val="none"/>
              </w:rPr>
              <w:t>EnMS)/</w:t>
            </w:r>
            <w:r>
              <w:rPr>
                <w:rFonts w:hint="eastAsia" w:ascii="宋体" w:hAnsi="宋体"/>
                <w:b/>
                <w:color w:val="000000"/>
                <w:spacing w:val="-10"/>
                <w:szCs w:val="21"/>
                <w:highlight w:val="none"/>
                <w:lang w:val="de-DE"/>
              </w:rPr>
              <w:t>□</w:t>
            </w:r>
            <w:r>
              <w:rPr>
                <w:rFonts w:hint="eastAsia" w:ascii="宋体" w:hAnsi="宋体"/>
                <w:b/>
                <w:color w:val="000000"/>
                <w:szCs w:val="21"/>
                <w:highlight w:val="none"/>
              </w:rPr>
              <w:t>FS</w:t>
            </w:r>
            <w:r>
              <w:rPr>
                <w:rFonts w:ascii="宋体" w:hAnsi="宋体"/>
                <w:b/>
                <w:color w:val="000000"/>
                <w:szCs w:val="21"/>
                <w:highlight w:val="none"/>
              </w:rPr>
              <w:t>MS/</w:t>
            </w: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HACCP</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highlight w:val="none"/>
                <w:lang w:val="en-US" w:eastAsia="zh-CN" w:bidi="ar-SA"/>
              </w:rPr>
            </w:pPr>
            <w:sdt>
              <w:sdtPr>
                <w:rPr>
                  <w:rFonts w:eastAsia="黑体"/>
                  <w:szCs w:val="21"/>
                  <w:highlight w:val="none"/>
                </w:rPr>
                <w:id w:val="436627704"/>
              </w:sdtPr>
              <w:sdtEndPr>
                <w:rPr>
                  <w:rFonts w:eastAsia="黑体"/>
                  <w:szCs w:val="21"/>
                  <w:highlight w:val="none"/>
                </w:rPr>
              </w:sdtEndPr>
              <w:sdtContent>
                <w:r>
                  <w:rPr>
                    <w:rFonts w:hint="eastAsia" w:ascii="宋体" w:hAnsi="宋体" w:cs="宋体"/>
                    <w:color w:val="000000"/>
                    <w:kern w:val="0"/>
                    <w:highlight w:val="none"/>
                  </w:rPr>
                  <w:t>■</w:t>
                </w:r>
              </w:sdtContent>
            </w:sdt>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highlight w:val="none"/>
              </w:rPr>
            </w:pPr>
            <w:r>
              <w:rPr>
                <w:rFonts w:hint="eastAsia" w:ascii="宋体" w:hAnsi="宋体"/>
                <w:b/>
                <w:color w:val="000000"/>
                <w:spacing w:val="-10"/>
                <w:szCs w:val="21"/>
                <w:highlight w:val="none"/>
                <w:lang w:val="de-DE"/>
              </w:rPr>
              <w:t>□</w:t>
            </w:r>
            <w:r>
              <w:rPr>
                <w:rFonts w:hint="eastAsia" w:ascii="宋体" w:hAnsi="宋体"/>
                <w:b/>
                <w:color w:val="000000"/>
                <w:spacing w:val="-10"/>
                <w:szCs w:val="21"/>
                <w:highlight w:val="none"/>
              </w:rPr>
              <w:t>有一些问题</w:t>
            </w:r>
            <w:r>
              <w:rPr>
                <w:rFonts w:hint="eastAsia" w:ascii="宋体" w:hAnsi="宋体"/>
                <w:b/>
                <w:color w:val="000000"/>
                <w:szCs w:val="21"/>
                <w:highlight w:val="none"/>
              </w:rPr>
              <w:t>存在</w:t>
            </w:r>
            <w:r>
              <w:rPr>
                <w:rFonts w:ascii="宋体" w:hAnsi="宋体"/>
                <w:b/>
                <w:color w:val="000000"/>
                <w:szCs w:val="21"/>
                <w:highlight w:val="none"/>
              </w:rPr>
              <w:t>,</w:t>
            </w:r>
            <w:r>
              <w:rPr>
                <w:rFonts w:hint="eastAsia" w:ascii="宋体" w:hAnsi="宋体"/>
                <w:b/>
                <w:color w:val="000000"/>
                <w:szCs w:val="21"/>
                <w:highlight w:val="none"/>
              </w:rPr>
              <w:t>需改进</w:t>
            </w:r>
            <w:r>
              <w:rPr>
                <w:rFonts w:ascii="宋体" w:hAnsi="宋体"/>
                <w:b/>
                <w:color w:val="000000"/>
                <w:szCs w:val="21"/>
                <w:highlight w:val="none"/>
              </w:rPr>
              <w:t xml:space="preserve">, </w:t>
            </w:r>
            <w:r>
              <w:rPr>
                <w:rFonts w:hint="eastAsia" w:ascii="宋体" w:hAnsi="宋体"/>
                <w:b/>
                <w:color w:val="000000"/>
                <w:szCs w:val="21"/>
                <w:highlight w:val="none"/>
              </w:rPr>
              <w:t>二阶段审核前需完成“问题清单”的整改</w:t>
            </w:r>
            <w:r>
              <w:rPr>
                <w:rFonts w:ascii="宋体" w:hAnsi="宋体"/>
                <w:b/>
                <w:color w:val="000000"/>
                <w:szCs w:val="21"/>
                <w:highlight w:val="none"/>
              </w:rPr>
              <w:t>(</w:t>
            </w:r>
            <w:r>
              <w:rPr>
                <w:rFonts w:hint="eastAsia" w:ascii="宋体" w:hAnsi="宋体"/>
                <w:b/>
                <w:color w:val="000000"/>
                <w:szCs w:val="21"/>
                <w:highlight w:val="none"/>
              </w:rPr>
              <w:t>附件二</w:t>
            </w:r>
            <w:r>
              <w:rPr>
                <w:rFonts w:ascii="宋体" w:hAnsi="宋体"/>
                <w:b/>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rPr>
              <w:t>一般机电零部件加工</w:t>
            </w:r>
          </w:p>
        </w:tc>
        <w:tc>
          <w:tcPr>
            <w:tcW w:w="1541" w:type="dxa"/>
            <w:vAlign w:val="center"/>
          </w:tcPr>
          <w:p>
            <w:pPr>
              <w:spacing w:line="400" w:lineRule="exact"/>
              <w:rPr>
                <w:rFonts w:ascii="宋体" w:hAnsi="宋体"/>
                <w:b/>
                <w:color w:val="000000"/>
                <w:szCs w:val="21"/>
              </w:rPr>
            </w:pPr>
            <w:r>
              <w:rPr>
                <w:rFonts w:hint="eastAsia"/>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b/>
          <w:sz w:val="22"/>
          <w:szCs w:val="22"/>
        </w:rPr>
        <w:drawing>
          <wp:anchor distT="0" distB="0" distL="114300" distR="114300" simplePos="0" relativeHeight="251662336" behindDoc="0" locked="0" layoutInCell="1" allowOverlap="1">
            <wp:simplePos x="0" y="0"/>
            <wp:positionH relativeFrom="column">
              <wp:posOffset>4507865</wp:posOffset>
            </wp:positionH>
            <wp:positionV relativeFrom="paragraph">
              <wp:posOffset>263525</wp:posOffset>
            </wp:positionV>
            <wp:extent cx="542925" cy="410845"/>
            <wp:effectExtent l="0" t="0" r="3175" b="8255"/>
            <wp:wrapNone/>
            <wp:docPr id="4"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签名.jpg"/>
                    <pic:cNvPicPr>
                      <a:picLocks noChangeAspect="1"/>
                    </pic:cNvPicPr>
                  </pic:nvPicPr>
                  <pic:blipFill>
                    <a:blip r:embed="rId6"/>
                    <a:stretch>
                      <a:fillRect/>
                    </a:stretch>
                  </pic:blipFill>
                  <pic:spPr>
                    <a:xfrm>
                      <a:off x="0" y="0"/>
                      <a:ext cx="542925" cy="410845"/>
                    </a:xfrm>
                    <a:prstGeom prst="rect">
                      <a:avLst/>
                    </a:prstGeom>
                    <a:noFill/>
                    <a:ln>
                      <a:noFill/>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2006600</wp:posOffset>
            </wp:positionH>
            <wp:positionV relativeFrom="paragraph">
              <wp:posOffset>309245</wp:posOffset>
            </wp:positionV>
            <wp:extent cx="581025" cy="440055"/>
            <wp:effectExtent l="0" t="0" r="3175" b="444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81025" cy="44005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hAns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spacing w:line="400" w:lineRule="exact"/>
        <w:ind w:firstLine="843" w:firstLineChars="400"/>
        <w:rPr>
          <w:rFonts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u w:val="single"/>
        </w:rPr>
        <w:t>2021年08月19日</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重庆瞰扬机电设备有限公司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highlight w:val="none"/>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highlight w:val="none"/>
                <w:lang w:val="en-US" w:eastAsia="zh-CN"/>
              </w:rPr>
            </w:pPr>
            <w:r>
              <w:rPr>
                <w:rFonts w:hint="eastAsia"/>
                <w:color w:val="000000"/>
                <w:sz w:val="21"/>
                <w:szCs w:val="21"/>
                <w:highlight w:val="none"/>
                <w:lang w:val="en-US" w:eastAsia="zh-CN"/>
              </w:rPr>
              <w:t>无</w:t>
            </w:r>
            <w:bookmarkStart w:id="37" w:name="_GoBack"/>
            <w:bookmarkEnd w:id="37"/>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835660</wp:posOffset>
                  </wp:positionH>
                  <wp:positionV relativeFrom="paragraph">
                    <wp:posOffset>15240</wp:posOffset>
                  </wp:positionV>
                  <wp:extent cx="516255" cy="391160"/>
                  <wp:effectExtent l="0" t="0" r="4445" b="2540"/>
                  <wp:wrapNone/>
                  <wp:docPr id="5"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 xml:space="preserve">日期：  </w:t>
            </w:r>
            <w:r>
              <w:rPr>
                <w:rFonts w:hint="eastAsia" w:ascii="Times New Roman" w:hAnsi="Times New Roman" w:eastAsia="宋体" w:cs="Times New Roman"/>
                <w:b/>
                <w:color w:val="000000"/>
                <w:szCs w:val="21"/>
              </w:rPr>
              <w:t xml:space="preserve"> 2021年08月19日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 xml:space="preserve">日期： </w:t>
            </w:r>
            <w:r>
              <w:rPr>
                <w:rFonts w:hint="eastAsia" w:ascii="Times New Roman" w:hAnsi="Times New Roman" w:eastAsia="宋体" w:cs="Times New Roman"/>
                <w:b/>
                <w:color w:val="000000"/>
                <w:szCs w:val="21"/>
              </w:rPr>
              <w:t xml:space="preserve"> 2021年08月19日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614045</wp:posOffset>
                  </wp:positionH>
                  <wp:positionV relativeFrom="paragraph">
                    <wp:posOffset>69850</wp:posOffset>
                  </wp:positionV>
                  <wp:extent cx="516255" cy="391160"/>
                  <wp:effectExtent l="0" t="0" r="4445" b="2540"/>
                  <wp:wrapNone/>
                  <wp:docPr id="6"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strator\Desktop\签名.jpg"/>
                          <pic:cNvPicPr>
                            <a:picLocks noChangeAspect="1"/>
                          </pic:cNvPicPr>
                        </pic:nvPicPr>
                        <pic:blipFill>
                          <a:blip r:embed="rId6"/>
                          <a:stretch>
                            <a:fillRect/>
                          </a:stretch>
                        </pic:blipFill>
                        <pic:spPr>
                          <a:xfrm>
                            <a:off x="0" y="0"/>
                            <a:ext cx="516255" cy="3911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 xml:space="preserve">验证人：              日期：   </w:t>
            </w:r>
            <w:r>
              <w:rPr>
                <w:rFonts w:hint="eastAsia" w:ascii="Times New Roman" w:hAnsi="Times New Roman" w:eastAsia="宋体" w:cs="Times New Roman"/>
                <w:b/>
                <w:color w:val="000000"/>
                <w:szCs w:val="21"/>
              </w:rPr>
              <w:t xml:space="preserve"> 2021年08月</w:t>
            </w:r>
            <w:r>
              <w:rPr>
                <w:rFonts w:hint="eastAsia" w:ascii="Times New Roman" w:hAnsi="Times New Roman" w:eastAsia="宋体" w:cs="Times New Roman"/>
                <w:b/>
                <w:color w:val="000000"/>
                <w:szCs w:val="21"/>
                <w:lang w:val="en-US" w:eastAsia="zh-CN"/>
              </w:rPr>
              <w:t>20</w:t>
            </w:r>
            <w:r>
              <w:rPr>
                <w:rFonts w:hint="eastAsia" w:ascii="Times New Roman" w:hAnsi="Times New Roman" w:eastAsia="宋体" w:cs="Times New Roman"/>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B839D1"/>
    <w:rsid w:val="1CBB3EDA"/>
    <w:rsid w:val="2EF938A2"/>
    <w:rsid w:val="2FCB14B6"/>
    <w:rsid w:val="7ADE3C0D"/>
    <w:rsid w:val="7DB7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3</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2021-08-23T06:36:45Z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