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45"/>
        <w:gridCol w:w="773"/>
        <w:gridCol w:w="1064"/>
        <w:gridCol w:w="985"/>
        <w:gridCol w:w="189"/>
        <w:gridCol w:w="181"/>
        <w:gridCol w:w="771"/>
        <w:gridCol w:w="226"/>
        <w:gridCol w:w="74"/>
        <w:gridCol w:w="114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重庆瞰扬机电设备有限公司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重庆市巴南区界石镇武新村陈家湾社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重庆市巴南区界石镇武新村陈家湾社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0876-2021-Q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周先全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13368306606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周先全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4908" w:type="dxa"/>
            <w:gridSpan w:val="9"/>
            <w:vAlign w:val="center"/>
          </w:tcPr>
          <w:p>
            <w:pPr>
              <w:rPr>
                <w:rFonts w:hint="eastAsia"/>
              </w:rPr>
            </w:pPr>
            <w:bookmarkStart w:id="18" w:name="审核范围"/>
            <w:r>
              <w:rPr>
                <w:rFonts w:hint="eastAsia"/>
              </w:rPr>
              <w:t>一般机电零部件加工</w:t>
            </w:r>
            <w:bookmarkEnd w:id="18"/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rFonts w:hint="eastAsia"/>
              </w:rPr>
            </w:pPr>
            <w:bookmarkStart w:id="19" w:name="专业代码"/>
            <w:r>
              <w:rPr>
                <w:rFonts w:hint="eastAsia"/>
              </w:rPr>
              <w:t>17.10.02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ascii="宋体" w:hAnsi="宋体"/>
                <w:sz w:val="22"/>
                <w:szCs w:val="22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2021年08月19日 上午至2021年08月19日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46" w:type="dxa"/>
            <w:gridSpan w:val="2"/>
            <w:vAlign w:val="center"/>
          </w:tcPr>
          <w:p/>
        </w:tc>
        <w:tc>
          <w:tcPr>
            <w:tcW w:w="773" w:type="dxa"/>
            <w:vAlign w:val="center"/>
          </w:tcPr>
          <w:p/>
        </w:tc>
        <w:tc>
          <w:tcPr>
            <w:tcW w:w="2238" w:type="dxa"/>
            <w:gridSpan w:val="3"/>
            <w:vAlign w:val="center"/>
          </w:tcPr>
          <w:p/>
        </w:tc>
        <w:tc>
          <w:tcPr>
            <w:tcW w:w="1178" w:type="dxa"/>
            <w:gridSpan w:val="3"/>
            <w:vAlign w:val="center"/>
          </w:tcPr>
          <w:p/>
        </w:tc>
        <w:tc>
          <w:tcPr>
            <w:tcW w:w="1219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1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46" w:type="dxa"/>
            <w:gridSpan w:val="2"/>
            <w:vAlign w:val="center"/>
          </w:tcPr>
          <w:p/>
        </w:tc>
        <w:tc>
          <w:tcPr>
            <w:tcW w:w="773" w:type="dxa"/>
            <w:vAlign w:val="center"/>
          </w:tcPr>
          <w:p/>
        </w:tc>
        <w:tc>
          <w:tcPr>
            <w:tcW w:w="2049" w:type="dxa"/>
            <w:gridSpan w:val="2"/>
            <w:vAlign w:val="center"/>
          </w:tcPr>
          <w:p/>
        </w:tc>
        <w:tc>
          <w:tcPr>
            <w:tcW w:w="1367" w:type="dxa"/>
            <w:gridSpan w:val="4"/>
            <w:vAlign w:val="center"/>
          </w:tcPr>
          <w:p/>
        </w:tc>
        <w:tc>
          <w:tcPr>
            <w:tcW w:w="1219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46" w:type="dxa"/>
            <w:gridSpan w:val="2"/>
            <w:vAlign w:val="center"/>
          </w:tcPr>
          <w:p/>
        </w:tc>
        <w:tc>
          <w:tcPr>
            <w:tcW w:w="773" w:type="dxa"/>
            <w:vAlign w:val="center"/>
          </w:tcPr>
          <w:p/>
        </w:tc>
        <w:tc>
          <w:tcPr>
            <w:tcW w:w="2049" w:type="dxa"/>
            <w:gridSpan w:val="2"/>
            <w:vAlign w:val="center"/>
          </w:tcPr>
          <w:p/>
        </w:tc>
        <w:tc>
          <w:tcPr>
            <w:tcW w:w="1367" w:type="dxa"/>
            <w:gridSpan w:val="4"/>
            <w:vAlign w:val="center"/>
          </w:tcPr>
          <w:p/>
        </w:tc>
        <w:tc>
          <w:tcPr>
            <w:tcW w:w="1219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</w:rPr>
              <w:t>2021年08月1</w:t>
            </w: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1"/>
                <w:szCs w:val="21"/>
                <w:u w:val="none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</w:rPr>
              <w:t>2021年08月1</w:t>
            </w: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1"/>
                <w:szCs w:val="21"/>
                <w:u w:val="none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8月19日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主要的相关方和期望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管理手册；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建立的控制的水平（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确认不适用条款及合理的理由</w:t>
            </w:r>
            <w:r>
              <w:rPr>
                <w:color w:val="auto"/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12：00-12：3</w:t>
            </w:r>
            <w:bookmarkStart w:id="30" w:name="_GoBack"/>
            <w:bookmarkEnd w:id="30"/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</w:t>
      </w:r>
      <w:r>
        <w:rPr>
          <w:rFonts w:hint="eastAsia"/>
          <w:b/>
          <w:color w:val="000000" w:themeColor="text1"/>
          <w:sz w:val="28"/>
          <w:szCs w:val="28"/>
        </w:rPr>
        <w:t>内容；可将无关的体系内容删除！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B6F2A"/>
    <w:rsid w:val="56EB4108"/>
    <w:rsid w:val="6D3D0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2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2021-08-23T07:45:29Z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