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C1" w:rsidRDefault="005754AB" w:rsidP="00717E0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167C1" w:rsidRDefault="005754A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D167C1" w:rsidRDefault="00D167C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331"/>
        <w:gridCol w:w="850"/>
        <w:gridCol w:w="2410"/>
        <w:gridCol w:w="567"/>
        <w:gridCol w:w="359"/>
        <w:gridCol w:w="2907"/>
      </w:tblGrid>
      <w:tr w:rsidR="00D167C1" w:rsidTr="0024022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167C1" w:rsidRDefault="005754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</w:tcBorders>
            <w:vAlign w:val="center"/>
          </w:tcPr>
          <w:p w:rsidR="00D167C1" w:rsidRDefault="005754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重庆泰安装饰设计工程有限公司</w:t>
            </w:r>
            <w:bookmarkEnd w:id="7"/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167C1" w:rsidRDefault="005754A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167C1" w:rsidRDefault="005754A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</w:tcBorders>
            <w:vAlign w:val="center"/>
          </w:tcPr>
          <w:p w:rsidR="00D167C1" w:rsidRDefault="005754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28.08.01;28.08.02;28.08.03;28.08.04;28.08.05</w:t>
            </w:r>
          </w:p>
          <w:p w:rsidR="00D167C1" w:rsidRDefault="005754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28.08.01;28.08.02;28.08.03;28.08.04;28.08.05</w:t>
            </w:r>
          </w:p>
          <w:p w:rsidR="00D167C1" w:rsidRDefault="005754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28.08.01;28.08.02;28.08.03;28.08.04;28.08.05</w:t>
            </w:r>
            <w:bookmarkStart w:id="9" w:name="_GoBack"/>
            <w:bookmarkEnd w:id="8"/>
            <w:bookmarkEnd w:id="9"/>
          </w:p>
        </w:tc>
      </w:tr>
      <w:tr w:rsidR="0024022A" w:rsidTr="0024022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1" w:type="dxa"/>
            <w:vAlign w:val="center"/>
          </w:tcPr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850" w:type="dxa"/>
            <w:vAlign w:val="center"/>
          </w:tcPr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10" w:type="dxa"/>
            <w:vAlign w:val="center"/>
          </w:tcPr>
          <w:p w:rsidR="0024022A" w:rsidRDefault="0024022A" w:rsidP="00695B0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28.08.01;28.08.02;28.08.03;28.08.04;28.08.05</w:t>
            </w:r>
          </w:p>
          <w:p w:rsidR="0024022A" w:rsidRDefault="0024022A" w:rsidP="00695B0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28.08.01;28.08.02;28.08.03;28.08.04;28.08.05</w:t>
            </w:r>
          </w:p>
          <w:p w:rsidR="0024022A" w:rsidRDefault="0024022A" w:rsidP="00695B0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28.08.01;28.08.02;28.08.03;28.08.04;28.08.05</w:t>
            </w:r>
          </w:p>
        </w:tc>
        <w:tc>
          <w:tcPr>
            <w:tcW w:w="567" w:type="dxa"/>
            <w:vAlign w:val="center"/>
          </w:tcPr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266" w:type="dxa"/>
            <w:gridSpan w:val="2"/>
            <w:vAlign w:val="center"/>
          </w:tcPr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4022A" w:rsidTr="00C650AF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24022A" w:rsidRDefault="0024022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24022A" w:rsidRDefault="002402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850" w:type="dxa"/>
            <w:vAlign w:val="center"/>
          </w:tcPr>
          <w:p w:rsidR="0024022A" w:rsidRDefault="002402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022A" w:rsidRDefault="002402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22A" w:rsidRDefault="002402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4022A" w:rsidRDefault="002402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4022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4022A" w:rsidRDefault="002402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4022A" w:rsidRDefault="00717E05" w:rsidP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Ansi="宋体" w:hint="eastAsia"/>
                <w:sz w:val="21"/>
                <w:szCs w:val="21"/>
              </w:rPr>
              <w:t>装饰装修工程：场地平整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定位放线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基础土方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基础垫层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基础钢筋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基础模板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基础砼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基础回填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主体钢筋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主体模板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主体砼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屋面施工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内外墙砌筑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门窗安装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室内外墙装饰装修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油漆工程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玻璃安装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楼、地面铺装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卫生间洁具安装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水、暖、电、气安装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分部工程验收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单位工程竣工验收</w:t>
            </w:r>
            <w:r>
              <w:rPr>
                <w:rFonts w:hAnsi="宋体" w:hint="eastAsia"/>
                <w:sz w:val="21"/>
                <w:szCs w:val="21"/>
              </w:rPr>
              <w:t>---</w:t>
            </w:r>
            <w:r>
              <w:rPr>
                <w:rFonts w:hAnsi="宋体" w:hint="eastAsia"/>
                <w:sz w:val="21"/>
                <w:szCs w:val="21"/>
              </w:rPr>
              <w:t>单位工程合格交付。</w:t>
            </w:r>
          </w:p>
        </w:tc>
      </w:tr>
      <w:tr w:rsidR="0024022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4022A" w:rsidRDefault="0024022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4022A" w:rsidRDefault="0024022A" w:rsidP="00695B07">
            <w:pPr>
              <w:snapToGrid w:val="0"/>
              <w:spacing w:line="28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  <w:r>
              <w:rPr>
                <w:rFonts w:hAnsi="宋体" w:hint="eastAsia"/>
                <w:sz w:val="21"/>
                <w:szCs w:val="21"/>
              </w:rPr>
              <w:t>）火灾爆炸；</w:t>
            </w:r>
            <w:r>
              <w:rPr>
                <w:rFonts w:hAnsi="宋体" w:hint="eastAsia"/>
                <w:sz w:val="21"/>
                <w:szCs w:val="21"/>
              </w:rPr>
              <w:t>2</w:t>
            </w:r>
            <w:r>
              <w:rPr>
                <w:rFonts w:hAnsi="宋体" w:hint="eastAsia"/>
                <w:sz w:val="21"/>
                <w:szCs w:val="21"/>
              </w:rPr>
              <w:t>）废水排放；</w:t>
            </w:r>
            <w:r>
              <w:rPr>
                <w:rFonts w:hAnsi="宋体" w:hint="eastAsia"/>
                <w:sz w:val="21"/>
                <w:szCs w:val="21"/>
              </w:rPr>
              <w:t>3</w:t>
            </w:r>
            <w:r>
              <w:rPr>
                <w:rFonts w:hAnsi="宋体" w:hint="eastAsia"/>
                <w:sz w:val="21"/>
                <w:szCs w:val="21"/>
              </w:rPr>
              <w:t>）固废（含危险固废）的排放；</w:t>
            </w:r>
            <w:r>
              <w:rPr>
                <w:rFonts w:hAnsi="宋体" w:hint="eastAsia"/>
                <w:sz w:val="21"/>
                <w:szCs w:val="21"/>
              </w:rPr>
              <w:t>4</w:t>
            </w:r>
            <w:r>
              <w:rPr>
                <w:rFonts w:hAnsi="宋体" w:hint="eastAsia"/>
                <w:sz w:val="21"/>
                <w:szCs w:val="21"/>
              </w:rPr>
              <w:t>）噪声排放；</w:t>
            </w:r>
            <w:r>
              <w:rPr>
                <w:rFonts w:hAnsi="宋体" w:hint="eastAsia"/>
                <w:sz w:val="21"/>
                <w:szCs w:val="21"/>
              </w:rPr>
              <w:t>5</w:t>
            </w:r>
            <w:r>
              <w:rPr>
                <w:rFonts w:hAnsi="宋体" w:hint="eastAsia"/>
                <w:sz w:val="21"/>
                <w:szCs w:val="21"/>
              </w:rPr>
              <w:t>）粉尘排放。）管理措施：</w:t>
            </w:r>
            <w:r>
              <w:rPr>
                <w:rFonts w:hAnsi="宋体" w:hint="eastAsia"/>
                <w:sz w:val="21"/>
                <w:szCs w:val="21"/>
              </w:rPr>
              <w:t>1</w:t>
            </w:r>
            <w:r>
              <w:rPr>
                <w:rFonts w:hAnsi="宋体" w:hint="eastAsia"/>
                <w:sz w:val="21"/>
                <w:szCs w:val="21"/>
              </w:rPr>
              <w:t>）进行湿法施工，</w:t>
            </w:r>
            <w:r>
              <w:rPr>
                <w:rFonts w:hAnsi="宋体" w:hint="eastAsia"/>
                <w:sz w:val="21"/>
                <w:szCs w:val="21"/>
              </w:rPr>
              <w:t>2</w:t>
            </w:r>
            <w:r>
              <w:rPr>
                <w:rFonts w:hAnsi="宋体" w:hint="eastAsia"/>
                <w:sz w:val="21"/>
                <w:szCs w:val="21"/>
              </w:rPr>
              <w:t>）密目网覆盖；</w:t>
            </w:r>
            <w:r>
              <w:rPr>
                <w:rFonts w:hAnsi="宋体" w:hint="eastAsia"/>
                <w:sz w:val="21"/>
                <w:szCs w:val="21"/>
              </w:rPr>
              <w:t>3</w:t>
            </w:r>
            <w:r>
              <w:rPr>
                <w:rFonts w:hAnsi="宋体" w:hint="eastAsia"/>
                <w:sz w:val="21"/>
                <w:szCs w:val="21"/>
              </w:rPr>
              <w:t>）密闭运输；</w:t>
            </w:r>
            <w:r>
              <w:rPr>
                <w:rFonts w:hAnsi="宋体" w:hint="eastAsia"/>
                <w:sz w:val="21"/>
                <w:szCs w:val="21"/>
              </w:rPr>
              <w:t>4</w:t>
            </w:r>
            <w:r>
              <w:rPr>
                <w:rFonts w:hAnsi="宋体" w:hint="eastAsia"/>
                <w:sz w:val="21"/>
                <w:szCs w:val="21"/>
              </w:rPr>
              <w:t>）进出车辆冲洗；</w:t>
            </w:r>
            <w:r>
              <w:rPr>
                <w:rFonts w:hAnsi="宋体" w:hint="eastAsia"/>
                <w:sz w:val="21"/>
                <w:szCs w:val="21"/>
              </w:rPr>
              <w:t>5</w:t>
            </w:r>
            <w:r>
              <w:rPr>
                <w:rFonts w:hAnsi="宋体" w:hint="eastAsia"/>
                <w:sz w:val="21"/>
                <w:szCs w:val="21"/>
              </w:rPr>
              <w:t>）及时硬化、绿化；。</w:t>
            </w:r>
          </w:p>
        </w:tc>
      </w:tr>
      <w:tr w:rsidR="0024022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4022A" w:rsidRDefault="0024022A" w:rsidP="00695B07">
            <w:pPr>
              <w:snapToGrid w:val="0"/>
              <w:spacing w:line="28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重要环境因素：固废排放、污水排放、噪声排放、施工粉尘、潜在火灾等。</w:t>
            </w:r>
          </w:p>
        </w:tc>
      </w:tr>
      <w:tr w:rsidR="0024022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4022A" w:rsidRDefault="0024022A" w:rsidP="00695B07">
            <w:pPr>
              <w:snapToGrid w:val="0"/>
              <w:spacing w:line="28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重大危险源：坍塌、高处坠落、起重伤害、物体打击、机械伤害、触电、中暑、火灾爆炸等</w:t>
            </w:r>
          </w:p>
        </w:tc>
      </w:tr>
      <w:tr w:rsidR="0024022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24022A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4022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022A" w:rsidRDefault="002402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24022A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92D09" w:rsidTr="003A189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C92D09" w:rsidRDefault="00C92D09" w:rsidP="00695B07">
            <w:pPr>
              <w:snapToGrid w:val="0"/>
              <w:spacing w:line="28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主要有《建筑法》、《建设工程质量管理条例》、《建筑工程施工质量验收统一标准》（</w:t>
            </w:r>
            <w:r>
              <w:rPr>
                <w:rFonts w:hAnsi="宋体" w:hint="eastAsia"/>
                <w:sz w:val="21"/>
                <w:szCs w:val="21"/>
              </w:rPr>
              <w:t>GB50300-2013</w:t>
            </w:r>
            <w:r>
              <w:rPr>
                <w:rFonts w:hAnsi="宋体" w:hint="eastAsia"/>
                <w:sz w:val="21"/>
                <w:szCs w:val="21"/>
              </w:rPr>
              <w:t>）、建筑装饰装修工程质量验收规范</w:t>
            </w:r>
            <w:r>
              <w:rPr>
                <w:rFonts w:hAnsi="宋体" w:hint="eastAsia"/>
                <w:sz w:val="21"/>
                <w:szCs w:val="21"/>
              </w:rPr>
              <w:tab/>
              <w:t>GB50210-2013</w:t>
            </w:r>
          </w:p>
          <w:p w:rsidR="00C92D09" w:rsidRDefault="00C92D09" w:rsidP="00695B07">
            <w:pPr>
              <w:snapToGrid w:val="0"/>
              <w:spacing w:line="28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建筑材料放射性核素限量</w:t>
            </w:r>
            <w:r>
              <w:rPr>
                <w:rFonts w:hAnsi="宋体" w:hint="eastAsia"/>
                <w:sz w:val="21"/>
                <w:szCs w:val="21"/>
              </w:rPr>
              <w:tab/>
              <w:t>GB6566-2010</w:t>
            </w:r>
            <w:r>
              <w:rPr>
                <w:rFonts w:hAnsi="宋体" w:hint="eastAsia"/>
                <w:sz w:val="21"/>
                <w:szCs w:val="21"/>
              </w:rPr>
              <w:t>建筑内部装修设计防火施工及验收规范</w:t>
            </w:r>
            <w:r>
              <w:rPr>
                <w:rFonts w:hAnsi="宋体" w:hint="eastAsia"/>
                <w:sz w:val="21"/>
                <w:szCs w:val="21"/>
              </w:rPr>
              <w:tab/>
              <w:t>GB50354-2005</w:t>
            </w:r>
            <w:r>
              <w:rPr>
                <w:rFonts w:hAnsi="宋体" w:hint="eastAsia"/>
                <w:sz w:val="21"/>
                <w:szCs w:val="21"/>
              </w:rPr>
              <w:t>建筑防腐蚀工程施工及验收规范</w:t>
            </w:r>
            <w:r>
              <w:rPr>
                <w:rFonts w:hAnsi="宋体" w:hint="eastAsia"/>
                <w:sz w:val="21"/>
                <w:szCs w:val="21"/>
              </w:rPr>
              <w:tab/>
              <w:t>GB50212-2014</w:t>
            </w:r>
            <w:r>
              <w:rPr>
                <w:rFonts w:hAnsi="宋体" w:hint="eastAsia"/>
                <w:sz w:val="21"/>
                <w:szCs w:val="21"/>
              </w:rPr>
              <w:t>等</w:t>
            </w:r>
          </w:p>
          <w:p w:rsidR="00C92D09" w:rsidRDefault="00C92D09" w:rsidP="00695B07">
            <w:pPr>
              <w:snapToGrid w:val="0"/>
              <w:spacing w:line="28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《地下防水工程施工验收规范》</w:t>
            </w:r>
            <w:r>
              <w:rPr>
                <w:rFonts w:hAnsi="宋体" w:hint="eastAsia"/>
                <w:sz w:val="21"/>
                <w:szCs w:val="21"/>
              </w:rPr>
              <w:t>GB50208-2002</w:t>
            </w:r>
            <w:r>
              <w:rPr>
                <w:rFonts w:hAnsi="宋体" w:hint="eastAsia"/>
                <w:sz w:val="21"/>
                <w:szCs w:val="21"/>
              </w:rPr>
              <w:t>；《混凝土结构工程施工质量验收规范》</w:t>
            </w:r>
            <w:r>
              <w:rPr>
                <w:rFonts w:hAnsi="宋体" w:hint="eastAsia"/>
                <w:sz w:val="21"/>
                <w:szCs w:val="21"/>
              </w:rPr>
              <w:t>GB50204-2015</w:t>
            </w:r>
            <w:r>
              <w:rPr>
                <w:rFonts w:hAnsi="宋体" w:hint="eastAsia"/>
                <w:sz w:val="21"/>
                <w:szCs w:val="21"/>
              </w:rPr>
              <w:t>；《地下防水工程施工质量验收规范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》</w:t>
            </w:r>
            <w:r>
              <w:rPr>
                <w:rFonts w:hAnsi="宋体" w:hint="eastAsia"/>
                <w:sz w:val="21"/>
                <w:szCs w:val="21"/>
              </w:rPr>
              <w:t>GB50208-2011</w:t>
            </w:r>
            <w:r>
              <w:rPr>
                <w:rFonts w:hAnsi="宋体" w:hint="eastAsia"/>
                <w:sz w:val="21"/>
                <w:szCs w:val="21"/>
              </w:rPr>
              <w:t>；《建设工程安全生产管理条例》、《环保法》、《劳动法》、《建设项目竣工环保验收条例》、《建筑施工噪音限值》、《文物保护法》、《消防法》、《未成年保护法》、《妇女权益保护法》、《危险化学品安全管理条例》等。</w:t>
            </w:r>
          </w:p>
        </w:tc>
      </w:tr>
      <w:tr w:rsidR="00C92D0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92D09" w:rsidRPr="00C92D09" w:rsidRDefault="00C92D09" w:rsidP="00695B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92D09">
              <w:rPr>
                <w:rFonts w:hint="eastAsia"/>
                <w:b/>
                <w:sz w:val="20"/>
              </w:rPr>
              <w:t>检验项目：外观、装配尺寸、接地电阻、绝缘电阻等，有工程阶段性检验报告和工程验收报告。</w:t>
            </w:r>
          </w:p>
        </w:tc>
      </w:tr>
      <w:tr w:rsidR="00C92D09" w:rsidTr="007E0F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</w:tcPr>
          <w:p w:rsidR="00C92D09" w:rsidRDefault="00C92D09" w:rsidP="00695B07">
            <w:pPr>
              <w:pStyle w:val="a6"/>
              <w:spacing w:line="240" w:lineRule="exact"/>
              <w:jc w:val="left"/>
              <w:rPr>
                <w:rFonts w:eastAsia="宋体" w:hAnsi="宋体" w:cs="楷体_GB2312"/>
                <w:szCs w:val="21"/>
              </w:rPr>
            </w:pPr>
            <w:r>
              <w:rPr>
                <w:rFonts w:eastAsia="宋体" w:hAnsi="宋体" w:cs="楷体_GB2312" w:hint="eastAsia"/>
                <w:szCs w:val="21"/>
              </w:rPr>
              <w:t>1、工程项目内容是否在企业资质范围内；</w:t>
            </w:r>
          </w:p>
          <w:p w:rsidR="00C92D09" w:rsidRDefault="00C92D09" w:rsidP="00695B07">
            <w:pPr>
              <w:pStyle w:val="a6"/>
              <w:spacing w:line="240" w:lineRule="exact"/>
              <w:jc w:val="left"/>
              <w:rPr>
                <w:rFonts w:eastAsia="宋体" w:hAnsi="宋体" w:cs="楷体_GB2312"/>
                <w:szCs w:val="21"/>
              </w:rPr>
            </w:pPr>
            <w:r>
              <w:rPr>
                <w:rFonts w:eastAsia="宋体" w:hAnsi="宋体" w:cs="楷体_GB2312" w:hint="eastAsia"/>
                <w:szCs w:val="21"/>
              </w:rPr>
              <w:t>2、建设工程项目开工须获取建设单位提供的开工许可；</w:t>
            </w:r>
          </w:p>
          <w:p w:rsidR="00C92D09" w:rsidRDefault="00C92D09" w:rsidP="00695B07">
            <w:pPr>
              <w:pStyle w:val="a6"/>
              <w:spacing w:line="240" w:lineRule="exact"/>
              <w:jc w:val="left"/>
              <w:rPr>
                <w:rFonts w:eastAsia="宋体" w:hAnsi="宋体" w:cs="楷体_GB2312"/>
                <w:szCs w:val="21"/>
              </w:rPr>
            </w:pPr>
            <w:r>
              <w:rPr>
                <w:rFonts w:eastAsia="宋体" w:hAnsi="宋体" w:cs="楷体_GB2312" w:hint="eastAsia"/>
                <w:szCs w:val="21"/>
              </w:rPr>
              <w:t>3、工程使用的材料、设备需进场验收并记录；</w:t>
            </w:r>
          </w:p>
          <w:p w:rsidR="00C92D09" w:rsidRDefault="00C92D09" w:rsidP="00695B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楷体_GB2312" w:hint="eastAsia"/>
                <w:sz w:val="21"/>
                <w:szCs w:val="21"/>
              </w:rPr>
              <w:t>4、</w:t>
            </w:r>
            <w:r>
              <w:rPr>
                <w:rFonts w:ascii="宋体" w:hAnsi="宋体" w:cs="楷体_GB2312" w:hint="eastAsia"/>
                <w:sz w:val="21"/>
                <w:szCs w:val="21"/>
                <w:lang w:val="en-GB"/>
              </w:rPr>
              <w:t>工程中的隐蔽工程部位应由业主或监理检查验收并记录。</w:t>
            </w:r>
          </w:p>
        </w:tc>
      </w:tr>
      <w:tr w:rsidR="00C92D09" w:rsidTr="00C92D09">
        <w:trPr>
          <w:cantSplit/>
          <w:trHeight w:val="7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331" w:type="dxa"/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130810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6" w:type="dxa"/>
            <w:gridSpan w:val="4"/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2021.8.22</w:t>
            </w:r>
          </w:p>
        </w:tc>
      </w:tr>
      <w:tr w:rsidR="00C92D09" w:rsidTr="00C92D09">
        <w:trPr>
          <w:cantSplit/>
          <w:trHeight w:val="6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-10160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6" w:type="dxa"/>
            <w:gridSpan w:val="4"/>
            <w:tcBorders>
              <w:bottom w:val="single" w:sz="8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tcBorders>
              <w:bottom w:val="single" w:sz="8" w:space="0" w:color="auto"/>
            </w:tcBorders>
            <w:vAlign w:val="center"/>
          </w:tcPr>
          <w:p w:rsidR="00C92D09" w:rsidRDefault="00C92D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2021.8.22</w:t>
            </w:r>
          </w:p>
        </w:tc>
      </w:tr>
    </w:tbl>
    <w:p w:rsidR="00D167C1" w:rsidRDefault="00D167C1">
      <w:pPr>
        <w:snapToGrid w:val="0"/>
        <w:rPr>
          <w:rFonts w:ascii="宋体"/>
          <w:b/>
          <w:sz w:val="22"/>
          <w:szCs w:val="22"/>
        </w:rPr>
      </w:pPr>
    </w:p>
    <w:p w:rsidR="00D167C1" w:rsidRDefault="005754A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D167C1" w:rsidSect="00D167C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71" w:rsidRDefault="00D44D71" w:rsidP="00D167C1">
      <w:pPr>
        <w:spacing w:after="0" w:line="240" w:lineRule="auto"/>
      </w:pPr>
      <w:r>
        <w:separator/>
      </w:r>
    </w:p>
  </w:endnote>
  <w:endnote w:type="continuationSeparator" w:id="0">
    <w:p w:rsidR="00D44D71" w:rsidRDefault="00D44D71" w:rsidP="00D1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71" w:rsidRDefault="00D44D71" w:rsidP="00D167C1">
      <w:pPr>
        <w:spacing w:after="0" w:line="240" w:lineRule="auto"/>
      </w:pPr>
      <w:r>
        <w:separator/>
      </w:r>
    </w:p>
  </w:footnote>
  <w:footnote w:type="continuationSeparator" w:id="0">
    <w:p w:rsidR="00D44D71" w:rsidRDefault="00D44D71" w:rsidP="00D1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C1" w:rsidRDefault="00F3117C" w:rsidP="002402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311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5754AB">
      <w:rPr>
        <w:rStyle w:val="CharChar1"/>
        <w:rFonts w:hint="default"/>
      </w:rPr>
      <w:t>北京国标联合认证有限公司</w:t>
    </w:r>
    <w:r w:rsidR="005754AB">
      <w:rPr>
        <w:rStyle w:val="CharChar1"/>
        <w:rFonts w:hint="default"/>
      </w:rPr>
      <w:tab/>
    </w:r>
    <w:r w:rsidR="005754AB">
      <w:rPr>
        <w:rStyle w:val="CharChar1"/>
        <w:rFonts w:hint="default"/>
      </w:rPr>
      <w:tab/>
    </w:r>
    <w:r w:rsidR="005754AB">
      <w:rPr>
        <w:rStyle w:val="CharChar1"/>
        <w:rFonts w:hint="default"/>
      </w:rPr>
      <w:tab/>
    </w:r>
  </w:p>
  <w:p w:rsidR="00D167C1" w:rsidRDefault="00F3117C" w:rsidP="0024022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D167C1" w:rsidRDefault="005754AB" w:rsidP="0024022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54A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754AB">
      <w:rPr>
        <w:rStyle w:val="CharChar1"/>
        <w:rFonts w:hint="default"/>
        <w:w w:val="90"/>
      </w:rPr>
      <w:t>Co.,Ltd</w:t>
    </w:r>
    <w:proofErr w:type="spellEnd"/>
    <w:r w:rsidR="005754AB">
      <w:rPr>
        <w:rStyle w:val="CharChar1"/>
        <w:rFonts w:hint="default"/>
        <w:w w:val="90"/>
      </w:rPr>
      <w:t>.</w:t>
    </w:r>
  </w:p>
  <w:p w:rsidR="00D167C1" w:rsidRDefault="00D167C1">
    <w:pPr>
      <w:pStyle w:val="a5"/>
    </w:pPr>
  </w:p>
  <w:p w:rsidR="00D167C1" w:rsidRDefault="00D167C1" w:rsidP="0024022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C1"/>
    <w:rsid w:val="0024022A"/>
    <w:rsid w:val="005754AB"/>
    <w:rsid w:val="00717E05"/>
    <w:rsid w:val="00C92D09"/>
    <w:rsid w:val="00D167C1"/>
    <w:rsid w:val="00D44D71"/>
    <w:rsid w:val="00F3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C1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67C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1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1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D167C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D167C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167C1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D167C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Plain Text"/>
    <w:basedOn w:val="a"/>
    <w:link w:val="Char2"/>
    <w:qFormat/>
    <w:rsid w:val="00C92D09"/>
    <w:pPr>
      <w:spacing w:after="0" w:line="240" w:lineRule="auto"/>
    </w:pPr>
    <w:rPr>
      <w:rFonts w:ascii="宋体" w:eastAsia="黑体" w:hAnsi="Courier New"/>
      <w:sz w:val="21"/>
    </w:rPr>
  </w:style>
  <w:style w:type="character" w:customStyle="1" w:styleId="Char2">
    <w:name w:val="纯文本 Char"/>
    <w:basedOn w:val="a0"/>
    <w:link w:val="a6"/>
    <w:rsid w:val="00C92D09"/>
    <w:rPr>
      <w:rFonts w:ascii="宋体" w:eastAsia="黑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2021-08-20T07:43:00Z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