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安徽柳燕堂食品有限公司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sz w:val="22"/>
                <w:szCs w:val="22"/>
                <w:lang w:val="en-US" w:eastAsia="zh-CN"/>
              </w:rPr>
              <w:t>&amp; CCAA 0010-2014(CNCA/CTS 0016-2008A)《食品安全管理体系 调味品、发酵品生产企业要求》</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keepNext w:val="0"/>
              <w:keepLines w:val="0"/>
              <w:pageBreakBefore w:val="0"/>
              <w:widowControl w:val="0"/>
              <w:kinsoku/>
              <w:wordWrap/>
              <w:overflowPunct/>
              <w:topLinePunct w:val="0"/>
              <w:autoSpaceDE/>
              <w:autoSpaceDN/>
              <w:bidi w:val="0"/>
              <w:adjustRightInd/>
              <w:snapToGrid/>
              <w:spacing w:line="26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line="260" w:lineRule="exact"/>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0338-2020-F-2021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lang w:val="en-US" w:eastAsia="zh-CN"/>
              </w:rPr>
              <w:t xml:space="preserve">  </w:t>
            </w:r>
            <w:r>
              <w:rPr>
                <w:rFonts w:hint="eastAsia"/>
                <w:sz w:val="22"/>
                <w:szCs w:val="22"/>
              </w:rPr>
              <w:t>□</w:t>
            </w:r>
            <w:bookmarkEnd w:id="11"/>
            <w:r>
              <w:rPr>
                <w:rFonts w:hint="eastAsia"/>
                <w:sz w:val="22"/>
                <w:szCs w:val="22"/>
              </w:rPr>
              <w:t>再认证</w:t>
            </w:r>
            <w:r>
              <w:rPr>
                <w:rFonts w:hint="eastAsia"/>
                <w:sz w:val="22"/>
                <w:szCs w:val="22"/>
                <w:lang w:val="en-US" w:eastAsia="zh-CN"/>
              </w:rPr>
              <w:t xml:space="preserve">  </w:t>
            </w:r>
            <w:r>
              <w:rPr>
                <w:rFonts w:hint="eastAsia"/>
                <w:sz w:val="22"/>
                <w:szCs w:val="22"/>
              </w:rPr>
              <w:t>□证书转换</w:t>
            </w:r>
            <w:bookmarkStart w:id="12" w:name="特殊审核勾选"/>
            <w:r>
              <w:rPr>
                <w:rFonts w:hint="eastAsia"/>
                <w:sz w:val="22"/>
                <w:szCs w:val="22"/>
                <w:lang w:val="en-US" w:eastAsia="zh-CN"/>
              </w:rPr>
              <w:t xml:space="preserve">  </w:t>
            </w:r>
            <w:r>
              <w:rPr>
                <w:rFonts w:hint="eastAsia"/>
                <w:sz w:val="22"/>
                <w:szCs w:val="22"/>
              </w:rPr>
              <w:t>□</w:t>
            </w:r>
            <w:bookmarkEnd w:id="12"/>
            <w:r>
              <w:rPr>
                <w:rFonts w:hint="eastAsia"/>
                <w:sz w:val="22"/>
                <w:szCs w:val="22"/>
              </w:rPr>
              <w:t>特殊审核</w:t>
            </w:r>
            <w:r>
              <w:rPr>
                <w:rFonts w:hint="eastAsia"/>
                <w:sz w:val="22"/>
                <w:szCs w:val="22"/>
                <w:lang w:val="en-US" w:eastAsia="zh-CN"/>
              </w:rPr>
              <w:t xml:space="preserve">  </w:t>
            </w:r>
            <w:r>
              <w:rPr>
                <w:rFonts w:hint="eastAsia"/>
                <w:sz w:val="22"/>
                <w:szCs w:val="22"/>
              </w:rPr>
              <w:t>□其他</w:t>
            </w:r>
            <w:bookmarkStart w:id="13" w:name="监督勾选"/>
            <w:r>
              <w:rPr>
                <w:rFonts w:hint="eastAsia"/>
                <w:sz w:val="22"/>
                <w:szCs w:val="22"/>
              </w:rPr>
              <w:t>■</w:t>
            </w:r>
            <w:bookmarkEnd w:id="13"/>
            <w:r>
              <w:rPr>
                <w:rFonts w:hint="eastAsia"/>
                <w:sz w:val="22"/>
                <w:szCs w:val="22"/>
                <w:lang w:val="en-US" w:eastAsia="zh-CN"/>
              </w:rPr>
              <w:t>监督审核第1次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1"/>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2020-N1FSMS-1232380</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2021-08-23上午 8：30</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2021-08-24下午17:00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A4E02"/>
    <w:multiLevelType w:val="singleLevel"/>
    <w:tmpl w:val="F88A4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CB7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2021-08-24T05:22:00Z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