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eastAsia="隶书"/>
          <w:sz w:val="30"/>
          <w:szCs w:val="30"/>
        </w:rPr>
      </w:pPr>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018"/>
        <w:gridCol w:w="937"/>
        <w:gridCol w:w="2562"/>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34"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2"/>
                <w:szCs w:val="22"/>
              </w:rPr>
              <w:t>河北迪创家具有限公司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default" w:eastAsia="宋体"/>
                <w:sz w:val="22"/>
                <w:szCs w:val="22"/>
                <w:lang w:val="en-US" w:eastAsia="zh-CN"/>
              </w:rPr>
            </w:pPr>
            <w:bookmarkStart w:id="3" w:name="E勾选"/>
            <w:r>
              <w:rPr>
                <w:rFonts w:hint="eastAsia"/>
                <w:sz w:val="22"/>
                <w:szCs w:val="22"/>
                <w:lang w:eastAsia="zh-CN"/>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lang w:val="en-US" w:eastAsia="zh-CN"/>
              </w:rPr>
              <w:t xml:space="preserve">GB/T </w:t>
            </w:r>
            <w:r>
              <w:rPr>
                <w:rFonts w:hint="eastAsia"/>
                <w:sz w:val="22"/>
                <w:szCs w:val="22"/>
              </w:rPr>
              <w:t>45001：20</w:t>
            </w:r>
            <w:r>
              <w:rPr>
                <w:rFonts w:hint="eastAsia"/>
                <w:sz w:val="22"/>
                <w:szCs w:val="22"/>
                <w:lang w:val="en-US" w:eastAsia="zh-CN"/>
              </w:rPr>
              <w:t>20</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lang w:val="en-US" w:eastAsia="zh-CN"/>
              </w:rPr>
            </w:pPr>
            <w:bookmarkStart w:id="5" w:name="EnMS勾选"/>
            <w:r>
              <w:rPr>
                <w:rFonts w:hint="eastAsia"/>
                <w:sz w:val="22"/>
                <w:szCs w:val="22"/>
              </w:rPr>
              <w:t>□</w:t>
            </w:r>
            <w:bookmarkEnd w:id="5"/>
            <w:r>
              <w:rPr>
                <w:rFonts w:hint="eastAsia"/>
                <w:lang w:val="en-US" w:eastAsia="zh-CN"/>
              </w:rPr>
              <w:t>GB/T 23331-2020</w:t>
            </w:r>
            <w:bookmarkStart w:id="6" w:name="F勾选"/>
          </w:p>
          <w:p>
            <w:pPr>
              <w:keepNext w:val="0"/>
              <w:keepLines w:val="0"/>
              <w:pageBreakBefore w:val="0"/>
              <w:widowControl w:val="0"/>
              <w:kinsoku/>
              <w:wordWrap/>
              <w:overflowPunct/>
              <w:topLinePunct w:val="0"/>
              <w:autoSpaceDE/>
              <w:autoSpaceDN/>
              <w:bidi w:val="0"/>
              <w:adjustRightInd/>
              <w:snapToGrid/>
              <w:spacing w:after="0" w:line="240" w:lineRule="auto"/>
              <w:textAlignment w:val="auto"/>
              <w:rPr>
                <w:sz w:val="22"/>
                <w:szCs w:val="22"/>
              </w:rPr>
            </w:pPr>
            <w:bookmarkStart w:id="14" w:name="_GoBack"/>
            <w:bookmarkEnd w:id="14"/>
            <w:r>
              <w:rPr>
                <w:rFonts w:hint="eastAsia"/>
                <w:sz w:val="22"/>
                <w:szCs w:val="22"/>
              </w:rPr>
              <w:t>□</w:t>
            </w:r>
            <w:bookmarkEnd w:id="6"/>
            <w:r>
              <w:rPr>
                <w:rFonts w:hint="eastAsia"/>
                <w:sz w:val="22"/>
                <w:szCs w:val="22"/>
                <w:lang w:val="en-US" w:eastAsia="zh-CN"/>
              </w:rPr>
              <w:t>ISO</w:t>
            </w:r>
            <w:r>
              <w:rPr>
                <w:sz w:val="22"/>
                <w:szCs w:val="22"/>
              </w:rPr>
              <w:t xml:space="preserve"> 22000-20</w:t>
            </w:r>
            <w:r>
              <w:rPr>
                <w:rFonts w:hint="eastAsia"/>
                <w:sz w:val="22"/>
                <w:szCs w:val="22"/>
                <w:lang w:val="en-US" w:eastAsia="zh-CN"/>
              </w:rPr>
              <w:t>18</w:t>
            </w:r>
            <w:r>
              <w:rPr>
                <w:rFonts w:hint="eastAsia"/>
                <w:sz w:val="22"/>
                <w:szCs w:val="22"/>
              </w:rPr>
              <w:t>&amp;</w:t>
            </w:r>
            <w:r>
              <w:rPr>
                <w:sz w:val="22"/>
                <w:szCs w:val="22"/>
              </w:rPr>
              <w:t xml:space="preserve">专项技术要求：             </w:t>
            </w:r>
            <w:r>
              <w:rPr>
                <w:rFonts w:hint="eastAsia"/>
                <w:sz w:val="22"/>
                <w:szCs w:val="22"/>
              </w:rPr>
              <w:t xml:space="preserve">                        </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keepNext w:val="0"/>
              <w:keepLines w:val="0"/>
              <w:pageBreakBefore w:val="0"/>
              <w:widowControl w:val="0"/>
              <w:kinsoku/>
              <w:wordWrap/>
              <w:overflowPunct/>
              <w:topLinePunct w:val="0"/>
              <w:autoSpaceDE/>
              <w:autoSpaceDN/>
              <w:bidi w:val="0"/>
              <w:adjustRightInd/>
              <w:snapToGrid/>
              <w:spacing w:after="0" w:line="240" w:lineRule="auto"/>
              <w:ind w:left="70" w:leftChars="29"/>
              <w:textAlignment w:val="auto"/>
              <w:rPr>
                <w:rFonts w:hint="eastAsia"/>
                <w:sz w:val="22"/>
                <w:szCs w:val="22"/>
              </w:rPr>
            </w:pPr>
            <w:r>
              <w:rPr>
                <w:rFonts w:hint="eastAsia"/>
                <w:sz w:val="22"/>
                <w:szCs w:val="22"/>
              </w:rPr>
              <w:sym w:font="Wingdings 2" w:char="0052"/>
            </w:r>
            <w:r>
              <w:rPr>
                <w:rFonts w:hint="eastAsia"/>
                <w:sz w:val="22"/>
                <w:szCs w:val="22"/>
              </w:rPr>
              <w:t>受审核方管理体系文件 (手册版本号：</w:t>
            </w:r>
            <w:r>
              <w:rPr>
                <w:rFonts w:hint="eastAsia"/>
                <w:sz w:val="22"/>
                <w:szCs w:val="22"/>
                <w:lang w:val="en-US" w:eastAsia="zh-CN"/>
              </w:rPr>
              <w:t>A0</w:t>
            </w:r>
            <w:r>
              <w:rPr>
                <w:rFonts w:hint="eastAsia"/>
                <w:sz w:val="22"/>
                <w:szCs w:val="22"/>
              </w:rPr>
              <w:t xml:space="preserve">)  </w:t>
            </w:r>
          </w:p>
          <w:p>
            <w:pPr>
              <w:keepNext w:val="0"/>
              <w:keepLines w:val="0"/>
              <w:pageBreakBefore w:val="0"/>
              <w:widowControl w:val="0"/>
              <w:kinsoku/>
              <w:wordWrap/>
              <w:overflowPunct/>
              <w:topLinePunct w:val="0"/>
              <w:autoSpaceDE/>
              <w:autoSpaceDN/>
              <w:bidi w:val="0"/>
              <w:adjustRightInd/>
              <w:snapToGrid/>
              <w:spacing w:after="0" w:line="240" w:lineRule="auto"/>
              <w:ind w:left="70" w:leftChars="29"/>
              <w:textAlignment w:val="auto"/>
              <w:rPr>
                <w:rFonts w:hint="eastAsia"/>
                <w:sz w:val="22"/>
                <w:szCs w:val="22"/>
              </w:rPr>
            </w:pPr>
            <w:r>
              <w:rPr>
                <w:rFonts w:hint="eastAsia"/>
                <w:sz w:val="22"/>
                <w:szCs w:val="22"/>
              </w:rPr>
              <w:sym w:font="Wingdings 2" w:char="0052"/>
            </w:r>
            <w:r>
              <w:rPr>
                <w:rFonts w:hint="eastAsia"/>
                <w:sz w:val="22"/>
                <w:szCs w:val="22"/>
              </w:rPr>
              <w:t>适用于受审核方的法律法规及其他要求</w:t>
            </w:r>
          </w:p>
          <w:p>
            <w:pPr>
              <w:keepNext w:val="0"/>
              <w:keepLines w:val="0"/>
              <w:pageBreakBefore w:val="0"/>
              <w:widowControl w:val="0"/>
              <w:kinsoku/>
              <w:wordWrap/>
              <w:overflowPunct/>
              <w:topLinePunct w:val="0"/>
              <w:autoSpaceDE/>
              <w:autoSpaceDN/>
              <w:bidi w:val="0"/>
              <w:adjustRightInd/>
              <w:snapToGrid/>
              <w:spacing w:after="0" w:line="240" w:lineRule="auto"/>
              <w:ind w:left="70" w:leftChars="29"/>
              <w:textAlignment w:val="auto"/>
              <w:rPr>
                <w:sz w:val="22"/>
                <w:szCs w:val="22"/>
              </w:rPr>
            </w:pP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rFonts w:hint="eastAsia" w:eastAsia="宋体"/>
                <w:sz w:val="22"/>
                <w:szCs w:val="22"/>
                <w:lang w:val="en-US" w:eastAsia="zh-CN"/>
              </w:rPr>
            </w:pPr>
            <w:r>
              <w:rPr>
                <w:rFonts w:hint="eastAsia"/>
                <w:sz w:val="22"/>
                <w:szCs w:val="22"/>
                <w:lang w:val="en-US" w:eastAsia="zh-CN"/>
              </w:rPr>
              <w:t xml:space="preserve"> </w:t>
            </w:r>
            <w:bookmarkStart w:id="8" w:name="合同编号"/>
            <w:r>
              <w:rPr>
                <w:rFonts w:hint="eastAsia" w:eastAsia="宋体"/>
                <w:sz w:val="22"/>
                <w:szCs w:val="22"/>
                <w:lang w:val="en-US" w:eastAsia="zh-CN"/>
              </w:rPr>
              <w:t>0352 -2019-QEO-2021</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6"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二</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018" w:type="dxa"/>
            <w:vAlign w:val="center"/>
          </w:tcPr>
          <w:p>
            <w:pPr>
              <w:snapToGrid w:val="0"/>
              <w:spacing w:line="320" w:lineRule="exact"/>
              <w:rPr>
                <w:sz w:val="16"/>
                <w:szCs w:val="16"/>
              </w:rPr>
            </w:pPr>
            <w:r>
              <w:rPr>
                <w:rFonts w:hint="eastAsia"/>
                <w:b/>
                <w:sz w:val="22"/>
                <w:szCs w:val="22"/>
              </w:rPr>
              <w:t>姓名</w:t>
            </w:r>
          </w:p>
        </w:tc>
        <w:tc>
          <w:tcPr>
            <w:tcW w:w="937" w:type="dxa"/>
            <w:vAlign w:val="center"/>
          </w:tcPr>
          <w:p>
            <w:pPr>
              <w:snapToGrid w:val="0"/>
              <w:spacing w:line="320" w:lineRule="exact"/>
              <w:jc w:val="center"/>
              <w:rPr>
                <w:sz w:val="16"/>
                <w:szCs w:val="16"/>
              </w:rPr>
            </w:pPr>
            <w:r>
              <w:rPr>
                <w:rFonts w:hint="eastAsia"/>
                <w:b/>
                <w:sz w:val="22"/>
                <w:szCs w:val="22"/>
              </w:rPr>
              <w:t>职务</w:t>
            </w:r>
          </w:p>
        </w:tc>
        <w:tc>
          <w:tcPr>
            <w:tcW w:w="6009"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018" w:type="dxa"/>
            <w:vAlign w:val="center"/>
          </w:tcPr>
          <w:p>
            <w:pPr>
              <w:jc w:val="center"/>
              <w:rPr>
                <w:rFonts w:ascii="Times New Roman" w:hAnsi="Times New Roman" w:eastAsia="宋体" w:cs="Times New Roman"/>
                <w:kern w:val="2"/>
                <w:sz w:val="20"/>
                <w:lang w:val="de-DE" w:eastAsia="zh-CN" w:bidi="ar-SA"/>
              </w:rPr>
            </w:pPr>
            <w:r>
              <w:rPr>
                <w:sz w:val="20"/>
                <w:lang w:val="de-DE"/>
              </w:rPr>
              <w:t>李丽英</w:t>
            </w:r>
          </w:p>
        </w:tc>
        <w:tc>
          <w:tcPr>
            <w:tcW w:w="937" w:type="dxa"/>
            <w:vAlign w:val="center"/>
          </w:tcPr>
          <w:p>
            <w:pPr>
              <w:jc w:val="center"/>
              <w:rPr>
                <w:rFonts w:hint="default"/>
                <w:sz w:val="20"/>
                <w:szCs w:val="22"/>
                <w:lang w:val="en-US" w:eastAsia="zh-CN"/>
              </w:rPr>
            </w:pPr>
            <w:r>
              <w:rPr>
                <w:rFonts w:hint="eastAsia"/>
                <w:sz w:val="20"/>
                <w:szCs w:val="22"/>
                <w:lang w:val="en-US" w:eastAsia="zh-CN"/>
              </w:rPr>
              <w:t>组长</w:t>
            </w:r>
          </w:p>
        </w:tc>
        <w:tc>
          <w:tcPr>
            <w:tcW w:w="6009" w:type="dxa"/>
            <w:gridSpan w:val="3"/>
            <w:vAlign w:val="center"/>
          </w:tcPr>
          <w:p>
            <w:pPr>
              <w:keepNext w:val="0"/>
              <w:keepLines w:val="0"/>
              <w:pageBreakBefore w:val="0"/>
              <w:widowControl w:val="0"/>
              <w:numPr>
                <w:ilvl w:val="0"/>
                <w:numId w:val="1"/>
              </w:numPr>
              <w:kinsoku/>
              <w:wordWrap/>
              <w:overflowPunct/>
              <w:topLinePunct w:val="0"/>
              <w:autoSpaceDE/>
              <w:autoSpaceDN/>
              <w:bidi w:val="0"/>
              <w:adjustRightInd/>
              <w:snapToGrid/>
              <w:spacing w:after="0" w:line="240" w:lineRule="auto"/>
              <w:jc w:val="both"/>
              <w:textAlignment w:val="auto"/>
              <w:rPr>
                <w:rFonts w:hint="eastAsia"/>
                <w:sz w:val="20"/>
                <w:lang w:val="de-DE" w:eastAsia="zh-CN"/>
              </w:rPr>
            </w:pPr>
            <w:r>
              <w:rPr>
                <w:sz w:val="20"/>
                <w:lang w:val="de-DE"/>
              </w:rPr>
              <w:t>N1QMS-3021820</w:t>
            </w:r>
            <w:r>
              <w:rPr>
                <w:rFonts w:hint="eastAsia"/>
                <w:sz w:val="20"/>
                <w:lang w:val="de-DE"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after="0" w:line="240" w:lineRule="auto"/>
              <w:jc w:val="both"/>
              <w:textAlignment w:val="auto"/>
              <w:rPr>
                <w:rFonts w:hint="eastAsia"/>
                <w:sz w:val="20"/>
                <w:lang w:val="de-DE" w:eastAsia="zh-CN"/>
              </w:rPr>
            </w:pPr>
            <w:r>
              <w:rPr>
                <w:sz w:val="20"/>
                <w:lang w:val="de-DE"/>
              </w:rPr>
              <w:t>2021-N1EMS-4021820</w:t>
            </w:r>
            <w:r>
              <w:rPr>
                <w:rFonts w:hint="eastAsia"/>
                <w:sz w:val="20"/>
                <w:lang w:val="de-DE" w:eastAsia="zh-CN"/>
              </w:rPr>
              <w:t>；</w:t>
            </w:r>
          </w:p>
          <w:p>
            <w:pPr>
              <w:keepNext w:val="0"/>
              <w:keepLines w:val="0"/>
              <w:pageBreakBefore w:val="0"/>
              <w:widowControl w:val="0"/>
              <w:numPr>
                <w:numId w:val="0"/>
              </w:numPr>
              <w:kinsoku/>
              <w:wordWrap/>
              <w:overflowPunct/>
              <w:topLinePunct w:val="0"/>
              <w:autoSpaceDE/>
              <w:autoSpaceDN/>
              <w:bidi w:val="0"/>
              <w:adjustRightInd/>
              <w:snapToGrid/>
              <w:spacing w:after="0" w:line="240" w:lineRule="auto"/>
              <w:jc w:val="both"/>
              <w:textAlignment w:val="auto"/>
              <w:rPr>
                <w:sz w:val="20"/>
                <w:szCs w:val="22"/>
                <w:lang w:val="de-DE"/>
              </w:rPr>
            </w:pPr>
            <w:r>
              <w:rPr>
                <w:sz w:val="20"/>
                <w:lang w:val="de-DE"/>
              </w:rPr>
              <w:t>2020-N1OHSMS-4021820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018" w:type="dxa"/>
            <w:vAlign w:val="center"/>
          </w:tcPr>
          <w:p>
            <w:pPr>
              <w:jc w:val="center"/>
              <w:rPr>
                <w:rFonts w:ascii="Times New Roman" w:hAnsi="Times New Roman" w:eastAsia="宋体" w:cs="Times New Roman"/>
                <w:kern w:val="2"/>
                <w:sz w:val="20"/>
                <w:lang w:val="de-DE" w:eastAsia="zh-CN" w:bidi="ar-SA"/>
              </w:rPr>
            </w:pPr>
            <w:r>
              <w:rPr>
                <w:sz w:val="20"/>
                <w:lang w:val="de-DE"/>
              </w:rPr>
              <w:t>邱玉峰</w:t>
            </w:r>
          </w:p>
        </w:tc>
        <w:tc>
          <w:tcPr>
            <w:tcW w:w="937" w:type="dxa"/>
            <w:vAlign w:val="center"/>
          </w:tcPr>
          <w:p>
            <w:pPr>
              <w:jc w:val="center"/>
              <w:rPr>
                <w:rFonts w:hint="eastAsia"/>
                <w:sz w:val="20"/>
                <w:szCs w:val="22"/>
                <w:lang w:val="en-US" w:eastAsia="zh-CN"/>
              </w:rPr>
            </w:pPr>
            <w:r>
              <w:rPr>
                <w:rFonts w:hint="eastAsia"/>
                <w:sz w:val="20"/>
                <w:szCs w:val="22"/>
                <w:lang w:val="en-US" w:eastAsia="zh-CN"/>
              </w:rPr>
              <w:t>专家</w:t>
            </w:r>
          </w:p>
        </w:tc>
        <w:tc>
          <w:tcPr>
            <w:tcW w:w="6009" w:type="dxa"/>
            <w:gridSpan w:val="3"/>
            <w:vAlign w:val="center"/>
          </w:tcPr>
          <w:p>
            <w:pPr>
              <w:keepNext w:val="0"/>
              <w:keepLines w:val="0"/>
              <w:pageBreakBefore w:val="0"/>
              <w:widowControl w:val="0"/>
              <w:kinsoku/>
              <w:wordWrap/>
              <w:overflowPunct/>
              <w:topLinePunct w:val="0"/>
              <w:autoSpaceDE/>
              <w:autoSpaceDN/>
              <w:bidi w:val="0"/>
              <w:adjustRightInd/>
              <w:snapToGrid/>
              <w:spacing w:after="0" w:line="240" w:lineRule="auto"/>
              <w:jc w:val="left"/>
              <w:textAlignment w:val="auto"/>
              <w:rPr>
                <w:sz w:val="20"/>
                <w:lang w:val="de-DE"/>
              </w:rPr>
            </w:pPr>
            <w:r>
              <w:rPr>
                <w:sz w:val="20"/>
                <w:lang w:val="de-DE"/>
              </w:rPr>
              <w:t>ISC-JSZJ-227</w:t>
            </w:r>
          </w:p>
          <w:p>
            <w:pPr>
              <w:keepNext w:val="0"/>
              <w:keepLines w:val="0"/>
              <w:pageBreakBefore w:val="0"/>
              <w:widowControl w:val="0"/>
              <w:kinsoku/>
              <w:wordWrap/>
              <w:overflowPunct/>
              <w:topLinePunct w:val="0"/>
              <w:autoSpaceDE/>
              <w:autoSpaceDN/>
              <w:bidi w:val="0"/>
              <w:adjustRightInd/>
              <w:snapToGrid/>
              <w:spacing w:after="0" w:line="240" w:lineRule="auto"/>
              <w:jc w:val="left"/>
              <w:textAlignment w:val="auto"/>
              <w:rPr>
                <w:sz w:val="20"/>
                <w:lang w:val="de-DE"/>
              </w:rPr>
            </w:pPr>
            <w:r>
              <w:rPr>
                <w:sz w:val="20"/>
                <w:lang w:val="de-DE"/>
              </w:rPr>
              <w:t>ISC-JSZJ-227</w:t>
            </w:r>
          </w:p>
          <w:p>
            <w:pPr>
              <w:keepNext w:val="0"/>
              <w:keepLines w:val="0"/>
              <w:pageBreakBefore w:val="0"/>
              <w:widowControl w:val="0"/>
              <w:kinsoku/>
              <w:wordWrap/>
              <w:overflowPunct/>
              <w:topLinePunct w:val="0"/>
              <w:autoSpaceDE/>
              <w:autoSpaceDN/>
              <w:bidi w:val="0"/>
              <w:adjustRightInd/>
              <w:snapToGrid/>
              <w:spacing w:after="0" w:line="240" w:lineRule="auto"/>
              <w:jc w:val="left"/>
              <w:textAlignment w:val="auto"/>
              <w:rPr>
                <w:sz w:val="20"/>
                <w:szCs w:val="22"/>
                <w:lang w:val="de-DE"/>
              </w:rPr>
            </w:pPr>
            <w:r>
              <w:rPr>
                <w:sz w:val="20"/>
                <w:lang w:val="de-DE"/>
              </w:rPr>
              <w:t>ISC-JSZJ-227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782"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违背事实情况。</w:t>
            </w:r>
          </w:p>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傲慢无礼、态度粗暴情况。</w:t>
            </w:r>
          </w:p>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ascii="宋体"/>
                <w:sz w:val="22"/>
                <w:szCs w:val="22"/>
              </w:rPr>
            </w:pPr>
            <w:r>
              <w:rPr>
                <w:rFonts w:hint="eastAsia"/>
                <w:b/>
                <w:sz w:val="22"/>
                <w:szCs w:val="22"/>
              </w:rPr>
              <w:t>对审核组审核工作</w:t>
            </w:r>
          </w:p>
          <w:p>
            <w:pPr>
              <w:keepNext w:val="0"/>
              <w:keepLines w:val="0"/>
              <w:pageBreakBefore w:val="0"/>
              <w:widowControl w:val="0"/>
              <w:kinsoku/>
              <w:wordWrap/>
              <w:overflowPunct/>
              <w:topLinePunct w:val="0"/>
              <w:autoSpaceDE/>
              <w:autoSpaceDN/>
              <w:bidi w:val="0"/>
              <w:adjustRightInd/>
              <w:snapToGrid/>
              <w:spacing w:after="0" w:line="240" w:lineRule="auto"/>
              <w:ind w:firstLine="990" w:firstLineChars="450"/>
              <w:textAlignment w:val="auto"/>
              <w:rPr>
                <w:sz w:val="16"/>
                <w:szCs w:val="16"/>
              </w:rPr>
            </w:pPr>
            <w:r>
              <w:rPr>
                <w:rFonts w:hint="eastAsia" w:ascii="宋体" w:hAnsi="宋体"/>
                <w:sz w:val="22"/>
                <w:szCs w:val="22"/>
              </w:rPr>
              <w:t>□</w:t>
            </w:r>
            <w:r>
              <w:rPr>
                <w:rFonts w:hint="eastAsia"/>
                <w:b/>
                <w:sz w:val="22"/>
                <w:szCs w:val="22"/>
              </w:rPr>
              <w:t>满意（优）</w:t>
            </w:r>
          </w:p>
          <w:p>
            <w:pPr>
              <w:keepNext w:val="0"/>
              <w:keepLines w:val="0"/>
              <w:pageBreakBefore w:val="0"/>
              <w:widowControl w:val="0"/>
              <w:kinsoku/>
              <w:wordWrap/>
              <w:overflowPunct/>
              <w:topLinePunct w:val="0"/>
              <w:autoSpaceDE/>
              <w:autoSpaceDN/>
              <w:bidi w:val="0"/>
              <w:adjustRightInd/>
              <w:snapToGrid/>
              <w:spacing w:after="0" w:line="240" w:lineRule="auto"/>
              <w:ind w:firstLine="990" w:firstLineChars="450"/>
              <w:textAlignment w:val="auto"/>
              <w:rPr>
                <w:sz w:val="16"/>
                <w:szCs w:val="16"/>
              </w:rPr>
            </w:pPr>
            <w:r>
              <w:rPr>
                <w:rFonts w:hint="eastAsia" w:ascii="宋体" w:hAnsi="宋体"/>
                <w:sz w:val="22"/>
                <w:szCs w:val="22"/>
              </w:rPr>
              <w:t>□</w:t>
            </w:r>
            <w:r>
              <w:rPr>
                <w:rFonts w:hint="eastAsia"/>
                <w:b/>
                <w:sz w:val="22"/>
                <w:szCs w:val="22"/>
              </w:rPr>
              <w:t>较满意（良）</w:t>
            </w:r>
          </w:p>
          <w:p>
            <w:pPr>
              <w:keepNext w:val="0"/>
              <w:keepLines w:val="0"/>
              <w:pageBreakBefore w:val="0"/>
              <w:widowControl w:val="0"/>
              <w:kinsoku/>
              <w:wordWrap/>
              <w:overflowPunct/>
              <w:topLinePunct w:val="0"/>
              <w:autoSpaceDE/>
              <w:autoSpaceDN/>
              <w:bidi w:val="0"/>
              <w:adjustRightInd/>
              <w:snapToGrid/>
              <w:spacing w:after="0" w:line="240" w:lineRule="auto"/>
              <w:ind w:firstLine="990" w:firstLineChars="450"/>
              <w:textAlignment w:val="auto"/>
              <w:rPr>
                <w:b/>
                <w:sz w:val="22"/>
                <w:szCs w:val="22"/>
              </w:rPr>
            </w:pPr>
            <w:r>
              <w:rPr>
                <w:rFonts w:hint="eastAsia" w:ascii="宋体" w:hAnsi="宋体"/>
                <w:sz w:val="22"/>
                <w:szCs w:val="22"/>
              </w:rPr>
              <w:t>□</w:t>
            </w:r>
            <w:r>
              <w:rPr>
                <w:rFonts w:hint="eastAsia"/>
                <w:b/>
                <w:sz w:val="22"/>
                <w:szCs w:val="22"/>
              </w:rPr>
              <w:t>不满意（差）</w:t>
            </w:r>
          </w:p>
          <w:p>
            <w:pPr>
              <w:keepNext w:val="0"/>
              <w:keepLines w:val="0"/>
              <w:pageBreakBefore w:val="0"/>
              <w:widowControl w:val="0"/>
              <w:kinsoku/>
              <w:wordWrap/>
              <w:overflowPunct/>
              <w:topLinePunct w:val="0"/>
              <w:autoSpaceDE/>
              <w:autoSpaceDN/>
              <w:bidi w:val="0"/>
              <w:adjustRightInd/>
              <w:snapToGrid/>
              <w:spacing w:after="0" w:line="240" w:lineRule="auto"/>
              <w:ind w:firstLine="990" w:firstLineChars="450"/>
              <w:textAlignment w:val="auto"/>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keepNext w:val="0"/>
              <w:keepLines w:val="0"/>
              <w:pageBreakBefore w:val="0"/>
              <w:widowControl w:val="0"/>
              <w:kinsoku/>
              <w:wordWrap/>
              <w:overflowPunct/>
              <w:topLinePunct w:val="0"/>
              <w:autoSpaceDE/>
              <w:autoSpaceDN/>
              <w:bidi w:val="0"/>
              <w:adjustRightInd/>
              <w:snapToGrid/>
              <w:spacing w:after="0" w:line="240" w:lineRule="auto"/>
              <w:ind w:firstLine="963" w:firstLineChars="438"/>
              <w:textAlignment w:val="auto"/>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rFonts w:hint="eastAsia"/>
                <w:sz w:val="22"/>
                <w:szCs w:val="22"/>
              </w:rPr>
            </w:pPr>
          </w:p>
          <w:p>
            <w:pPr>
              <w:spacing w:line="276" w:lineRule="auto"/>
              <w:ind w:firstLine="3520" w:firstLineChars="160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pPr>
              <w:ind w:firstLine="3755" w:firstLineChars="1700"/>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9"/>
        <w:rFonts w:hint="default"/>
        <w:szCs w:val="18"/>
      </w:rPr>
    </w:pPr>
    <w:r>
      <w:rPr>
        <w:szCs w:val="18"/>
      </w:rPr>
      <w:pict>
        <v:shape id="_x0000_s2049" o:spid="_x0000_s2049" o:spt="202" type="#_x0000_t202" style="position:absolute;left:0pt;margin-left:393.5pt;margin-top:11.1pt;height:17.75pt;width:99.8pt;z-index:251658240;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ISC-B-II-14(05版）</w:t>
                </w:r>
              </w:p>
            </w:txbxContent>
          </v:textbox>
        </v:shape>
      </w:pict>
    </w:r>
    <w:r>
      <w:rPr>
        <w:szCs w:val="18"/>
      </w:rPr>
      <w:pict>
        <v:shape id="图片 24" o:spid="_x0000_s2050"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705" w:firstLineChars="392"/>
      <w:jc w:val="left"/>
    </w:pPr>
    <w:r>
      <w:pict>
        <v:shape id="_x0000_s2051" o:spid="_x0000_s2051" o:spt="32" type="#_x0000_t32" style="position:absolute;left:0pt;margin-left:-1.3pt;margin-top:18.15pt;height:0pt;width:489.8pt;z-index:251659264;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E04C3C9"/>
    <w:multiLevelType w:val="singleLevel"/>
    <w:tmpl w:val="EE04C3C9"/>
    <w:lvl w:ilvl="0" w:tentative="0">
      <w:start w:val="2018"/>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69E6C8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Arial" w:hAnsi="Arial" w:eastAsia="宋体" w:cs="Arial"/>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footer"/>
    <w:basedOn w:val="1"/>
    <w:link w:val="7"/>
    <w:qFormat/>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108</Words>
  <Characters>622</Characters>
  <Lines>5</Lines>
  <Paragraphs>1</Paragraphs>
  <TotalTime>2</TotalTime>
  <ScaleCrop>false</ScaleCrop>
  <LinksUpToDate>false</LinksUpToDate>
  <CharactersWithSpaces>729</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丽英</cp:lastModifiedBy>
  <dcterms:modified xsi:type="dcterms:W3CDTF">2021-08-18T07:58:39Z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2052-11.1.0.10314</vt:lpwstr>
  </property>
</Properties>
</file>