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578"/>
        <w:gridCol w:w="772"/>
        <w:gridCol w:w="948"/>
        <w:gridCol w:w="1416"/>
        <w:gridCol w:w="304"/>
        <w:gridCol w:w="786"/>
        <w:gridCol w:w="934"/>
        <w:gridCol w:w="1018"/>
        <w:gridCol w:w="294"/>
        <w:gridCol w:w="408"/>
        <w:gridCol w:w="272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河北迎策电力工程有限公司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石家庄市裕华区槐安东路158号鑫科国际广场A座1102室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办公地址"/>
            <w:r>
              <w:rPr>
                <w:rFonts w:asciiTheme="minorEastAsia" w:hAnsiTheme="minorEastAsia" w:eastAsiaTheme="minorEastAsia"/>
                <w:sz w:val="20"/>
              </w:rPr>
              <w:t>石家庄市裕华区槐安东路158号鑫科国际广场A座1102室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宋佳盛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15203217980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4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2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0367-2020-QJEO-2021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50430</w:t>
            </w:r>
            <w:bookmarkStart w:id="9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2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3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监督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审核：验证组织管理体系的建立、实施运行的符合性及有效性，以确定是否推荐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保持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EC：资质范围内的特种工程（特种设备的起重吊装）专业承包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E：资质范围内的特种工程（特种设备的起重吊装）专业承包及相关环境管理活动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O：资质范围内的特种工程（特种设备的起重吊装）专业承包及相关职业健康安全管理活动</w:t>
            </w:r>
            <w:bookmarkEnd w:id="14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EC：28.09.02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E：28.09.02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O：28.09.02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■GB/T19001-2016/ISO 9001:2015   ■GB/T 50430-2017</w:t>
            </w:r>
            <w:bookmarkStart w:id="16" w:name="E勾选Add1"/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1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 ■认证合同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8" w:name="审核日期"/>
            <w:r>
              <w:rPr>
                <w:rFonts w:hint="eastAsia"/>
                <w:b/>
                <w:sz w:val="20"/>
              </w:rPr>
              <w:t>2021年08月26日 上午至2021年08月28日 上午</w:t>
            </w:r>
            <w:bookmarkEnd w:id="18"/>
            <w:r>
              <w:rPr>
                <w:rFonts w:hint="eastAsia"/>
                <w:b/>
                <w:sz w:val="20"/>
              </w:rPr>
              <w:t>(共</w:t>
            </w:r>
            <w:bookmarkStart w:id="19" w:name="审核天数"/>
            <w:r>
              <w:rPr>
                <w:rFonts w:hint="eastAsia"/>
                <w:b/>
                <w:sz w:val="20"/>
              </w:rPr>
              <w:t>2.5</w:t>
            </w:r>
            <w:bookmarkEnd w:id="19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2995" w:type="dxa"/>
            <w:gridSpan w:val="6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EC</w:t>
            </w:r>
            <w:r>
              <w:rPr>
                <w:sz w:val="20"/>
              </w:rPr>
              <w:t>组长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周文廷</w:t>
            </w:r>
          </w:p>
          <w:p>
            <w:pPr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（A）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both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2019-N1QMS-1244880</w:t>
            </w:r>
          </w:p>
        </w:tc>
        <w:tc>
          <w:tcPr>
            <w:tcW w:w="2995" w:type="dxa"/>
            <w:gridSpan w:val="6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EC:28.09.02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E:28.09.02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O:28.09.02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EO</w:t>
            </w:r>
            <w:r>
              <w:rPr>
                <w:sz w:val="20"/>
              </w:rPr>
              <w:t>组</w:t>
            </w:r>
            <w:r>
              <w:rPr>
                <w:rFonts w:hint="eastAsia"/>
                <w:sz w:val="20"/>
                <w:lang w:val="en-US" w:eastAsia="zh-CN"/>
              </w:rPr>
              <w:t>长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吉洁</w:t>
            </w:r>
          </w:p>
          <w:p>
            <w:pPr>
              <w:jc w:val="center"/>
              <w:rPr>
                <w:rFonts w:hint="eastAsia"/>
                <w:sz w:val="20"/>
                <w:lang w:val="de-DE" w:eastAsia="zh-CN"/>
              </w:rPr>
            </w:pP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2019-N1QMS-3022240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2020-N1EMS-3022240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2020-N1OHSMS-3022240</w:t>
            </w:r>
          </w:p>
        </w:tc>
        <w:tc>
          <w:tcPr>
            <w:tcW w:w="2995" w:type="dxa"/>
            <w:gridSpan w:val="6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签字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2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2021.8.17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20" w:type="dxa"/>
            <w:gridSpan w:val="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</w:tbl>
    <w:p/>
    <w:p/>
    <w:p>
      <w:pPr>
        <w:pStyle w:val="2"/>
      </w:pPr>
    </w:p>
    <w:tbl>
      <w:tblPr>
        <w:tblStyle w:val="6"/>
        <w:tblW w:w="10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382"/>
        <w:gridCol w:w="6515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7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1.8.26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合规义务；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危险源辨识、风险评价；合规性评价；监视和测量总则；管理评审；总则；持续改进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4.1/4.2/4.3/4.4/5.1/5.2/5.3/6.1/6.2/6.3/7.1/9.1.1/9.3/10.1/10.3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630" w:firstLineChars="300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JQ3.1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3.2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3.3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3.4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4.1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4.2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4.3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12.1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12.4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12.5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A审核EO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4.1/4.2/4.3/4.4/5.1/5.2/5.3/6.1/6.2/6.3/7.1/9.1.1/9.3/10.1/10.3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商务部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：组织的岗位、职责权限；目标、方案；环境因素/危险源识别评价；产品和服务要求；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5.3/6.2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9.1.2/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；JQ4.3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3.2.3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6.1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6.2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6.3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8；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O5.3/6.2/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6.1.2/8.1/8.2/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工程部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组织的岗位、职责权限；目标、方案；环境因素/危险源识别评价；基础设施；运行环境；监视和测量资源；运行的策划和控制；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生产和服务控制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产品和服务的放行；不合格品的控制；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Q5.3/6.2/7.1.3/7.1.4/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7.1.5/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8.1/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8.3/8.5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630" w:firstLineChars="3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J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Q4.3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3.2.3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9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12.5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2021.8.27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在建项目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组织的岗位、职责权限；目标、方案；环境因素/危险源识别评价；基础设施；运行环境；监视和测量资源；运行的策划和控制；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生产和服务控制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产品和服务的放行；不合格品的控制；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Q5.3/6.2/7.1.3/7.1.4/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7.1.5/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/8.4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/8.5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630" w:firstLineChars="3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J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Q4.3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3.2.3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7.4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8.3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8.4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8.5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9.3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9.4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注：项目现场（张家口沽源县）距离总部450公里，路程5小时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2021.8.28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：组织的岗位、职责权限；目标、方案；环境因素/危险源识别评价；能力；意识；沟通；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员工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沟通参与和协商；运行控制；应急准备和响应；合规义务；法律法规要求；绩效的监视和测量；合规性评价；内部审核；不合格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纠正措施控制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7.1.2/7.1.6/7.2/7.3/7.4/7.5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9.1.2/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630" w:firstLineChars="3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JQ4.3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3.2.3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3.5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5.1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5.2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5.3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12.1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12.2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12.3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O5.3/6.2/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6.1.2/6.1.3/7.2/7.3/7.4/7.5/8.1/8.2/9.1/9.2/10.2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O5.4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AB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0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为午休时间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</w:tr>
    </w:tbl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EFF02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3</TotalTime>
  <ScaleCrop>false</ScaleCrop>
  <LinksUpToDate>false</LinksUpToDate>
  <CharactersWithSpaces>5336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2021-08-26T01:38:12Z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2052-11.1.0.10700</vt:lpwstr>
  </property>
</Properties>
</file>