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-881380</wp:posOffset>
            </wp:positionV>
            <wp:extent cx="8079740" cy="10874375"/>
            <wp:effectExtent l="0" t="0" r="10160" b="9525"/>
            <wp:wrapNone/>
            <wp:docPr id="1" name="图片 1" descr="6不否和项报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不否和项报告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79740" cy="1087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0787-2021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西安西自仪检测技术有限公司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检测事业部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/>
                <w:lang w:val="en-US" w:eastAsia="zh-CN"/>
              </w:rPr>
              <w:t>史艳维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检查检测事业部时发现使用的编号1508型号为FLUKE4910952的绝缘电阻测试仪未见到确认记录不符合GB/T19022-2003标准7.1.1条款的要求。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GB/T19022-2003标准7.1.1条款的要求。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2022.03.25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840" w:firstLineChars="4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立即安排对所有设备进行检查并对该设备进行确认。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       2022.03.25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1680" w:firstLineChars="8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2022.03.25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4.25pt;margin-top:0pt;height:0.05pt;width:47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741E99"/>
    <w:rsid w:val="2ED84D2A"/>
    <w:rsid w:val="6E295E5B"/>
    <w:rsid w:val="729C71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2022-03-25T06:47:22Z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D62A8CB7E5BE48B0B09A734D809B2E11</vt:lpwstr>
  </property>
</Properties>
</file>