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0416-2020-Q-2021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河北正旺机械制造有限公司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河北正旺机械制造有限公司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行唐县西外环</w:t>
            </w:r>
            <w:bookmarkEnd w:id="6"/>
          </w:p>
        </w:tc>
        <w:tc>
          <w:tcPr>
            <w:tcW w:w="1242" w:type="dxa"/>
            <w:vMerge w:val="restart"/>
            <w:vAlign w:val="center"/>
          </w:tcPr>
          <w:p>
            <w:r>
              <w:rPr>
                <w:rFonts w:hint="eastAsia"/>
              </w:rPr>
              <w:t>邮编</w:t>
            </w:r>
          </w:p>
        </w:tc>
        <w:tc>
          <w:tcPr>
            <w:tcW w:w="1771" w:type="dxa"/>
          </w:tcPr>
          <w:p>
            <w:bookmarkStart w:id="7" w:name="注册邮编"/>
            <w:r>
              <w:t>050600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行唐县西外环</w:t>
            </w:r>
            <w:bookmarkEnd w:id="8"/>
          </w:p>
        </w:tc>
        <w:tc>
          <w:tcPr>
            <w:tcW w:w="1242" w:type="dxa"/>
            <w:vMerge w:val="continue"/>
            <w:vAlign w:val="center"/>
          </w:tcPr>
          <w:p/>
        </w:tc>
        <w:tc>
          <w:tcPr>
            <w:tcW w:w="1771" w:type="dxa"/>
          </w:tcPr>
          <w:p>
            <w:bookmarkStart w:id="9" w:name="办公邮编"/>
            <w:r>
              <w:t>050600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潘林</w:t>
            </w:r>
            <w:bookmarkEnd w:id="10"/>
          </w:p>
        </w:tc>
        <w:tc>
          <w:tcPr>
            <w:tcW w:w="1313" w:type="dxa"/>
            <w:vAlign w:val="center"/>
          </w:tcPr>
          <w:p>
            <w:r>
              <w:rPr>
                <w:rFonts w:hint="eastAsia"/>
              </w:rPr>
              <w:t>电话.</w:t>
            </w:r>
          </w:p>
        </w:tc>
        <w:tc>
          <w:tcPr>
            <w:tcW w:w="2180" w:type="dxa"/>
            <w:vAlign w:val="center"/>
          </w:tcPr>
          <w:p>
            <w:bookmarkStart w:id="11" w:name="联系人电话"/>
            <w:r>
              <w:t>18931983796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盖彦军</w:t>
            </w:r>
            <w:bookmarkEnd w:id="13"/>
          </w:p>
        </w:tc>
        <w:tc>
          <w:tcPr>
            <w:tcW w:w="1313" w:type="dxa"/>
            <w:vAlign w:val="center"/>
          </w:tcPr>
          <w:p>
            <w:r>
              <w:rPr>
                <w:rFonts w:hint="eastAsia"/>
              </w:rPr>
              <w:t>管理者代表</w:t>
            </w:r>
          </w:p>
        </w:tc>
        <w:tc>
          <w:tcPr>
            <w:tcW w:w="2180" w:type="dxa"/>
          </w:tcPr>
          <w:p>
            <w:bookmarkStart w:id="14" w:name="管理者代表"/>
            <w:r>
              <w:t>刘丽华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jc w:val="left"/>
              <w:rPr>
                <w:rFonts w:hint="eastAsia" w:ascii="楷体" w:hAnsi="楷体" w:eastAsia="楷体" w:cs="楷体"/>
                <w:color w:val="000000"/>
                <w:kern w:val="0"/>
                <w:sz w:val="21"/>
                <w:szCs w:val="21"/>
              </w:rPr>
            </w:pPr>
            <w:r>
              <w:rPr>
                <w:rFonts w:hint="eastAsia" w:ascii="楷体" w:hAnsi="楷体" w:eastAsia="楷体" w:cs="楷体"/>
                <w:color w:val="333333"/>
                <w:sz w:val="21"/>
                <w:szCs w:val="21"/>
              </w:rPr>
              <w:t>1）履带式移动破碎站</w:t>
            </w:r>
            <w:r>
              <w:rPr>
                <w:rFonts w:hint="eastAsia" w:ascii="楷体" w:hAnsi="楷体" w:eastAsia="楷体" w:cs="楷体"/>
                <w:color w:val="000000"/>
                <w:kern w:val="0"/>
                <w:sz w:val="21"/>
                <w:szCs w:val="21"/>
              </w:rPr>
              <w:t xml:space="preserve">: 客户接触--合同评审--签订合同--填立项单--生产技术部排产--采购原材料（各种钢材包括不锈钢）---下料—机械加工（履带驱动系统/上料系统/液压系统/破碎系统/输送系统）--检验--组装--调试--贴标--包装--入库或发货 </w:t>
            </w:r>
          </w:p>
          <w:p>
            <w:pP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2）码砖机生产过程: 客户接触--合同评审--签订合同--填立项单--生产技术部排产--采购原材料（钢板、铝型材、标准件）---下料—机械加工（履带驱动系统/龙门架/液压系统/传输系统/举升装置）--检验--组装--调试--贴标--包装--入库或发货</w:t>
            </w:r>
          </w:p>
          <w:p>
            <w:pP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3）制砖机生产过程: 客户接触--合同评审--签订合同--填立项单--生产技术部排产--采购原材料（各种钢材、标准件、轴承、电机）--下料--打磨--机械加工（原料传输系统/液压系统/成型系统/成品传输系统）--检验--组装--调试--贴标--包装--入库或发货</w:t>
            </w:r>
          </w:p>
          <w:p>
            <w:pPr>
              <w:spacing w:line="276" w:lineRule="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4)水泥砖生产工艺:原料选择—配料—混料搅拌—料堆消解—压制成型—养护—成品</w:t>
            </w:r>
          </w:p>
          <w:p>
            <w:pPr>
              <w:pStyle w:val="2"/>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5）草捆粉碎机</w:t>
            </w:r>
            <w:r>
              <w:rPr>
                <w:rFonts w:hint="eastAsia" w:ascii="楷体" w:hAnsi="楷体" w:eastAsia="楷体" w:cs="楷体"/>
                <w:color w:val="auto"/>
                <w:kern w:val="0"/>
                <w:sz w:val="21"/>
                <w:szCs w:val="21"/>
              </w:rPr>
              <w:t>生产过程: 客户接触--合同评审--签订合同--填立项单--生产技术部排产--采购原材料（钢板、铝型材、标准件）---下料—机械加工（</w:t>
            </w:r>
            <w:r>
              <w:rPr>
                <w:rFonts w:hint="eastAsia" w:ascii="楷体" w:hAnsi="楷体" w:eastAsia="楷体" w:cs="楷体"/>
                <w:color w:val="auto"/>
                <w:kern w:val="0"/>
                <w:sz w:val="21"/>
                <w:szCs w:val="21"/>
                <w:lang w:val="en-US" w:eastAsia="zh-CN"/>
              </w:rPr>
              <w:t>粉碎系统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送料系统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除尘</w:t>
            </w:r>
            <w:r>
              <w:rPr>
                <w:rFonts w:hint="eastAsia" w:ascii="楷体" w:hAnsi="楷体" w:eastAsia="楷体" w:cs="楷体"/>
                <w:color w:val="auto"/>
                <w:kern w:val="0"/>
                <w:sz w:val="21"/>
                <w:szCs w:val="21"/>
              </w:rPr>
              <w:t>系统/</w:t>
            </w:r>
            <w:r>
              <w:rPr>
                <w:rFonts w:hint="eastAsia" w:ascii="楷体" w:hAnsi="楷体" w:eastAsia="楷体" w:cs="楷体"/>
                <w:color w:val="auto"/>
                <w:kern w:val="0"/>
                <w:sz w:val="21"/>
                <w:szCs w:val="21"/>
                <w:lang w:val="en-US" w:eastAsia="zh-CN"/>
              </w:rPr>
              <w:t>驱动</w:t>
            </w:r>
            <w:r>
              <w:rPr>
                <w:rFonts w:hint="eastAsia" w:ascii="楷体" w:hAnsi="楷体" w:eastAsia="楷体" w:cs="楷体"/>
                <w:color w:val="auto"/>
                <w:kern w:val="0"/>
                <w:sz w:val="21"/>
                <w:szCs w:val="21"/>
              </w:rPr>
              <w:t>系统/</w:t>
            </w:r>
            <w:r>
              <w:rPr>
                <w:rFonts w:hint="eastAsia" w:ascii="楷体" w:hAnsi="楷体" w:eastAsia="楷体" w:cs="楷体"/>
                <w:color w:val="auto"/>
                <w:kern w:val="0"/>
                <w:sz w:val="21"/>
                <w:szCs w:val="21"/>
                <w:lang w:val="en-US" w:eastAsia="zh-CN"/>
              </w:rPr>
              <w:t>电控装置</w:t>
            </w:r>
            <w:r>
              <w:rPr>
                <w:rFonts w:hint="eastAsia" w:ascii="楷体" w:hAnsi="楷体" w:eastAsia="楷体" w:cs="楷体"/>
                <w:color w:val="auto"/>
                <w:kern w:val="0"/>
                <w:sz w:val="21"/>
                <w:szCs w:val="21"/>
              </w:rPr>
              <w:t>）--检验--组装--调试--贴标--包装--入库或发货</w:t>
            </w:r>
          </w:p>
          <w:p>
            <w:pPr>
              <w:pStyle w:val="2"/>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6）清粪车</w:t>
            </w:r>
            <w:r>
              <w:rPr>
                <w:rFonts w:hint="eastAsia" w:ascii="楷体" w:hAnsi="楷体" w:eastAsia="楷体" w:cs="楷体"/>
                <w:color w:val="auto"/>
                <w:kern w:val="0"/>
                <w:sz w:val="21"/>
                <w:szCs w:val="21"/>
              </w:rPr>
              <w:t>生产过程: 客户接触--合同评审--签订合同--填立项单--生产技术部排产--采购原材料（钢板、铝型材、标准件）---下料—机械加工（</w:t>
            </w:r>
            <w:r>
              <w:rPr>
                <w:rFonts w:hint="eastAsia" w:ascii="楷体" w:hAnsi="楷体" w:eastAsia="楷体" w:cs="楷体"/>
                <w:color w:val="auto"/>
                <w:kern w:val="0"/>
                <w:sz w:val="21"/>
                <w:szCs w:val="21"/>
                <w:lang w:val="en-US" w:eastAsia="zh-CN"/>
              </w:rPr>
              <w:t>吸料系统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熟料</w:t>
            </w:r>
            <w:r>
              <w:rPr>
                <w:rFonts w:hint="eastAsia" w:ascii="楷体" w:hAnsi="楷体" w:eastAsia="楷体" w:cs="楷体"/>
                <w:color w:val="auto"/>
                <w:kern w:val="0"/>
                <w:sz w:val="21"/>
                <w:szCs w:val="21"/>
              </w:rPr>
              <w:t>系统/</w:t>
            </w:r>
            <w:r>
              <w:rPr>
                <w:rFonts w:hint="eastAsia" w:ascii="楷体" w:hAnsi="楷体" w:eastAsia="楷体" w:cs="楷体"/>
                <w:color w:val="auto"/>
                <w:kern w:val="0"/>
                <w:sz w:val="21"/>
                <w:szCs w:val="21"/>
                <w:lang w:val="en-US" w:eastAsia="zh-CN"/>
              </w:rPr>
              <w:t>储存装置</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自卸装置</w:t>
            </w:r>
            <w:r>
              <w:rPr>
                <w:rFonts w:hint="eastAsia" w:ascii="楷体" w:hAnsi="楷体" w:eastAsia="楷体" w:cs="楷体"/>
                <w:color w:val="auto"/>
                <w:kern w:val="0"/>
                <w:sz w:val="21"/>
                <w:szCs w:val="21"/>
              </w:rPr>
              <w:t>）--检验--组装--调试--贴标--包装--入库或发货</w:t>
            </w:r>
          </w:p>
          <w:p>
            <w:pPr>
              <w:pStyle w:val="2"/>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7）全日量混合搅拌机</w:t>
            </w:r>
            <w:r>
              <w:rPr>
                <w:rFonts w:hint="eastAsia" w:ascii="楷体" w:hAnsi="楷体" w:eastAsia="楷体" w:cs="楷体"/>
                <w:color w:val="auto"/>
                <w:kern w:val="0"/>
                <w:sz w:val="21"/>
                <w:szCs w:val="21"/>
              </w:rPr>
              <w:t>生产过程: 客户接触--合同评审--签订合同--填立项单--生产技术部排产--采购原材料（钢板、铝型材、标准件）---下料—机械加工（</w:t>
            </w:r>
            <w:r>
              <w:rPr>
                <w:rFonts w:hint="eastAsia" w:ascii="楷体" w:hAnsi="楷体" w:eastAsia="楷体" w:cs="楷体"/>
                <w:color w:val="auto"/>
                <w:kern w:val="0"/>
                <w:sz w:val="21"/>
                <w:szCs w:val="21"/>
                <w:lang w:val="en-US" w:eastAsia="zh-CN"/>
              </w:rPr>
              <w:t>搅拌系统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出料系统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饲料添加</w:t>
            </w:r>
            <w:r>
              <w:rPr>
                <w:rFonts w:hint="eastAsia" w:ascii="楷体" w:hAnsi="楷体" w:eastAsia="楷体" w:cs="楷体"/>
                <w:color w:val="auto"/>
                <w:kern w:val="0"/>
                <w:sz w:val="21"/>
                <w:szCs w:val="21"/>
              </w:rPr>
              <w:t>系统/</w:t>
            </w:r>
            <w:r>
              <w:rPr>
                <w:rFonts w:hint="eastAsia" w:ascii="楷体" w:hAnsi="楷体" w:eastAsia="楷体" w:cs="楷体"/>
                <w:color w:val="auto"/>
                <w:kern w:val="0"/>
                <w:sz w:val="21"/>
                <w:szCs w:val="21"/>
                <w:lang w:val="en-US" w:eastAsia="zh-CN"/>
              </w:rPr>
              <w:t>秤重剂量</w:t>
            </w:r>
            <w:r>
              <w:rPr>
                <w:rFonts w:hint="eastAsia" w:ascii="楷体" w:hAnsi="楷体" w:eastAsia="楷体" w:cs="楷体"/>
                <w:color w:val="auto"/>
                <w:kern w:val="0"/>
                <w:sz w:val="21"/>
                <w:szCs w:val="21"/>
              </w:rPr>
              <w:t>系统/</w:t>
            </w:r>
            <w:r>
              <w:rPr>
                <w:rFonts w:hint="eastAsia" w:ascii="楷体" w:hAnsi="楷体" w:eastAsia="楷体" w:cs="楷体"/>
                <w:color w:val="auto"/>
                <w:kern w:val="0"/>
                <w:sz w:val="21"/>
                <w:szCs w:val="21"/>
                <w:lang w:val="en-US" w:eastAsia="zh-CN"/>
              </w:rPr>
              <w:t>驱动装置</w:t>
            </w:r>
            <w:r>
              <w:rPr>
                <w:rFonts w:hint="eastAsia" w:ascii="楷体" w:hAnsi="楷体" w:eastAsia="楷体" w:cs="楷体"/>
                <w:color w:val="auto"/>
                <w:kern w:val="0"/>
                <w:sz w:val="21"/>
                <w:szCs w:val="21"/>
              </w:rPr>
              <w:t>装置</w:t>
            </w:r>
            <w:r>
              <w:rPr>
                <w:rFonts w:hint="eastAsia" w:ascii="楷体" w:hAnsi="楷体" w:eastAsia="楷体" w:cs="楷体"/>
                <w:color w:val="auto"/>
                <w:kern w:val="0"/>
                <w:sz w:val="21"/>
                <w:szCs w:val="21"/>
                <w:lang w:val="en-US" w:eastAsia="zh-CN"/>
              </w:rPr>
              <w:t>/电控系统</w:t>
            </w:r>
            <w:r>
              <w:rPr>
                <w:rFonts w:hint="eastAsia" w:ascii="楷体" w:hAnsi="楷体" w:eastAsia="楷体" w:cs="楷体"/>
                <w:color w:val="auto"/>
                <w:kern w:val="0"/>
                <w:sz w:val="21"/>
                <w:szCs w:val="21"/>
              </w:rPr>
              <w:t>）--检验--组装--调试--贴标--包装--入库或发货</w:t>
            </w:r>
          </w:p>
          <w:p>
            <w:pPr>
              <w:pStyle w:val="2"/>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8）撒料车</w:t>
            </w:r>
            <w:r>
              <w:rPr>
                <w:rFonts w:hint="eastAsia" w:ascii="楷体" w:hAnsi="楷体" w:eastAsia="楷体" w:cs="楷体"/>
                <w:color w:val="auto"/>
                <w:kern w:val="0"/>
                <w:sz w:val="21"/>
                <w:szCs w:val="21"/>
              </w:rPr>
              <w:t>生产过程: 客户接触--合同评审--签订合同--填立项单--生产技术部排产--采购原材料（钢板、铝型材、标准件）---下料—机械加工（</w:t>
            </w:r>
            <w:r>
              <w:rPr>
                <w:rFonts w:hint="eastAsia" w:ascii="楷体" w:hAnsi="楷体" w:eastAsia="楷体" w:cs="楷体"/>
                <w:color w:val="auto"/>
                <w:kern w:val="0"/>
                <w:sz w:val="21"/>
                <w:szCs w:val="21"/>
                <w:lang w:val="en-US" w:eastAsia="zh-CN"/>
              </w:rPr>
              <w:t>传输系统</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储料装置</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运动装置</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电控装置</w:t>
            </w:r>
            <w:r>
              <w:rPr>
                <w:rFonts w:hint="eastAsia" w:ascii="楷体" w:hAnsi="楷体" w:eastAsia="楷体" w:cs="楷体"/>
                <w:color w:val="auto"/>
                <w:kern w:val="0"/>
                <w:sz w:val="21"/>
                <w:szCs w:val="21"/>
              </w:rPr>
              <w:t>）--检验--组装--调试--贴标--包装--入库或发货</w:t>
            </w:r>
          </w:p>
          <w:p>
            <w:pPr>
              <w:pStyle w:val="2"/>
            </w:pPr>
            <w:r>
              <w:rPr>
                <w:rFonts w:hint="eastAsia" w:ascii="楷体" w:hAnsi="楷体" w:eastAsia="楷体" w:cs="楷体"/>
                <w:color w:val="auto"/>
                <w:kern w:val="0"/>
                <w:sz w:val="21"/>
                <w:szCs w:val="21"/>
                <w:lang w:val="en-US" w:eastAsia="zh-CN"/>
              </w:rPr>
              <w:t>9）取草机</w:t>
            </w:r>
            <w:r>
              <w:rPr>
                <w:rFonts w:hint="eastAsia" w:ascii="楷体" w:hAnsi="楷体" w:eastAsia="楷体" w:cs="楷体"/>
                <w:color w:val="auto"/>
                <w:kern w:val="0"/>
                <w:sz w:val="21"/>
                <w:szCs w:val="21"/>
              </w:rPr>
              <w:t>生产过程: 客户接触--合同评审--签订合同--填立项单--生产技术部排产--采购原材料（钢板、铝型材、标准件）---下料—机械加工（</w:t>
            </w:r>
            <w:r>
              <w:rPr>
                <w:rFonts w:hint="eastAsia" w:ascii="楷体" w:hAnsi="楷体" w:eastAsia="楷体" w:cs="楷体"/>
                <w:color w:val="auto"/>
                <w:kern w:val="0"/>
                <w:sz w:val="21"/>
                <w:szCs w:val="21"/>
                <w:lang w:val="en-US" w:eastAsia="zh-CN"/>
              </w:rPr>
              <w:t>取料装置</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驱动装置</w:t>
            </w:r>
            <w:r>
              <w:rPr>
                <w:rFonts w:hint="eastAsia" w:ascii="楷体" w:hAnsi="楷体" w:eastAsia="楷体" w:cs="楷体"/>
                <w:color w:val="auto"/>
                <w:kern w:val="0"/>
                <w:sz w:val="21"/>
                <w:szCs w:val="21"/>
              </w:rPr>
              <w:t>/传输系统）--检验--组装--调试--贴标--包装--入库或发货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2021年08月24日 上午至2021年08月25日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en-US"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一</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畜牧机械（全日粮混合搅拌机、草捆粉碎机、清粪车、撒料车、取草机）制造、销售，智能机械设备（履带式移动破碎机、免烧砖码砖机、全自动水泥砖机、散料堆垛皮带机）制造、销售，水泥砖的生产及销售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16.02.01;18.03.00;18.05.07</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w:t>
            </w:r>
            <w:r>
              <w:rPr>
                <w:rFonts w:hint="eastAsia"/>
                <w:lang w:val="en-US" w:eastAsia="zh-CN"/>
              </w:rPr>
              <w:t>成熟</w:t>
            </w:r>
            <w:r>
              <w:rPr>
                <w:rFonts w:hint="eastAsia"/>
              </w:rPr>
              <w:t>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 xml:space="preserve"> 月  </w:t>
            </w:r>
            <w:r>
              <w:rPr>
                <w:rFonts w:hint="eastAsia"/>
                <w:lang w:val="en-US" w:eastAsia="zh-CN"/>
              </w:rPr>
              <w:t>13</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年 </w:t>
            </w:r>
            <w:r>
              <w:rPr>
                <w:rFonts w:hint="eastAsia"/>
                <w:lang w:val="en-US" w:eastAsia="zh-CN"/>
              </w:rPr>
              <w:t>8</w:t>
            </w:r>
            <w:r>
              <w:rPr>
                <w:rFonts w:hint="eastAsia"/>
              </w:rPr>
              <w:t xml:space="preserve">月  </w:t>
            </w:r>
            <w:r>
              <w:rPr>
                <w:rFonts w:hint="eastAsia"/>
                <w:lang w:val="en-US" w:eastAsia="zh-CN"/>
              </w:rPr>
              <w:t>10</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 xml:space="preserve"> 年  </w:t>
            </w:r>
            <w:r>
              <w:rPr>
                <w:rFonts w:hint="eastAsia"/>
                <w:lang w:val="en-US" w:eastAsia="zh-CN"/>
              </w:rPr>
              <w:t>8</w:t>
            </w:r>
            <w:r>
              <w:rPr>
                <w:rFonts w:hint="eastAsia"/>
              </w:rPr>
              <w:t xml:space="preserve">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6"/>
        <w:gridCol w:w="1410"/>
        <w:gridCol w:w="850"/>
        <w:gridCol w:w="1910"/>
        <w:gridCol w:w="2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56" w:type="dxa"/>
            <w:shd w:val="clear" w:color="auto" w:fill="F3F3F3"/>
            <w:tcMar>
              <w:left w:w="57" w:type="dxa"/>
              <w:right w:w="57" w:type="dxa"/>
            </w:tcMar>
          </w:tcPr>
          <w:p>
            <w:r>
              <w:rPr>
                <w:rFonts w:hint="eastAsia"/>
              </w:rPr>
              <w:t>组织名称及注册场所地址</w:t>
            </w:r>
          </w:p>
        </w:tc>
        <w:tc>
          <w:tcPr>
            <w:tcW w:w="1410" w:type="dxa"/>
            <w:shd w:val="clear" w:color="auto" w:fill="F3F3F3"/>
          </w:tcPr>
          <w:p>
            <w:r>
              <w:rPr>
                <w:rFonts w:hint="eastAsia"/>
              </w:rPr>
              <w:t>经营场所的地址</w:t>
            </w:r>
          </w:p>
          <w:p>
            <w:r>
              <w:rPr>
                <w:rFonts w:hint="eastAsia"/>
              </w:rPr>
              <w:t>（多现场和临时现场）</w:t>
            </w:r>
          </w:p>
        </w:tc>
        <w:tc>
          <w:tcPr>
            <w:tcW w:w="850" w:type="dxa"/>
            <w:shd w:val="clear" w:color="auto" w:fill="F3F3F3"/>
            <w:tcMar>
              <w:left w:w="57" w:type="dxa"/>
              <w:right w:w="57" w:type="dxa"/>
            </w:tcMar>
          </w:tcPr>
          <w:p>
            <w:r>
              <w:rPr>
                <w:rFonts w:hint="eastAsia"/>
              </w:rPr>
              <w:t>员工人数</w:t>
            </w:r>
          </w:p>
        </w:tc>
        <w:tc>
          <w:tcPr>
            <w:tcW w:w="1910" w:type="dxa"/>
            <w:shd w:val="clear" w:color="auto" w:fill="F3F3F3"/>
            <w:tcMar>
              <w:left w:w="57" w:type="dxa"/>
              <w:right w:w="57" w:type="dxa"/>
            </w:tcMar>
          </w:tcPr>
          <w:p>
            <w:r>
              <w:rPr>
                <w:rFonts w:hint="eastAsia"/>
              </w:rPr>
              <w:t>审核范围（产品和过程）</w:t>
            </w:r>
          </w:p>
          <w:p/>
          <w:p/>
        </w:tc>
        <w:tc>
          <w:tcPr>
            <w:tcW w:w="2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56" w:type="dxa"/>
          </w:tcPr>
          <w:p>
            <w:pPr>
              <w:rPr>
                <w:rFonts w:hint="eastAsia" w:ascii="楷体" w:hAnsi="楷体" w:eastAsia="楷体" w:cs="楷体"/>
                <w:color w:val="000000"/>
                <w:kern w:val="0"/>
                <w:sz w:val="21"/>
                <w:szCs w:val="21"/>
                <w:lang w:val="de-DE" w:eastAsia="ja-JP"/>
              </w:rPr>
            </w:pPr>
            <w:r>
              <w:rPr>
                <w:rFonts w:ascii="楷体" w:hAnsi="楷体" w:eastAsia="楷体"/>
                <w:color w:val="000000"/>
                <w:szCs w:val="21"/>
              </w:rPr>
              <w:t>河北正旺机械制造有限公司</w:t>
            </w:r>
            <w:r>
              <w:rPr>
                <w:rFonts w:hint="eastAsia" w:ascii="楷体" w:hAnsi="楷体" w:eastAsia="楷体" w:cs="宋体"/>
                <w:szCs w:val="21"/>
              </w:rPr>
              <w:t>河北省石家庄市</w:t>
            </w:r>
            <w:r>
              <w:rPr>
                <w:rFonts w:ascii="楷体" w:hAnsi="楷体" w:eastAsia="楷体"/>
                <w:szCs w:val="21"/>
              </w:rPr>
              <w:t>行唐县西外环，</w:t>
            </w:r>
          </w:p>
        </w:tc>
        <w:tc>
          <w:tcPr>
            <w:tcW w:w="1410" w:type="dxa"/>
          </w:tcPr>
          <w:p>
            <w:pPr>
              <w:rPr>
                <w:rFonts w:ascii="楷体" w:hAnsi="楷体" w:eastAsia="楷体"/>
                <w:szCs w:val="21"/>
              </w:rPr>
            </w:pPr>
            <w:r>
              <w:rPr>
                <w:rFonts w:hint="eastAsia" w:ascii="楷体" w:hAnsi="楷体" w:eastAsia="楷体" w:cs="宋体"/>
                <w:szCs w:val="21"/>
              </w:rPr>
              <w:t>河北省石家庄市</w:t>
            </w:r>
            <w:r>
              <w:rPr>
                <w:rFonts w:ascii="楷体" w:hAnsi="楷体" w:eastAsia="楷体"/>
                <w:szCs w:val="21"/>
              </w:rPr>
              <w:t>行唐县西外环，</w:t>
            </w:r>
          </w:p>
          <w:p>
            <w:pPr>
              <w:rPr>
                <w:lang w:val="de-DE" w:eastAsia="ja-JP"/>
              </w:rPr>
            </w:pPr>
          </w:p>
        </w:tc>
        <w:tc>
          <w:tcPr>
            <w:tcW w:w="850" w:type="dxa"/>
            <w:vAlign w:val="center"/>
          </w:tcPr>
          <w:p>
            <w:pPr>
              <w:rPr>
                <w:rFonts w:hint="default" w:eastAsia="宋体"/>
                <w:lang w:val="en-US" w:eastAsia="zh-CN"/>
              </w:rPr>
            </w:pPr>
            <w:r>
              <w:rPr>
                <w:rFonts w:hint="eastAsia"/>
                <w:lang w:val="en-US" w:eastAsia="zh-CN"/>
              </w:rPr>
              <w:t>25</w:t>
            </w:r>
          </w:p>
        </w:tc>
        <w:tc>
          <w:tcPr>
            <w:tcW w:w="1910" w:type="dxa"/>
            <w:vAlign w:val="center"/>
          </w:tcPr>
          <w:p>
            <w:pPr>
              <w:pStyle w:val="2"/>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畜牧机械（全日粮混合搅拌机、草捆粉碎机、清粪车、撒料车、取草机）制造、销售，智能机械设备（履带式移动破碎机、免烧砖码砖机、全自动水泥砖机、散料堆垛皮带机）制造、销售，水泥砖的生产及销售</w:t>
            </w:r>
          </w:p>
          <w:p>
            <w:pPr>
              <w:rPr>
                <w:lang w:eastAsia="ja-JP"/>
              </w:rPr>
            </w:pPr>
          </w:p>
        </w:tc>
        <w:tc>
          <w:tcPr>
            <w:tcW w:w="2751" w:type="dxa"/>
            <w:vAlign w:val="center"/>
          </w:tcPr>
          <w:p>
            <w:pPr>
              <w:rPr>
                <w:lang w:eastAsia="ja-JP"/>
              </w:rPr>
            </w:pPr>
            <w:r>
              <w:rPr>
                <w:rFonts w:hint="eastAsia" w:ascii="楷体" w:hAnsi="楷体" w:eastAsia="楷体"/>
                <w:bCs/>
                <w:szCs w:val="21"/>
              </w:rPr>
              <w:t>GB/T8239-2014《普通混凝土小型砌块》、GB/T28635-2012《混凝土路面砖》、GB/T21144-2007《混凝土路面砖》、</w:t>
            </w:r>
            <w:r>
              <w:rPr>
                <w:rFonts w:hint="eastAsia" w:ascii="楷体" w:hAnsi="楷体" w:eastAsia="楷体"/>
                <w:color w:val="333333"/>
                <w:szCs w:val="21"/>
                <w:shd w:val="clear" w:color="auto" w:fill="F2F3F7"/>
              </w:rPr>
              <w:t>Q/HBZW001-2020《履带式移动破碎站》</w:t>
            </w:r>
            <w:r>
              <w:rPr>
                <w:rFonts w:hint="eastAsia" w:ascii="楷体" w:hAnsi="楷体" w:eastAsia="楷体"/>
                <w:szCs w:val="21"/>
              </w:rPr>
              <w:t>、</w:t>
            </w:r>
            <w:r>
              <w:rPr>
                <w:rFonts w:hint="eastAsia" w:ascii="楷体" w:hAnsi="楷体" w:eastAsia="楷体"/>
                <w:color w:val="333333"/>
                <w:szCs w:val="21"/>
                <w:shd w:val="clear" w:color="auto" w:fill="F2F3F7"/>
              </w:rPr>
              <w:t>Q/HBZW002-2020《全自动水泥砖机》、Q/HBZW003-2020《免烧砖码砖机》、</w:t>
            </w:r>
            <w:r>
              <w:rPr>
                <w:rFonts w:ascii="Arial" w:hAnsi="Arial" w:eastAsia="宋体" w:cs="Arial"/>
                <w:i w:val="0"/>
                <w:caps w:val="0"/>
                <w:color w:val="auto"/>
                <w:spacing w:val="0"/>
                <w:sz w:val="21"/>
                <w:szCs w:val="21"/>
                <w:shd w:val="clear" w:fill="FFFFFF"/>
              </w:rPr>
              <w:t>JB/T8581-</w:t>
            </w:r>
            <w:r>
              <w:rPr>
                <w:rFonts w:hint="eastAsia" w:ascii="Arial" w:hAnsi="Arial" w:eastAsia="宋体" w:cs="Arial"/>
                <w:i w:val="0"/>
                <w:caps w:val="0"/>
                <w:color w:val="auto"/>
                <w:spacing w:val="0"/>
                <w:sz w:val="21"/>
                <w:szCs w:val="21"/>
                <w:shd w:val="clear" w:fill="FFFFFF"/>
                <w:lang w:val="en-US" w:eastAsia="zh-CN"/>
              </w:rPr>
              <w:t>2021</w:t>
            </w:r>
            <w:r>
              <w:rPr>
                <w:rFonts w:hint="eastAsia" w:ascii="楷体" w:hAnsi="楷体" w:eastAsia="楷体" w:cs="楷体"/>
                <w:i w:val="0"/>
                <w:caps w:val="0"/>
                <w:color w:val="auto"/>
                <w:spacing w:val="0"/>
                <w:sz w:val="21"/>
                <w:szCs w:val="21"/>
                <w:shd w:val="clear" w:fill="FFFFFF"/>
                <w:lang w:val="en-US" w:eastAsia="zh-CN"/>
              </w:rPr>
              <w:t>《蓄牧机械 产品型号编制规则》、JB/T11438-2013《全日粮混合搅拌机》</w:t>
            </w:r>
          </w:p>
        </w:tc>
        <w:tc>
          <w:tcPr>
            <w:tcW w:w="668" w:type="dxa"/>
            <w:shd w:val="clear" w:color="auto" w:fill="FFFFFF"/>
          </w:tcPr>
          <w:p>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56" w:type="dxa"/>
            <w:vAlign w:val="center"/>
          </w:tcPr>
          <w:p>
            <w:pPr>
              <w:rPr>
                <w:lang w:eastAsia="ja-JP"/>
              </w:rPr>
            </w:pPr>
          </w:p>
        </w:tc>
        <w:tc>
          <w:tcPr>
            <w:tcW w:w="1410" w:type="dxa"/>
            <w:vAlign w:val="center"/>
          </w:tcPr>
          <w:p>
            <w:pPr>
              <w:rPr>
                <w:lang w:eastAsia="ja-JP"/>
              </w:rPr>
            </w:pPr>
          </w:p>
        </w:tc>
        <w:tc>
          <w:tcPr>
            <w:tcW w:w="850" w:type="dxa"/>
            <w:vAlign w:val="center"/>
          </w:tcPr>
          <w:p>
            <w:pPr>
              <w:rPr>
                <w:lang w:eastAsia="ja-JP"/>
              </w:rPr>
            </w:pPr>
          </w:p>
        </w:tc>
        <w:tc>
          <w:tcPr>
            <w:tcW w:w="1910"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656" w:type="dxa"/>
            <w:vAlign w:val="center"/>
          </w:tcPr>
          <w:p>
            <w:pPr>
              <w:rPr>
                <w:lang w:eastAsia="ja-JP"/>
              </w:rPr>
            </w:pPr>
          </w:p>
        </w:tc>
        <w:tc>
          <w:tcPr>
            <w:tcW w:w="1410" w:type="dxa"/>
            <w:vAlign w:val="center"/>
          </w:tcPr>
          <w:p>
            <w:pPr>
              <w:rPr>
                <w:lang w:eastAsia="ja-JP"/>
              </w:rPr>
            </w:pPr>
          </w:p>
        </w:tc>
        <w:tc>
          <w:tcPr>
            <w:tcW w:w="850" w:type="dxa"/>
            <w:vAlign w:val="center"/>
          </w:tcPr>
          <w:p>
            <w:pPr>
              <w:rPr>
                <w:lang w:eastAsia="ja-JP"/>
              </w:rPr>
            </w:pPr>
          </w:p>
        </w:tc>
        <w:tc>
          <w:tcPr>
            <w:tcW w:w="1910"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656" w:type="dxa"/>
            <w:vAlign w:val="center"/>
          </w:tcPr>
          <w:p>
            <w:pPr>
              <w:rPr>
                <w:lang w:eastAsia="ja-JP"/>
              </w:rPr>
            </w:pPr>
          </w:p>
        </w:tc>
        <w:tc>
          <w:tcPr>
            <w:tcW w:w="1410" w:type="dxa"/>
            <w:vAlign w:val="center"/>
          </w:tcPr>
          <w:p>
            <w:pPr>
              <w:rPr>
                <w:lang w:eastAsia="ja-JP"/>
              </w:rPr>
            </w:pPr>
          </w:p>
        </w:tc>
        <w:tc>
          <w:tcPr>
            <w:tcW w:w="850" w:type="dxa"/>
            <w:vAlign w:val="center"/>
          </w:tcPr>
          <w:p>
            <w:pPr>
              <w:rPr>
                <w:lang w:eastAsia="ja-JP"/>
              </w:rPr>
            </w:pPr>
          </w:p>
        </w:tc>
        <w:tc>
          <w:tcPr>
            <w:tcW w:w="1910"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656" w:type="dxa"/>
            <w:vAlign w:val="center"/>
          </w:tcPr>
          <w:p>
            <w:pPr>
              <w:rPr>
                <w:lang w:eastAsia="ja-JP"/>
              </w:rPr>
            </w:pPr>
          </w:p>
        </w:tc>
        <w:tc>
          <w:tcPr>
            <w:tcW w:w="1410" w:type="dxa"/>
            <w:vAlign w:val="center"/>
          </w:tcPr>
          <w:p>
            <w:pPr>
              <w:rPr>
                <w:lang w:eastAsia="ja-JP"/>
              </w:rPr>
            </w:pPr>
          </w:p>
        </w:tc>
        <w:tc>
          <w:tcPr>
            <w:tcW w:w="850" w:type="dxa"/>
            <w:vAlign w:val="center"/>
          </w:tcPr>
          <w:p>
            <w:pPr>
              <w:rPr>
                <w:lang w:eastAsia="ja-JP"/>
              </w:rPr>
            </w:pPr>
          </w:p>
        </w:tc>
        <w:tc>
          <w:tcPr>
            <w:tcW w:w="1910"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16.02.01,18.03.00,18.05.07</w:t>
            </w: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2020年8月11日的现场审核，发现的不符合是未对喷涂外包方进行评价，企业于8月23日前进行了整改，经验证，纠正措施有效，本次审核未发现类似情况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47750" cy="400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47750" cy="40005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2021.5.25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楷体"/>
                <w:u w:val="single"/>
                <w:lang w:val="en-US" w:eastAsia="zh-CN"/>
              </w:rPr>
            </w:pPr>
            <w:r>
              <w:rPr>
                <w:rFonts w:hint="eastAsia"/>
              </w:rPr>
              <w:t>最高管理者制定了文件化的管理体系方针：</w:t>
            </w:r>
            <w:r>
              <w:rPr>
                <w:rFonts w:hint="eastAsia" w:ascii="楷体" w:hAnsi="楷体" w:eastAsia="楷体" w:cs="楷体"/>
                <w:b/>
                <w:sz w:val="21"/>
                <w:szCs w:val="21"/>
                <w:u w:val="single"/>
              </w:rPr>
              <w:t>质量第一，用户至上，恪守信誉，竭诚服务</w:t>
            </w:r>
            <w:r>
              <w:rPr>
                <w:rFonts w:hint="eastAsia" w:eastAsia="楷体"/>
                <w:u w:val="single"/>
                <w:lang w:val="en-US" w:eastAsia="zh-CN"/>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加强产品质量控制，</w:t>
                  </w:r>
                  <w:r>
                    <w:rPr>
                      <w:rFonts w:hint="eastAsia"/>
                      <w:lang w:val="en-US" w:eastAsia="zh-CN"/>
                    </w:rPr>
                    <w:t>有效</w:t>
                  </w:r>
                  <w:r>
                    <w:rPr>
                      <w:rFonts w:hint="eastAsia"/>
                    </w:rPr>
                    <w:t>增强市场竞争力</w:t>
                  </w:r>
                  <w:r>
                    <w:rPr>
                      <w:rFonts w:hint="eastAsia"/>
                      <w:spacing w:val="-6"/>
                      <w:szCs w:val="21"/>
                    </w:rPr>
                    <w:t>。</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加强原材料的质量控制、增加过程质量控制力度，对质检员严格考核合格后上岗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3加大客户交流沟通，及时处理客户的需求和意见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cs="宋体"/>
                      <w:spacing w:val="-2"/>
                      <w:sz w:val="18"/>
                      <w:szCs w:val="18"/>
                    </w:rPr>
                    <w:t>产品一次交验合格率≥</w:t>
                  </w:r>
                  <w:r>
                    <w:rPr>
                      <w:rFonts w:hint="eastAsia" w:ascii="宋体" w:cs="宋体"/>
                      <w:spacing w:val="-2"/>
                      <w:sz w:val="18"/>
                      <w:szCs w:val="18"/>
                      <w:lang w:val="en-US" w:eastAsia="zh-CN"/>
                    </w:rPr>
                    <w:t>100</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w:t>
            </w:r>
            <w:r>
              <w:rPr>
                <w:rFonts w:hint="eastAsia"/>
              </w:rPr>
              <w:sym w:font="Wingdings 2" w:char="0052"/>
            </w:r>
            <w:r>
              <w:rPr>
                <w:rFonts w:hint="eastAsia"/>
              </w:rPr>
              <w:t xml:space="preserve">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9900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cs="楷体"/>
                <w:sz w:val="21"/>
                <w:szCs w:val="21"/>
                <w:u w:val="single"/>
              </w:rPr>
              <w:t>龙门铣、 端面铣、激光切割、牛头刨、摇臂钻、摇臂钻、普通车床、数控火焰割、台钻、天车等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lang w:val="en-US" w:eastAsia="zh-CN"/>
              </w:rPr>
              <w:t xml:space="preserve"> </w:t>
            </w:r>
            <w:r>
              <w:rPr>
                <w:rFonts w:hint="eastAsia"/>
              </w:rPr>
              <w:t xml:space="preserve">不适用  </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65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shd w:val="clear" w:color="auto" w:fill="C7DAF1" w:themeFill="text2" w:themeFillTint="32"/>
                    <w:jc w:val="left"/>
                  </w:pPr>
                  <w:r>
                    <w:rPr>
                      <w:rFonts w:hint="eastAsia"/>
                    </w:rPr>
                    <w:t>产品/服务名称</w:t>
                  </w:r>
                </w:p>
              </w:tc>
              <w:tc>
                <w:tcPr>
                  <w:tcW w:w="265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pStyle w:val="2"/>
                    <w:rPr>
                      <w:rFonts w:hint="eastAsia" w:ascii="楷体" w:hAnsi="楷体" w:eastAsia="楷体" w:cs="楷体"/>
                      <w:color w:val="333333"/>
                      <w:sz w:val="21"/>
                      <w:szCs w:val="21"/>
                      <w:shd w:val="clear" w:color="auto" w:fill="FFFFFF"/>
                    </w:rPr>
                  </w:pPr>
                  <w:r>
                    <w:rPr>
                      <w:rFonts w:hint="eastAsia" w:ascii="楷体" w:hAnsi="楷体" w:eastAsia="楷体" w:cs="楷体"/>
                      <w:color w:val="000000"/>
                      <w:kern w:val="0"/>
                      <w:sz w:val="21"/>
                      <w:szCs w:val="21"/>
                    </w:rPr>
                    <w:t>畜牧机械（全日粮混合搅拌机、草捆粉碎机、清粪车、撒料车、取草机）制造、销售，智能机械设备（履带式移动破碎机、免烧砖码砖机、全自动水泥砖机、散料堆垛皮带机）制造、销售，水泥砖的生产及销售</w:t>
                  </w:r>
                </w:p>
                <w:p>
                  <w:pPr>
                    <w:shd w:val="clear" w:color="auto" w:fill="C7DAF1" w:themeFill="text2" w:themeFillTint="32"/>
                    <w:jc w:val="left"/>
                  </w:pPr>
                </w:p>
              </w:tc>
              <w:tc>
                <w:tcPr>
                  <w:tcW w:w="2653" w:type="dxa"/>
                </w:tcPr>
                <w:p>
                  <w:pPr>
                    <w:shd w:val="clear" w:color="auto" w:fill="C7DAF1" w:themeFill="text2" w:themeFillTint="32"/>
                    <w:jc w:val="left"/>
                    <w:rPr>
                      <w:rFonts w:hint="default" w:eastAsia="宋体"/>
                      <w:lang w:val="en-US" w:eastAsia="zh-CN"/>
                    </w:rPr>
                  </w:pPr>
                  <w:r>
                    <w:rPr>
                      <w:rFonts w:hint="eastAsia"/>
                      <w:lang w:val="en-US" w:eastAsia="zh-CN"/>
                    </w:rPr>
                    <w:t>机械加工、组装、调试</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尺寸、工作性能、整机性能等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shd w:val="clear" w:color="auto" w:fill="C7DAF1" w:themeFill="text2" w:themeFillTint="32"/>
                    <w:jc w:val="left"/>
                  </w:pPr>
                </w:p>
              </w:tc>
              <w:tc>
                <w:tcPr>
                  <w:tcW w:w="265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shd w:val="clear" w:color="auto" w:fill="C7DAF1" w:themeFill="text2" w:themeFillTint="32"/>
                    <w:jc w:val="left"/>
                  </w:pPr>
                </w:p>
              </w:tc>
              <w:tc>
                <w:tcPr>
                  <w:tcW w:w="265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rPr>
                <w:rFonts w:hint="eastAsia" w:eastAsia="宋体"/>
                <w:lang w:val="en-US" w:eastAsia="zh-CN"/>
              </w:rPr>
            </w:pPr>
            <w:r>
              <w:rPr>
                <w:rFonts w:hint="eastAsia"/>
              </w:rPr>
              <w:t>《型式检验报告》，</w:t>
            </w:r>
            <w:r>
              <w:rPr>
                <w:rFonts w:hint="eastAsia"/>
                <w:lang w:val="en-US" w:eastAsia="zh-CN"/>
              </w:rPr>
              <w:t xml:space="preserve">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宋体"/>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26A0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2021-08-27T09:08:48Z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