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240" w:lineRule="auto"/>
        <w:jc w:val="center"/>
        <w:rPr>
          <w:rFonts w:ascii="宋体"/>
          <w:b/>
          <w:sz w:val="18"/>
          <w:szCs w:val="18"/>
        </w:rPr>
      </w:pPr>
      <w:bookmarkStart w:id="9" w:name="_GoBack"/>
      <w:r>
        <w:rPr>
          <w:rFonts w:hint="eastAsia" w:ascii="宋体" w:hAnsi="宋体"/>
          <w:b/>
          <w:sz w:val="30"/>
          <w:szCs w:val="30"/>
        </w:rPr>
        <w:drawing>
          <wp:inline distT="0" distB="0" distL="114300" distR="114300">
            <wp:extent cx="6182360" cy="8742680"/>
            <wp:effectExtent l="0" t="0" r="5080" b="5080"/>
            <wp:docPr id="2" name="图片 2" descr="ab8c4e52ee62013ef3d2edcf3634a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b8c4e52ee62013ef3d2edcf3634af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2360" cy="874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9"/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河北凯睿科技有限公司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12.04.01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textAlignment w:val="auto"/>
              <w:rPr>
                <w:rFonts w:hint="default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eastAsia="zh-CN"/>
              </w:rPr>
              <w:t>洗手液、消毒液、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餐具净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：原料、包材检测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-配置产品-半成品检测-包装杀菌除尘预处理-灌装、打码、包装-成品检测-入库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textAlignment w:val="auto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洗衣液、洁厕液：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原料、包材检测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-配置产品-半成品检测-灌装、打码、包装-成品检测-入库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left"/>
              <w:textAlignment w:val="auto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0"/>
                <w:lang w:val="en-US" w:eastAsia="zh-CN"/>
              </w:rPr>
              <w:t>过程中风险：生产任务未及时完成，质量出现问题，服务过程没有按相关程序等。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0"/>
                <w:lang w:val="en-US" w:eastAsia="zh-CN"/>
              </w:rPr>
              <w:t>措施：合理安排生产、严格执行检验程序及生产程序，按操作规程操作。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textAlignment w:val="auto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0"/>
                <w:lang w:val="en-US" w:eastAsia="zh-CN"/>
              </w:rPr>
              <w:t>需确认过程：作业指导书，客户确认等方式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0"/>
                <w:lang w:val="en-US" w:eastAsia="zh-CN"/>
              </w:rPr>
              <w:t>噪声排放、废液排放、潜在火灾的发生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0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left"/>
              <w:textAlignment w:val="auto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left"/>
              <w:textAlignment w:val="auto"/>
              <w:rPr>
                <w:rFonts w:hint="eastAsia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0"/>
                <w:lang w:val="en-US" w:eastAsia="zh-CN"/>
              </w:rPr>
              <w:t>使用能源：电、水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0"/>
                <w:lang w:val="en-US" w:eastAsia="zh-CN"/>
              </w:rPr>
              <w:t>参数：220V 50Hz，自来水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left"/>
              <w:textAlignment w:val="auto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0"/>
                <w:lang w:val="en-US" w:eastAsia="zh-CN"/>
              </w:rPr>
              <w:t>环境保护法、安全生产法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left"/>
              <w:textAlignment w:val="auto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0"/>
                <w:lang w:val="en-US" w:eastAsia="zh-CN"/>
              </w:rPr>
              <w:t>检验项目：产品外观、产品净含量、内容物活性物、内容物pH值等，需要根据产品执行标准进行型式检验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_x0000_s4097" o:spid="_x0000_s4097" o:spt="202" type="#_x0000_t202" style="position:absolute;left:0pt;margin-left:348.4pt;margin-top:11.35pt;height:20.2pt;width:109.3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 id="图片 24" o:spid="_x0000_s4098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0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32E36A1"/>
    <w:rsid w:val="15A31EA1"/>
    <w:rsid w:val="19E7427E"/>
    <w:rsid w:val="242D5EDE"/>
    <w:rsid w:val="3B823D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6</TotalTime>
  <ScaleCrop>false</ScaleCrop>
  <LinksUpToDate>false</LinksUpToDate>
  <CharactersWithSpaces>296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大漠孤烟</cp:lastModifiedBy>
  <dcterms:modified xsi:type="dcterms:W3CDTF">2021-08-19T00:46:29Z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2052-11.1.0.9995</vt:lpwstr>
  </property>
</Properties>
</file>