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能耗改善报告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关于</w:t>
      </w:r>
      <w:r>
        <w:rPr>
          <w:sz w:val="22"/>
          <w:szCs w:val="24"/>
        </w:rPr>
        <w:t>2021</w:t>
      </w:r>
      <w:r>
        <w:rPr>
          <w:rFonts w:hint="eastAsia"/>
          <w:sz w:val="22"/>
          <w:szCs w:val="24"/>
        </w:rPr>
        <w:t>年1至7月份能耗不降反升的原因分析：</w:t>
      </w:r>
    </w:p>
    <w:p>
      <w:pPr>
        <w:rPr>
          <w:sz w:val="22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今年以来新增大型设备（功率2</w:t>
      </w:r>
      <w:r>
        <w:rPr>
          <w:sz w:val="24"/>
          <w:szCs w:val="28"/>
        </w:rPr>
        <w:t>0KW</w:t>
      </w:r>
      <w:r>
        <w:rPr>
          <w:rFonts w:hint="eastAsia"/>
          <w:sz w:val="24"/>
          <w:szCs w:val="28"/>
        </w:rPr>
        <w:t>以上设备）8台，合计功率</w:t>
      </w:r>
      <w:r>
        <w:rPr>
          <w:sz w:val="24"/>
          <w:szCs w:val="28"/>
        </w:rPr>
        <w:t>368</w:t>
      </w:r>
      <w:r>
        <w:rPr>
          <w:rFonts w:hint="eastAsia"/>
          <w:sz w:val="24"/>
          <w:szCs w:val="28"/>
        </w:rPr>
        <w:t>千瓦。设备明细如下图。此部分设备上半年处于安装调试期，未能及时产出。</w:t>
      </w:r>
    </w:p>
    <w:tbl>
      <w:tblPr>
        <w:tblStyle w:val="4"/>
        <w:tblW w:w="81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4148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设备编码</w:t>
            </w:r>
          </w:p>
        </w:tc>
        <w:tc>
          <w:tcPr>
            <w:tcW w:w="4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功率（KW)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PR-21-01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手工喷漆房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PR-21-02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激光板管一体切割机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PR-21-08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激光切割机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PR-21-09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螺杆式空气压缩机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PR-21-011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抛丸机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PR-21-012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角钢锻压线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PR-21-013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槽钢锻压线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PR-21-014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激光板管切割机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</w:tr>
    </w:tbl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今年电梯订单货梯占比2</w:t>
      </w:r>
      <w:r>
        <w:rPr>
          <w:sz w:val="24"/>
          <w:szCs w:val="28"/>
        </w:rPr>
        <w:t>5%</w:t>
      </w:r>
      <w:r>
        <w:rPr>
          <w:rFonts w:hint="eastAsia"/>
          <w:sz w:val="24"/>
          <w:szCs w:val="28"/>
        </w:rPr>
        <w:t>，与去年整年货梯占比1</w:t>
      </w:r>
      <w:r>
        <w:rPr>
          <w:sz w:val="24"/>
          <w:szCs w:val="28"/>
        </w:rPr>
        <w:t>8%</w:t>
      </w:r>
      <w:r>
        <w:rPr>
          <w:rFonts w:hint="eastAsia"/>
          <w:sz w:val="24"/>
          <w:szCs w:val="28"/>
        </w:rPr>
        <w:t>提高了7</w:t>
      </w:r>
      <w:r>
        <w:rPr>
          <w:sz w:val="24"/>
          <w:szCs w:val="28"/>
        </w:rPr>
        <w:t>%</w:t>
      </w:r>
      <w:r>
        <w:rPr>
          <w:rFonts w:hint="eastAsia"/>
          <w:sz w:val="24"/>
          <w:szCs w:val="28"/>
        </w:rPr>
        <w:t>。货梯工时比客梯多2至3倍，此部分也拉高了能耗的占比。</w:t>
      </w:r>
    </w:p>
    <w:p>
      <w:pPr>
        <w:pStyle w:val="6"/>
        <w:ind w:left="360" w:firstLine="0" w:firstLineChars="0"/>
        <w:rPr>
          <w:rFonts w:hint="eastAsia"/>
          <w:sz w:val="24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上半年外协供应商产品，大批量转自制。整梯自制占比升高，能耗相应增加。</w:t>
      </w:r>
    </w:p>
    <w:p>
      <w:pPr>
        <w:pStyle w:val="6"/>
        <w:numPr>
          <w:numId w:val="0"/>
        </w:numPr>
        <w:ind w:leftChars="0"/>
        <w:rPr>
          <w:sz w:val="24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今年完成营销中心办公区已投入使用，高功率设备有中央空调2台，共计功率60KW；办公大楼中央空调7台，共计154KW，上半年6月-8月使用频率较高。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以上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rFonts w:hint="eastAsia"/>
          <w:sz w:val="24"/>
          <w:szCs w:val="28"/>
        </w:rPr>
        <w:t>点是今年能耗增加的主要原因，第二第三条工作量增加的情况下，不计入台量，所以关联台量的情况下能耗</w:t>
      </w:r>
      <w:bookmarkStart w:id="0" w:name="_GoBack"/>
      <w:bookmarkEnd w:id="0"/>
      <w:r>
        <w:rPr>
          <w:rFonts w:hint="eastAsia"/>
          <w:sz w:val="24"/>
          <w:szCs w:val="28"/>
        </w:rPr>
        <w:t>比有所增加。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060450" cy="359410"/>
          <wp:effectExtent l="0" t="0" r="635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6" cy="35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A24A4"/>
    <w:multiLevelType w:val="multilevel"/>
    <w:tmpl w:val="3B0A24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DA"/>
    <w:rsid w:val="00090D0B"/>
    <w:rsid w:val="00122193"/>
    <w:rsid w:val="001F5CBB"/>
    <w:rsid w:val="00236DDA"/>
    <w:rsid w:val="00401356"/>
    <w:rsid w:val="009776CB"/>
    <w:rsid w:val="00CA5750"/>
    <w:rsid w:val="00CD419D"/>
    <w:rsid w:val="00D363F5"/>
    <w:rsid w:val="156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33</TotalTime>
  <ScaleCrop>false</ScaleCrop>
  <LinksUpToDate>false</LinksUpToDate>
  <CharactersWithSpaces>434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2021-08-23T02:55:00Z</dcterms:created>
  <dc:creator>冯海泉</dc:creator>
  <cp:lastModifiedBy>暴走的小龙虾</cp:lastModifiedBy>
  <dcterms:modified xsi:type="dcterms:W3CDTF">2021-08-23T06:23:17Z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FC61D3E468E549F09CE02FE2B2FBC4D7</vt:lpwstr>
  </property>
</Properties>
</file>