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52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1520" w:type="dxa"/>
            <w:vAlign w:val="center"/>
          </w:tcPr>
          <w:p>
            <w:pPr>
              <w:rPr>
                <w:rFonts w:hint="default" w:eastAsia="宋体"/>
                <w:sz w:val="24"/>
                <w:szCs w:val="24"/>
                <w:lang w:val="en-US" w:eastAsia="zh-CN"/>
              </w:rPr>
            </w:pPr>
            <w:r>
              <w:rPr>
                <w:rFonts w:hint="eastAsia"/>
                <w:sz w:val="24"/>
                <w:szCs w:val="24"/>
              </w:rPr>
              <w:t xml:space="preserve">受审核部门：  管理层             主管领导   </w:t>
            </w:r>
            <w:r>
              <w:rPr>
                <w:rFonts w:hint="eastAsia"/>
                <w:sz w:val="24"/>
                <w:szCs w:val="24"/>
                <w:lang w:val="en-US" w:eastAsia="zh-CN"/>
              </w:rPr>
              <w:t>顾卫昌—</w:t>
            </w:r>
            <w:r>
              <w:rPr>
                <w:rFonts w:hint="eastAsia" w:ascii="Times New Roman" w:hAnsi="Times New Roman" w:eastAsia="宋体" w:cs="Times New Roman"/>
                <w:sz w:val="24"/>
                <w:szCs w:val="24"/>
                <w:lang w:val="en-US" w:eastAsia="zh-CN"/>
              </w:rPr>
              <w:t>—管理者代表</w:t>
            </w:r>
            <w:r>
              <w:rPr>
                <w:rFonts w:hint="eastAsia"/>
                <w:sz w:val="24"/>
                <w:szCs w:val="24"/>
              </w:rPr>
              <w:t xml:space="preserve">       陪同人员 </w:t>
            </w:r>
            <w:r>
              <w:rPr>
                <w:rFonts w:hint="eastAsia"/>
                <w:sz w:val="24"/>
                <w:szCs w:val="24"/>
                <w:lang w:eastAsia="zh-CN"/>
              </w:rPr>
              <w:t>：</w:t>
            </w:r>
            <w:r>
              <w:rPr>
                <w:rFonts w:hint="eastAsia"/>
                <w:sz w:val="24"/>
                <w:szCs w:val="24"/>
                <w:lang w:val="en-US" w:eastAsia="zh-CN"/>
              </w:rPr>
              <w:t>徐丽娇</w:t>
            </w:r>
          </w:p>
        </w:tc>
        <w:tc>
          <w:tcPr>
            <w:tcW w:w="91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1520"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周涛</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 </w:t>
            </w:r>
            <w:r>
              <w:rPr>
                <w:sz w:val="24"/>
                <w:szCs w:val="24"/>
              </w:rPr>
              <w:t>2021.0</w:t>
            </w:r>
            <w:r>
              <w:rPr>
                <w:rFonts w:hint="eastAsia"/>
                <w:sz w:val="24"/>
                <w:szCs w:val="24"/>
                <w:lang w:val="en-US" w:eastAsia="zh-CN"/>
              </w:rPr>
              <w:t>8</w:t>
            </w:r>
            <w:r>
              <w:rPr>
                <w:sz w:val="24"/>
                <w:szCs w:val="24"/>
              </w:rPr>
              <w:t>.</w:t>
            </w:r>
            <w:r>
              <w:rPr>
                <w:rFonts w:hint="eastAsia"/>
                <w:sz w:val="24"/>
                <w:szCs w:val="24"/>
                <w:lang w:val="en-US" w:eastAsia="zh-CN"/>
              </w:rPr>
              <w:t>20</w:t>
            </w:r>
          </w:p>
        </w:tc>
        <w:tc>
          <w:tcPr>
            <w:tcW w:w="9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1520" w:type="dxa"/>
            <w:vAlign w:val="center"/>
          </w:tcPr>
          <w:p>
            <w:pPr>
              <w:rPr>
                <w:sz w:val="24"/>
                <w:szCs w:val="24"/>
              </w:rPr>
            </w:pPr>
            <w:r>
              <w:rPr>
                <w:rFonts w:hint="eastAsia"/>
                <w:sz w:val="24"/>
                <w:szCs w:val="24"/>
              </w:rPr>
              <w:t xml:space="preserve">审核条款： </w:t>
            </w:r>
            <w:r>
              <w:rPr>
                <w:sz w:val="24"/>
                <w:szCs w:val="24"/>
              </w:rPr>
              <w:t xml:space="preserve"> E</w:t>
            </w:r>
            <w:r>
              <w:rPr>
                <w:rFonts w:hint="eastAsia"/>
                <w:sz w:val="24"/>
                <w:szCs w:val="24"/>
              </w:rPr>
              <w:t>n:</w:t>
            </w:r>
            <w:r>
              <w:rPr>
                <w:sz w:val="24"/>
                <w:szCs w:val="24"/>
              </w:rPr>
              <w:t xml:space="preserve">  4.1</w:t>
            </w:r>
            <w:r>
              <w:rPr>
                <w:rFonts w:hint="eastAsia"/>
                <w:sz w:val="24"/>
                <w:szCs w:val="24"/>
              </w:rPr>
              <w:t>；4</w:t>
            </w:r>
            <w:r>
              <w:rPr>
                <w:sz w:val="24"/>
                <w:szCs w:val="24"/>
              </w:rPr>
              <w:t>.2</w:t>
            </w:r>
            <w:r>
              <w:rPr>
                <w:rFonts w:hint="eastAsia"/>
                <w:sz w:val="24"/>
                <w:szCs w:val="24"/>
              </w:rPr>
              <w:t>；4</w:t>
            </w:r>
            <w:r>
              <w:rPr>
                <w:sz w:val="24"/>
                <w:szCs w:val="24"/>
              </w:rPr>
              <w:t>.3</w:t>
            </w:r>
            <w:r>
              <w:rPr>
                <w:rFonts w:hint="eastAsia"/>
                <w:sz w:val="24"/>
                <w:szCs w:val="24"/>
              </w:rPr>
              <w:t>；4</w:t>
            </w:r>
            <w:r>
              <w:rPr>
                <w:sz w:val="24"/>
                <w:szCs w:val="24"/>
              </w:rPr>
              <w:t>.4</w:t>
            </w:r>
            <w:r>
              <w:rPr>
                <w:rFonts w:hint="eastAsia"/>
                <w:sz w:val="24"/>
                <w:szCs w:val="24"/>
              </w:rPr>
              <w:t>；5</w:t>
            </w:r>
            <w:r>
              <w:rPr>
                <w:sz w:val="24"/>
                <w:szCs w:val="24"/>
              </w:rPr>
              <w:t>.1</w:t>
            </w:r>
            <w:r>
              <w:rPr>
                <w:rFonts w:hint="eastAsia"/>
                <w:sz w:val="24"/>
                <w:szCs w:val="24"/>
              </w:rPr>
              <w:t>；5</w:t>
            </w:r>
            <w:r>
              <w:rPr>
                <w:sz w:val="24"/>
                <w:szCs w:val="24"/>
              </w:rPr>
              <w:t>.2</w:t>
            </w:r>
            <w:r>
              <w:rPr>
                <w:rFonts w:hint="eastAsia"/>
                <w:sz w:val="24"/>
                <w:szCs w:val="24"/>
              </w:rPr>
              <w:t>；5</w:t>
            </w:r>
            <w:r>
              <w:rPr>
                <w:sz w:val="24"/>
                <w:szCs w:val="24"/>
              </w:rPr>
              <w:t>.3</w:t>
            </w:r>
            <w:r>
              <w:rPr>
                <w:rFonts w:hint="eastAsia"/>
                <w:sz w:val="24"/>
                <w:szCs w:val="24"/>
              </w:rPr>
              <w:t>；6</w:t>
            </w:r>
            <w:r>
              <w:rPr>
                <w:sz w:val="24"/>
                <w:szCs w:val="24"/>
              </w:rPr>
              <w:t>.1</w:t>
            </w:r>
            <w:r>
              <w:rPr>
                <w:rFonts w:hint="eastAsia"/>
                <w:sz w:val="24"/>
                <w:szCs w:val="24"/>
              </w:rPr>
              <w:t>；7</w:t>
            </w:r>
            <w:r>
              <w:rPr>
                <w:sz w:val="24"/>
                <w:szCs w:val="24"/>
              </w:rPr>
              <w:t>.1</w:t>
            </w:r>
            <w:r>
              <w:rPr>
                <w:rFonts w:hint="eastAsia"/>
                <w:sz w:val="24"/>
                <w:szCs w:val="24"/>
              </w:rPr>
              <w:t>；9</w:t>
            </w:r>
            <w:r>
              <w:rPr>
                <w:sz w:val="24"/>
                <w:szCs w:val="24"/>
              </w:rPr>
              <w:t>.3</w:t>
            </w:r>
            <w:r>
              <w:rPr>
                <w:rFonts w:hint="eastAsia"/>
                <w:sz w:val="24"/>
                <w:szCs w:val="24"/>
              </w:rPr>
              <w:t>；1</w:t>
            </w:r>
            <w:r>
              <w:rPr>
                <w:sz w:val="24"/>
                <w:szCs w:val="24"/>
              </w:rPr>
              <w:t>0.2</w:t>
            </w:r>
          </w:p>
        </w:tc>
        <w:tc>
          <w:tcPr>
            <w:tcW w:w="9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 w:val="24"/>
                <w:szCs w:val="24"/>
              </w:rPr>
            </w:pPr>
            <w:r>
              <w:rPr>
                <w:rFonts w:hint="eastAsia" w:eastAsia="宋体" w:cs="Times New Roman" w:asciiTheme="minorEastAsia" w:hAnsiTheme="minorEastAsia"/>
                <w:sz w:val="24"/>
                <w:szCs w:val="24"/>
              </w:rPr>
              <w:t>公司基本情况</w:t>
            </w:r>
          </w:p>
        </w:tc>
        <w:tc>
          <w:tcPr>
            <w:tcW w:w="960" w:type="dxa"/>
            <w:vAlign w:val="center"/>
          </w:tcPr>
          <w:p>
            <w:pPr>
              <w:rPr>
                <w:sz w:val="24"/>
                <w:szCs w:val="24"/>
              </w:rPr>
            </w:pP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sz w:val="24"/>
                <w:szCs w:val="24"/>
                <w:lang w:val="en-US" w:eastAsia="zh-CN"/>
              </w:rPr>
              <w:t>顾卫昌</w:t>
            </w:r>
            <w:r>
              <w:rPr>
                <w:rFonts w:hint="eastAsia" w:ascii="Times New Roman" w:hAnsi="Times New Roman" w:eastAsia="宋体" w:cs="Times New Roman"/>
                <w:sz w:val="24"/>
                <w:szCs w:val="24"/>
                <w:lang w:val="en-US" w:eastAsia="zh-CN"/>
              </w:rPr>
              <w:t>—管理者代表介绍</w:t>
            </w:r>
          </w:p>
          <w:p>
            <w:pPr>
              <w:spacing w:line="480" w:lineRule="auto"/>
              <w:ind w:firstLine="480" w:firstLineChars="200"/>
              <w:jc w:val="left"/>
              <w:rPr>
                <w:rFonts w:hint="eastAsia" w:ascii="宋体" w:hAnsi="宋体"/>
                <w:sz w:val="24"/>
              </w:rPr>
            </w:pPr>
            <w:r>
              <w:rPr>
                <w:rFonts w:hint="eastAsia" w:ascii="宋体" w:hAnsi="宋体"/>
                <w:sz w:val="24"/>
              </w:rPr>
              <w:t>怡达快速电梯有限公司1996年成立，坐落于紧邻上海的浙江南浔经济开发区--中国电梯产业园内，专业从事电梯研发、设计、制造、销售、安装、维保，是国内较早取得电梯A级制造许可证的企业之一。</w:t>
            </w:r>
          </w:p>
          <w:p>
            <w:pPr>
              <w:spacing w:line="480" w:lineRule="auto"/>
              <w:ind w:firstLine="480" w:firstLineChars="200"/>
              <w:rPr>
                <w:rFonts w:ascii="宋体" w:hAnsi="宋体"/>
                <w:sz w:val="24"/>
              </w:rPr>
            </w:pPr>
            <w:r>
              <w:rPr>
                <w:rFonts w:hint="eastAsia" w:ascii="宋体" w:hAnsi="宋体"/>
                <w:sz w:val="24"/>
              </w:rPr>
              <w:t>公司总投资4.6008亿元人民币，注册资金3.0008亿元人民币，总占地面积约11万平方米，</w:t>
            </w:r>
            <w:r>
              <w:rPr>
                <w:rFonts w:hint="eastAsia" w:ascii="新宋体" w:hAnsi="新宋体" w:eastAsia="新宋体"/>
                <w:sz w:val="24"/>
              </w:rPr>
              <w:t>建有自动化生产车间、办公大楼、电控大楼、研发中心、物流中心、人才大楼，高度约110米的电梯试验塔，以及行业领先的国家级检测中心和国内首个电梯博物馆，先后引进萨瓦尼尼钣金柔性生产线、厅门全自动生产线、全自动喷涂生产线、激光自动切割线、轿底自动焊接线等国际领先的智能化制造装备和先进的信息化管理系统，信息流、工作流、实物流的高度融合，已初步打造出工业4.0智能化工厂的雏形</w:t>
            </w:r>
            <w:r>
              <w:rPr>
                <w:rFonts w:hint="eastAsia" w:ascii="宋体" w:hAnsi="宋体"/>
                <w:bCs/>
                <w:sz w:val="24"/>
              </w:rPr>
              <w:t>。</w:t>
            </w:r>
          </w:p>
          <w:p>
            <w:pPr>
              <w:spacing w:line="480" w:lineRule="auto"/>
              <w:ind w:firstLine="480" w:firstLineChars="200"/>
              <w:jc w:val="left"/>
              <w:rPr>
                <w:rFonts w:hint="eastAsia" w:ascii="新宋体" w:hAnsi="新宋体" w:eastAsia="新宋体"/>
                <w:sz w:val="24"/>
              </w:rPr>
            </w:pPr>
            <w:r>
              <w:rPr>
                <w:rFonts w:hint="eastAsia" w:ascii="新宋体" w:hAnsi="新宋体" w:eastAsia="新宋体"/>
                <w:sz w:val="24"/>
              </w:rPr>
              <w:t>公司产品涵盖乘客电梯、住宅电梯、观光电梯、小机房电梯、病床电梯、载货电梯、液压电梯、汽车电梯、家用电梯、杂物电梯、自动扶梯、自动人行道等十多个系列的电梯产品。公司非常注重</w:t>
            </w:r>
            <w:r>
              <w:rPr>
                <w:rFonts w:ascii="新宋体" w:hAnsi="新宋体" w:eastAsia="新宋体"/>
                <w:sz w:val="24"/>
              </w:rPr>
              <w:t>新技术的研发、设计及应用</w:t>
            </w:r>
            <w:r>
              <w:rPr>
                <w:rFonts w:hint="eastAsia" w:ascii="新宋体" w:hAnsi="新宋体" w:eastAsia="新宋体"/>
                <w:sz w:val="24"/>
              </w:rPr>
              <w:t>，至今已成功研发出180多项专利技术，其中发明专利十项，完美运用于电梯产品中，实现乘客电梯最高速度8米/秒、自动扶梯最高提升高度24米、载货电梯最大载重12吨，</w:t>
            </w:r>
            <w:r>
              <w:rPr>
                <w:rFonts w:hint="eastAsia" w:ascii="宋体" w:hAnsi="宋体"/>
                <w:bCs/>
                <w:sz w:val="24"/>
              </w:rPr>
              <w:t>发布行业首部《智慧电梯白皮书》，</w:t>
            </w:r>
            <w:r>
              <w:rPr>
                <w:rFonts w:hint="eastAsia" w:ascii="新宋体" w:hAnsi="新宋体" w:eastAsia="新宋体"/>
                <w:sz w:val="24"/>
              </w:rPr>
              <w:t>“智慧电梯（</w:t>
            </w:r>
            <w:r>
              <w:rPr>
                <w:rFonts w:ascii="新宋体" w:hAnsi="新宋体" w:eastAsia="新宋体"/>
                <w:sz w:val="24"/>
              </w:rPr>
              <w:t xml:space="preserve">EKJ </w:t>
            </w:r>
            <w:r>
              <w:rPr>
                <w:rFonts w:hint="eastAsia" w:ascii="新宋体" w:hAnsi="新宋体" w:eastAsia="新宋体"/>
                <w:sz w:val="24"/>
              </w:rPr>
              <w:t>系列与</w:t>
            </w:r>
            <w:r>
              <w:rPr>
                <w:rFonts w:ascii="新宋体" w:hAnsi="新宋体" w:eastAsia="新宋体"/>
                <w:sz w:val="24"/>
              </w:rPr>
              <w:t xml:space="preserve">EKW </w:t>
            </w:r>
            <w:r>
              <w:rPr>
                <w:rFonts w:hint="eastAsia" w:ascii="新宋体" w:hAnsi="新宋体" w:eastAsia="新宋体"/>
                <w:sz w:val="24"/>
              </w:rPr>
              <w:t>系列）”已被列为浙江省装备制造业重点领域首台（套）产品。</w:t>
            </w:r>
          </w:p>
          <w:p>
            <w:pPr>
              <w:spacing w:line="480" w:lineRule="auto"/>
              <w:ind w:firstLine="480" w:firstLineChars="200"/>
              <w:jc w:val="left"/>
              <w:rPr>
                <w:rFonts w:hint="eastAsia" w:ascii="宋体" w:hAnsi="宋体"/>
                <w:sz w:val="24"/>
              </w:rPr>
            </w:pPr>
            <w:r>
              <w:rPr>
                <w:rFonts w:hint="eastAsia" w:ascii="宋体" w:hAnsi="宋体"/>
                <w:sz w:val="24"/>
              </w:rPr>
              <w:t>公司持有电梯A级制造许可证和A级安装改造维修许可证，通过国际劳工组织的SCORE项目（即企业可持续发展项目）</w:t>
            </w:r>
            <w:r>
              <w:rPr>
                <w:rFonts w:hint="eastAsia" w:ascii="新宋体" w:hAnsi="新宋体" w:eastAsia="新宋体"/>
                <w:sz w:val="24"/>
              </w:rPr>
              <w:t>认证、CNAS国家实验室认证、I</w:t>
            </w:r>
            <w:r>
              <w:rPr>
                <w:rFonts w:hint="eastAsia" w:ascii="宋体" w:hAnsi="宋体"/>
                <w:sz w:val="24"/>
              </w:rPr>
              <w:t>SO9001质量管理体系认证、ISO14001环境管理体系认证、ISO45001职业健康安全管理体系认证、ISO10012测量管理体系认证、GB/T29490知识产权管理体系认证、欧盟CE认证、</w:t>
            </w:r>
            <w:r>
              <w:rPr>
                <w:rFonts w:ascii="宋体" w:hAnsi="宋体"/>
                <w:sz w:val="24"/>
              </w:rPr>
              <w:t>乌克兰国家认证</w:t>
            </w:r>
            <w:r>
              <w:rPr>
                <w:rFonts w:hint="eastAsia" w:ascii="宋体" w:hAnsi="宋体"/>
                <w:sz w:val="24"/>
              </w:rPr>
              <w:t>、</w:t>
            </w:r>
            <w:r>
              <w:rPr>
                <w:rFonts w:ascii="宋体" w:hAnsi="宋体"/>
                <w:sz w:val="24"/>
              </w:rPr>
              <w:t>俄罗斯国家认证</w:t>
            </w:r>
            <w:r>
              <w:rPr>
                <w:rFonts w:hint="eastAsia" w:ascii="宋体" w:hAnsi="宋体"/>
                <w:sz w:val="24"/>
              </w:rPr>
              <w:t>、海关联盟认证、TUV能耗认证、采用国际标准（EN81-1-1998）确认证等。通过20多年的深耕经营，怡达快速电梯赢得了社会各界的广泛赞誉，先后被评为“国家高新技术企业”、“国家知识产权优势企业”、“国家级绿色工厂”、国家级两化融合管理体系贯标试点企业、“浙江名牌产品”企业”、“浙江省著名商标”、“浙江省工商企业信用AAA级‘守合同重信用’单位”、“浙江省专利示范企业”、“浙江知名商号”、“国家二级安全质量标准化机械制造企业”、“浙江省标准创新型企业”、“浙江省级青年文明号”单位、银行信用等级“AAA级”企业等，是“</w:t>
            </w:r>
            <w:r>
              <w:rPr>
                <w:rFonts w:hint="eastAsia" w:ascii="宋体" w:hAnsi="宋体"/>
                <w:bCs/>
                <w:sz w:val="24"/>
              </w:rPr>
              <w:t>全国企业文化优秀成果”、</w:t>
            </w:r>
            <w:r>
              <w:rPr>
                <w:rFonts w:hint="eastAsia" w:ascii="宋体" w:hAnsi="宋体"/>
                <w:sz w:val="24"/>
              </w:rPr>
              <w:t>“湖州市政府质量奖”、“南浔区政府质量奖”获奖企业，中国电梯协会常务理事单位、国家电梯产业技术创新战略联盟理事单位、“一带一路”湖商发展联盟副理事长单位、湖州电梯协会副理事长单位等。</w:t>
            </w:r>
          </w:p>
          <w:p>
            <w:pPr>
              <w:spacing w:line="480" w:lineRule="auto"/>
              <w:ind w:firstLine="480" w:firstLineChars="200"/>
              <w:jc w:val="left"/>
              <w:rPr>
                <w:rFonts w:hint="eastAsia" w:ascii="宋体" w:hAnsi="宋体"/>
                <w:szCs w:val="21"/>
              </w:rPr>
            </w:pPr>
            <w:r>
              <w:rPr>
                <w:rFonts w:ascii="宋体" w:hAnsi="宋体"/>
                <w:sz w:val="24"/>
              </w:rPr>
              <w:t>凭借</w:t>
            </w:r>
            <w:r>
              <w:rPr>
                <w:rFonts w:hint="eastAsia" w:ascii="宋体" w:hAnsi="宋体"/>
                <w:sz w:val="24"/>
              </w:rPr>
              <w:t>可靠</w:t>
            </w:r>
            <w:r>
              <w:rPr>
                <w:rFonts w:ascii="宋体" w:hAnsi="宋体"/>
                <w:sz w:val="24"/>
              </w:rPr>
              <w:t>的产品质量</w:t>
            </w:r>
            <w:r>
              <w:rPr>
                <w:rFonts w:hint="eastAsia" w:ascii="宋体" w:hAnsi="宋体"/>
                <w:sz w:val="24"/>
              </w:rPr>
              <w:t>和细致入微的服务，公司产品不仅服务于国内市场，还大量出口至阿联酋、沙特、巴林、孟加拉、巴基斯坦、墨西哥、阿塞拜疆、乌克兰、蒙古等60多个国家和地区，出口量约占总销售量的10%，位居省内前列。经过多年的市场开拓，公司已在国内建立了30多个分公司或办事区域，并在海外70多个国家建立了合作代理机构，能够为全球客户</w:t>
            </w:r>
            <w:r>
              <w:rPr>
                <w:rFonts w:hint="eastAsia"/>
                <w:sz w:val="24"/>
              </w:rPr>
              <w:t>提供优质的电梯产品和服务</w:t>
            </w: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default" w:ascii="Helvetica" w:hAnsi="Helvetica" w:eastAsia="Helvetica" w:cs="Helvetica"/>
                <w:i w:val="0"/>
                <w:iCs w:val="0"/>
                <w:caps w:val="0"/>
                <w:color w:val="auto"/>
                <w:spacing w:val="0"/>
                <w:kern w:val="0"/>
                <w:sz w:val="24"/>
                <w:szCs w:val="24"/>
                <w:shd w:val="clear" w:fill="FFFFFF"/>
                <w:lang w:val="en-US" w:eastAsia="zh-CN" w:bidi="ar"/>
              </w:rPr>
              <w:t>公司现有员工</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120</w:t>
            </w:r>
            <w:r>
              <w:rPr>
                <w:rFonts w:hint="eastAsia" w:ascii="Helvetica" w:hAnsi="Helvetica" w:eastAsia="Helvetica" w:cs="Helvetica"/>
                <w:i w:val="0"/>
                <w:iCs w:val="0"/>
                <w:caps w:val="0"/>
                <w:color w:val="auto"/>
                <w:spacing w:val="0"/>
                <w:kern w:val="0"/>
                <w:sz w:val="24"/>
                <w:szCs w:val="24"/>
                <w:shd w:val="clear" w:fill="FFFFFF"/>
                <w:lang w:val="en-US" w:eastAsia="zh-CN" w:bidi="ar"/>
              </w:rPr>
              <w:t>余人</w:t>
            </w:r>
            <w:r>
              <w:rPr>
                <w:rFonts w:hint="default" w:ascii="Helvetica" w:hAnsi="Helvetica" w:eastAsia="Helvetica" w:cs="Helvetica"/>
                <w:i w:val="0"/>
                <w:iCs w:val="0"/>
                <w:caps w:val="0"/>
                <w:color w:val="auto"/>
                <w:spacing w:val="0"/>
                <w:kern w:val="0"/>
                <w:sz w:val="24"/>
                <w:szCs w:val="24"/>
                <w:shd w:val="clear" w:fill="FFFFFF"/>
                <w:lang w:val="en-US" w:eastAsia="zh-CN" w:bidi="ar"/>
              </w:rPr>
              <w:t>，</w:t>
            </w:r>
            <w:r>
              <w:rPr>
                <w:rFonts w:hint="eastAsia" w:ascii="宋体" w:hAnsi="宋体" w:cs="黑体"/>
                <w:color w:val="auto"/>
                <w:sz w:val="24"/>
                <w:szCs w:val="24"/>
              </w:rPr>
              <w:t>经</w:t>
            </w:r>
            <w:r>
              <w:rPr>
                <w:rFonts w:hint="eastAsia" w:ascii="宋体" w:hAnsi="宋体" w:cs="黑体"/>
                <w:color w:val="auto"/>
                <w:sz w:val="24"/>
                <w:szCs w:val="24"/>
                <w:lang w:val="en-US" w:eastAsia="zh-CN"/>
              </w:rPr>
              <w:t>现场</w:t>
            </w:r>
            <w:r>
              <w:rPr>
                <w:rFonts w:hint="eastAsia" w:ascii="宋体" w:hAnsi="宋体" w:cs="黑体"/>
                <w:color w:val="auto"/>
                <w:sz w:val="24"/>
                <w:szCs w:val="24"/>
              </w:rPr>
              <w:t>核实涉及能源管理体系覆盖员工</w:t>
            </w:r>
            <w:r>
              <w:rPr>
                <w:rFonts w:hint="eastAsia" w:ascii="宋体" w:hAnsi="宋体" w:cs="黑体"/>
                <w:color w:val="auto"/>
                <w:sz w:val="24"/>
                <w:szCs w:val="24"/>
                <w:lang w:val="en-US" w:eastAsia="zh-CN"/>
              </w:rPr>
              <w:t>65</w:t>
            </w:r>
            <w:r>
              <w:rPr>
                <w:rFonts w:hint="eastAsia" w:ascii="宋体" w:hAnsi="宋体" w:cs="黑体"/>
                <w:color w:val="auto"/>
                <w:sz w:val="24"/>
                <w:szCs w:val="24"/>
              </w:rPr>
              <w:t>人</w:t>
            </w:r>
            <w:r>
              <w:rPr>
                <w:rFonts w:hint="eastAsia" w:ascii="Helvetica" w:hAnsi="Helvetica" w:eastAsia="Helvetica" w:cs="Helvetica"/>
                <w:i w:val="0"/>
                <w:iCs w:val="0"/>
                <w:caps w:val="0"/>
                <w:color w:val="auto"/>
                <w:spacing w:val="0"/>
                <w:kern w:val="0"/>
                <w:sz w:val="24"/>
                <w:szCs w:val="24"/>
                <w:shd w:val="clear" w:fill="FFFFFF"/>
                <w:lang w:val="en-US" w:eastAsia="zh-CN" w:bidi="ar"/>
              </w:rPr>
              <w:t>（</w:t>
            </w:r>
            <w:r>
              <w:rPr>
                <w:rFonts w:hint="eastAsia" w:ascii="宋体" w:hAnsi="宋体" w:cs="黑体"/>
                <w:color w:val="auto"/>
                <w:sz w:val="24"/>
                <w:szCs w:val="24"/>
                <w:lang w:val="en-US" w:eastAsia="zh-CN"/>
              </w:rPr>
              <w:t>截止2021年6月底）</w:t>
            </w:r>
            <w:r>
              <w:rPr>
                <w:rFonts w:hint="eastAsia" w:ascii="宋体" w:hAnsi="宋体" w:cs="黑体"/>
                <w:color w:val="auto"/>
                <w:sz w:val="24"/>
                <w:szCs w:val="24"/>
                <w:lang w:eastAsia="zh-CN"/>
              </w:rPr>
              <w:t>。</w:t>
            </w:r>
          </w:p>
        </w:tc>
        <w:tc>
          <w:tcPr>
            <w:tcW w:w="91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 w:val="24"/>
                <w:szCs w:val="24"/>
              </w:rPr>
            </w:pPr>
            <w:r>
              <w:rPr>
                <w:rFonts w:hint="eastAsia" w:eastAsia="宋体" w:cs="Times New Roman" w:asciiTheme="minorEastAsia" w:hAnsiTheme="minorEastAsia"/>
                <w:sz w:val="24"/>
                <w:szCs w:val="24"/>
              </w:rPr>
              <w:t>组织及其所处的环境</w:t>
            </w:r>
          </w:p>
        </w:tc>
        <w:tc>
          <w:tcPr>
            <w:tcW w:w="960" w:type="dxa"/>
            <w:vAlign w:val="center"/>
          </w:tcPr>
          <w:p>
            <w:pPr>
              <w:rPr>
                <w:sz w:val="24"/>
                <w:szCs w:val="24"/>
              </w:rPr>
            </w:pPr>
            <w:r>
              <w:rPr>
                <w:rFonts w:hint="eastAsia" w:ascii="宋体" w:hAnsi="宋体"/>
                <w:szCs w:val="21"/>
              </w:rPr>
              <w:t>4.1</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lang w:eastAsia="zh-CN"/>
              </w:rPr>
            </w:pPr>
            <w:r>
              <w:rPr>
                <w:rFonts w:hint="eastAsia" w:eastAsia="宋体" w:cs="Times New Roman" w:asciiTheme="minorEastAsia" w:hAnsiTheme="minorEastAsia"/>
                <w:sz w:val="24"/>
                <w:szCs w:val="24"/>
              </w:rPr>
              <w:t>公司</w:t>
            </w:r>
            <w:r>
              <w:rPr>
                <w:rFonts w:hint="eastAsia" w:cs="Times New Roman" w:asciiTheme="minorEastAsia" w:hAnsiTheme="minorEastAsia"/>
                <w:sz w:val="24"/>
                <w:szCs w:val="24"/>
                <w:lang w:val="en-US" w:eastAsia="zh-CN"/>
              </w:rPr>
              <w:t>编制了《组织环境与相关方要求控制程序》，</w:t>
            </w:r>
            <w:r>
              <w:rPr>
                <w:rFonts w:hint="eastAsia" w:eastAsia="宋体" w:cs="Times New Roman" w:asciiTheme="minorEastAsia" w:hAnsiTheme="minorEastAsia"/>
                <w:sz w:val="24"/>
                <w:szCs w:val="24"/>
                <w:lang w:val="en-US" w:eastAsia="zh-CN"/>
              </w:rPr>
              <w:t>明确了</w:t>
            </w:r>
            <w:r>
              <w:rPr>
                <w:rFonts w:hint="eastAsia" w:eastAsia="宋体" w:cs="Times New Roman" w:asciiTheme="minorEastAsia" w:hAnsiTheme="minorEastAsia"/>
                <w:sz w:val="24"/>
                <w:szCs w:val="24"/>
              </w:rPr>
              <w:t>影响</w:t>
            </w:r>
            <w:r>
              <w:rPr>
                <w:rFonts w:hint="eastAsia" w:eastAsia="宋体" w:cs="Times New Roman" w:asciiTheme="minorEastAsia" w:hAnsiTheme="minorEastAsia"/>
                <w:sz w:val="24"/>
                <w:szCs w:val="24"/>
                <w:lang w:val="en-US" w:eastAsia="zh-CN"/>
              </w:rPr>
              <w:t>企业</w:t>
            </w:r>
            <w:r>
              <w:rPr>
                <w:rFonts w:hint="eastAsia" w:eastAsia="宋体" w:cs="Times New Roman" w:asciiTheme="minorEastAsia" w:hAnsiTheme="minorEastAsia"/>
                <w:sz w:val="24"/>
                <w:szCs w:val="24"/>
              </w:rPr>
              <w:t>实现能源管理体系预期结果的各种内部和外部因素</w:t>
            </w:r>
            <w:r>
              <w:rPr>
                <w:rFonts w:hint="eastAsia" w:eastAsia="宋体" w:cs="Times New Roman"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企业内部环境分析：对公司战略运行效果，财力、物力、人力、产品、技术等有形资源和无形资源利用状况，企业文化和组织结构，价值链和竞争能力等方面的信息进行分析，识别出内部具有的优势和存在的劣势。内部因素包括： 核心业务目标和战略； 资产管理计划； 组织的财力资源（人力、财力等）；能源管理的成熟度和文化；可持续发展方面的考虑；能源供应中断的应急</w:t>
            </w:r>
            <w:r>
              <w:rPr>
                <w:rFonts w:hint="eastAsia" w:cs="Times New Roman" w:asciiTheme="minorEastAsia" w:hAnsiTheme="minorEastAsia"/>
                <w:sz w:val="24"/>
                <w:szCs w:val="24"/>
                <w:lang w:val="en-US" w:eastAsia="zh-CN"/>
              </w:rPr>
              <w:t>要求</w:t>
            </w:r>
            <w:r>
              <w:rPr>
                <w:rFonts w:hint="eastAsia" w:eastAsia="宋体" w:cs="Times New Roman" w:asciiTheme="minorEastAsia" w:hAnsiTheme="minorEastAsia"/>
                <w:sz w:val="24"/>
                <w:szCs w:val="24"/>
              </w:rPr>
              <w:t>；当前技术的成熟度；运营风险和责任方面的考虑。</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eastAsia="宋体" w:cs="Times New Roman" w:asciiTheme="minorEastAsia" w:hAnsiTheme="minorEastAsia"/>
                <w:sz w:val="24"/>
                <w:szCs w:val="24"/>
              </w:rPr>
            </w:pPr>
            <w:r>
              <w:rPr>
                <w:rFonts w:hint="eastAsia" w:eastAsia="宋体" w:cs="Times New Roman" w:asciiTheme="minorEastAsia" w:hAnsiTheme="minorEastAsia"/>
                <w:sz w:val="24"/>
                <w:szCs w:val="24"/>
              </w:rPr>
              <w:t xml:space="preserve">外部因素包括： 国内外宏观经济形势； 国家及当地政策； 行业技术水平； 法律法规； 能源供应，安全性、可靠性； 相关方； 竞争对手； 天气影响等等。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szCs w:val="21"/>
              </w:rPr>
            </w:pPr>
            <w:r>
              <w:rPr>
                <w:rFonts w:hint="eastAsia" w:eastAsia="宋体" w:cs="Times New Roman" w:asciiTheme="minorEastAsia" w:hAnsiTheme="minorEastAsia"/>
                <w:sz w:val="24"/>
                <w:szCs w:val="24"/>
              </w:rPr>
              <w:t xml:space="preserve">通过对所处的外部环境及其关键因素综合评价，识别出外部获得的机会和面临的威胁。 </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理解相关方的需求和期望</w:t>
            </w:r>
          </w:p>
        </w:tc>
        <w:tc>
          <w:tcPr>
            <w:tcW w:w="960" w:type="dxa"/>
            <w:vAlign w:val="center"/>
          </w:tcPr>
          <w:p>
            <w:pPr>
              <w:rPr>
                <w:sz w:val="24"/>
                <w:szCs w:val="24"/>
              </w:rPr>
            </w:pPr>
            <w:r>
              <w:rPr>
                <w:rFonts w:hint="eastAsia" w:ascii="宋体" w:hAnsi="宋体"/>
                <w:szCs w:val="21"/>
              </w:rPr>
              <w:t>4.2</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lang w:eastAsia="zh-CN"/>
              </w:rPr>
            </w:pPr>
            <w:r>
              <w:rPr>
                <w:rFonts w:hint="eastAsia" w:eastAsia="宋体" w:cs="Times New Roman" w:asciiTheme="minorEastAsia" w:hAnsiTheme="minorEastAsia"/>
                <w:sz w:val="24"/>
                <w:szCs w:val="24"/>
              </w:rPr>
              <w:t>公司</w:t>
            </w:r>
            <w:r>
              <w:rPr>
                <w:rFonts w:hint="eastAsia" w:cs="Times New Roman" w:asciiTheme="minorEastAsia" w:hAnsiTheme="minorEastAsia"/>
                <w:sz w:val="24"/>
                <w:szCs w:val="24"/>
                <w:lang w:val="en-US" w:eastAsia="zh-CN"/>
              </w:rPr>
              <w:t>编制了《组织环境与相关方要求控制程序》</w:t>
            </w:r>
            <w:r>
              <w:rPr>
                <w:rFonts w:hint="eastAsia" w:eastAsia="宋体" w:cs="Times New Roman" w:asciiTheme="minorEastAsia" w:hAnsiTheme="minorEastAsia"/>
                <w:sz w:val="24"/>
                <w:szCs w:val="24"/>
              </w:rPr>
              <w:t>确定</w:t>
            </w:r>
            <w:r>
              <w:rPr>
                <w:rFonts w:hint="eastAsia" w:eastAsia="宋体" w:cs="Times New Roman" w:asciiTheme="minorEastAsia" w:hAnsiTheme="minorEastAsia"/>
                <w:sz w:val="24"/>
                <w:szCs w:val="24"/>
                <w:lang w:val="en-US" w:eastAsia="zh-CN"/>
              </w:rPr>
              <w:t>了相关方有</w:t>
            </w:r>
            <w:r>
              <w:rPr>
                <w:rFonts w:hint="eastAsia" w:eastAsia="宋体" w:cs="Times New Roman" w:asciiTheme="minorEastAsia" w:hAnsiTheme="minorEastAsia"/>
                <w:sz w:val="24"/>
                <w:szCs w:val="24"/>
              </w:rPr>
              <w:t>：与能源绩效和能源管理体系有关的相关方</w:t>
            </w:r>
            <w:r>
              <w:rPr>
                <w:rFonts w:hint="eastAsia" w:eastAsia="宋体" w:cs="Times New Roman" w:asciiTheme="minorEastAsia" w:hAnsiTheme="minorEastAsia"/>
                <w:sz w:val="24"/>
                <w:szCs w:val="24"/>
                <w:lang w:eastAsia="zh-CN"/>
              </w:rPr>
              <w:t>：</w:t>
            </w:r>
            <w:r>
              <w:rPr>
                <w:rFonts w:hint="eastAsia" w:eastAsia="宋体" w:cs="Times New Roman" w:asciiTheme="minorEastAsia" w:hAnsiTheme="minorEastAsia"/>
                <w:sz w:val="24"/>
                <w:szCs w:val="24"/>
              </w:rPr>
              <w:t>顾客、供应商、员工、审核方、政府机构等</w:t>
            </w:r>
            <w:r>
              <w:rPr>
                <w:rFonts w:hint="eastAsia" w:eastAsia="宋体" w:cs="Times New Roman"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lang w:val="en-US" w:eastAsia="zh-CN"/>
              </w:rPr>
              <w:t>识别</w:t>
            </w:r>
            <w:r>
              <w:rPr>
                <w:rFonts w:hint="eastAsia" w:eastAsia="宋体" w:cs="Times New Roman" w:asciiTheme="minorEastAsia" w:hAnsiTheme="minorEastAsia"/>
                <w:sz w:val="24"/>
                <w:szCs w:val="24"/>
              </w:rPr>
              <w:t>相关方的有关需求和期望；</w:t>
            </w:r>
            <w:r>
              <w:rPr>
                <w:rFonts w:hint="eastAsia" w:eastAsia="宋体" w:cs="Times New Roman" w:asciiTheme="minorEastAsia" w:hAnsiTheme="minorEastAsia"/>
                <w:sz w:val="24"/>
                <w:szCs w:val="24"/>
                <w:lang w:val="en-US" w:eastAsia="zh-CN"/>
              </w:rPr>
              <w:t>并在</w:t>
            </w:r>
            <w:r>
              <w:rPr>
                <w:rFonts w:hint="eastAsia" w:eastAsia="宋体" w:cs="Times New Roman" w:asciiTheme="minorEastAsia" w:hAnsiTheme="minorEastAsia"/>
                <w:sz w:val="24"/>
                <w:szCs w:val="24"/>
              </w:rPr>
              <w:t>能源管理体系</w:t>
            </w:r>
            <w:r>
              <w:rPr>
                <w:rFonts w:hint="eastAsia" w:eastAsia="宋体" w:cs="Times New Roman" w:asciiTheme="minorEastAsia" w:hAnsiTheme="minorEastAsia"/>
                <w:sz w:val="24"/>
                <w:szCs w:val="24"/>
                <w:lang w:val="en-US" w:eastAsia="zh-CN"/>
              </w:rPr>
              <w:t>运行中落实和完善</w:t>
            </w:r>
            <w:r>
              <w:rPr>
                <w:rFonts w:hint="eastAsia" w:eastAsia="宋体" w:cs="Times New Roman"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公司制定执行《法律</w:t>
            </w:r>
            <w:r>
              <w:rPr>
                <w:rFonts w:hint="eastAsia" w:cs="Times New Roman" w:asciiTheme="minorEastAsia" w:hAnsiTheme="minorEastAsia"/>
                <w:sz w:val="24"/>
                <w:szCs w:val="24"/>
                <w:lang w:eastAsia="zh-CN"/>
              </w:rPr>
              <w:t>、</w:t>
            </w:r>
            <w:r>
              <w:rPr>
                <w:rFonts w:hint="eastAsia" w:eastAsia="宋体" w:cs="Times New Roman" w:asciiTheme="minorEastAsia" w:hAnsiTheme="minorEastAsia"/>
                <w:sz w:val="24"/>
                <w:szCs w:val="24"/>
              </w:rPr>
              <w:t>法规及其他要求</w:t>
            </w:r>
            <w:r>
              <w:rPr>
                <w:rFonts w:hint="eastAsia" w:cs="Times New Roman" w:asciiTheme="minorEastAsia" w:hAnsiTheme="minorEastAsia"/>
                <w:sz w:val="24"/>
                <w:szCs w:val="24"/>
                <w:lang w:val="en-US" w:eastAsia="zh-CN"/>
              </w:rPr>
              <w:t>的识别</w:t>
            </w:r>
            <w:r>
              <w:rPr>
                <w:rFonts w:hint="eastAsia" w:eastAsia="宋体" w:cs="Times New Roman" w:asciiTheme="minorEastAsia" w:hAnsiTheme="minorEastAsia"/>
                <w:sz w:val="24"/>
                <w:szCs w:val="24"/>
              </w:rPr>
              <w:t>控制程序》，规定</w:t>
            </w:r>
            <w:r>
              <w:rPr>
                <w:rFonts w:hint="eastAsia" w:cs="Times New Roman" w:asciiTheme="minorEastAsia" w:hAnsiTheme="minorEastAsia"/>
                <w:sz w:val="24"/>
                <w:szCs w:val="24"/>
                <w:lang w:val="en-US" w:eastAsia="zh-CN"/>
              </w:rPr>
              <w:t>了</w:t>
            </w:r>
            <w:r>
              <w:rPr>
                <w:rFonts w:hint="eastAsia" w:eastAsia="宋体" w:cs="Times New Roman" w:asciiTheme="minorEastAsia" w:hAnsiTheme="minorEastAsia"/>
                <w:sz w:val="24"/>
                <w:szCs w:val="24"/>
              </w:rPr>
              <w:t xml:space="preserve">公司开展能源管理时如何获取相应的法律法规、标准及其他要求，以及适时进行合规性评价，以确保将法律法规及其他要求应用于能源管理活动中。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lang w:val="en-US" w:eastAsia="zh-CN"/>
              </w:rPr>
              <w:t>对</w:t>
            </w:r>
            <w:r>
              <w:rPr>
                <w:rFonts w:hint="eastAsia" w:eastAsia="宋体" w:cs="Times New Roman" w:asciiTheme="minorEastAsia" w:hAnsiTheme="minorEastAsia"/>
                <w:sz w:val="24"/>
                <w:szCs w:val="24"/>
              </w:rPr>
              <w:t>识别的能源管理体系相关方</w:t>
            </w:r>
            <w:r>
              <w:rPr>
                <w:rFonts w:hint="eastAsia" w:eastAsia="宋体" w:cs="Times New Roman" w:asciiTheme="minorEastAsia" w:hAnsiTheme="minorEastAsia"/>
                <w:sz w:val="24"/>
                <w:szCs w:val="24"/>
                <w:lang w:eastAsia="zh-CN"/>
              </w:rPr>
              <w:t>，</w:t>
            </w:r>
            <w:r>
              <w:rPr>
                <w:rFonts w:hint="eastAsia" w:eastAsia="宋体" w:cs="Times New Roman" w:asciiTheme="minorEastAsia" w:hAnsiTheme="minorEastAsia"/>
                <w:sz w:val="24"/>
                <w:szCs w:val="24"/>
              </w:rPr>
              <w:t>每年对相关方及其要求评审一次，发生变化时，采取应对措施。</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对顾客和供应商的评价及沟通，由</w:t>
            </w:r>
            <w:r>
              <w:rPr>
                <w:rFonts w:hint="eastAsia" w:cs="Times New Roman" w:asciiTheme="minorEastAsia" w:hAnsiTheme="minorEastAsia"/>
                <w:sz w:val="24"/>
                <w:szCs w:val="24"/>
                <w:lang w:val="en-US" w:eastAsia="zh-CN"/>
              </w:rPr>
              <w:t>商务</w:t>
            </w:r>
            <w:r>
              <w:rPr>
                <w:rFonts w:hint="eastAsia" w:eastAsia="宋体" w:cs="Times New Roman" w:asciiTheme="minorEastAsia" w:hAnsiTheme="minorEastAsia"/>
                <w:sz w:val="24"/>
                <w:szCs w:val="24"/>
                <w:lang w:val="en-US" w:eastAsia="zh-CN"/>
              </w:rPr>
              <w:t>负责。具体运行情况见</w:t>
            </w:r>
            <w:r>
              <w:rPr>
                <w:rFonts w:hint="eastAsia" w:cs="Times New Roman" w:asciiTheme="minorEastAsia" w:hAnsiTheme="minorEastAsia"/>
                <w:sz w:val="24"/>
                <w:szCs w:val="24"/>
                <w:lang w:val="en-US" w:eastAsia="zh-CN"/>
              </w:rPr>
              <w:t>商务</w:t>
            </w:r>
            <w:r>
              <w:rPr>
                <w:rFonts w:hint="eastAsia" w:eastAsia="宋体" w:cs="Times New Roman" w:asciiTheme="minorEastAsia" w:hAnsiTheme="minorEastAsia"/>
                <w:sz w:val="24"/>
                <w:szCs w:val="24"/>
                <w:lang w:val="en-US" w:eastAsia="zh-CN"/>
              </w:rPr>
              <w:t>部审核记录。</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rPr>
              <w:t>法律法规要求和其他要求的合规性评价</w:t>
            </w:r>
            <w:r>
              <w:rPr>
                <w:rFonts w:hint="eastAsia" w:eastAsia="宋体" w:cs="Times New Roman" w:asciiTheme="minorEastAsia" w:hAnsiTheme="minorEastAsia"/>
                <w:sz w:val="24"/>
                <w:szCs w:val="24"/>
                <w:lang w:val="en-US" w:eastAsia="zh-CN"/>
              </w:rPr>
              <w:t>有</w:t>
            </w:r>
            <w:r>
              <w:rPr>
                <w:rFonts w:hint="eastAsia" w:cs="Times New Roman" w:asciiTheme="minorEastAsia" w:hAnsiTheme="minorEastAsia"/>
                <w:sz w:val="24"/>
                <w:szCs w:val="24"/>
                <w:lang w:val="en-US" w:eastAsia="zh-CN"/>
              </w:rPr>
              <w:t>办公室</w:t>
            </w:r>
            <w:r>
              <w:rPr>
                <w:rFonts w:hint="eastAsia" w:eastAsia="宋体" w:cs="Times New Roman" w:asciiTheme="minorEastAsia" w:hAnsiTheme="minorEastAsia"/>
                <w:sz w:val="24"/>
                <w:szCs w:val="24"/>
                <w:lang w:val="en-US" w:eastAsia="zh-CN"/>
              </w:rPr>
              <w:t>负责。具体运行情况见</w:t>
            </w:r>
            <w:r>
              <w:rPr>
                <w:rFonts w:hint="eastAsia" w:cs="Times New Roman" w:asciiTheme="minorEastAsia" w:hAnsiTheme="minorEastAsia"/>
                <w:sz w:val="24"/>
                <w:szCs w:val="24"/>
                <w:lang w:val="en-US" w:eastAsia="zh-CN"/>
              </w:rPr>
              <w:t>办公室</w:t>
            </w:r>
            <w:r>
              <w:rPr>
                <w:rFonts w:hint="eastAsia" w:eastAsia="宋体" w:cs="Times New Roman" w:asciiTheme="minorEastAsia" w:hAnsiTheme="minorEastAsia"/>
                <w:sz w:val="24"/>
                <w:szCs w:val="24"/>
                <w:lang w:val="en-US" w:eastAsia="zh-CN"/>
              </w:rPr>
              <w:t>审核记录。</w:t>
            </w:r>
          </w:p>
        </w:tc>
        <w:tc>
          <w:tcPr>
            <w:tcW w:w="91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 xml:space="preserve"> 确定能源管理体系的范围</w:t>
            </w:r>
          </w:p>
        </w:tc>
        <w:tc>
          <w:tcPr>
            <w:tcW w:w="960" w:type="dxa"/>
            <w:vAlign w:val="center"/>
          </w:tcPr>
          <w:p>
            <w:pPr>
              <w:rPr>
                <w:rFonts w:hint="eastAsia" w:ascii="宋体" w:hAnsi="宋体"/>
                <w:szCs w:val="21"/>
              </w:rPr>
            </w:pPr>
            <w:r>
              <w:rPr>
                <w:rFonts w:hint="eastAsia" w:ascii="宋体" w:hAnsi="宋体"/>
                <w:szCs w:val="21"/>
              </w:rPr>
              <w:t>4.3</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lang w:val="en-US" w:eastAsia="zh-CN"/>
              </w:rPr>
              <w:t>该企业</w:t>
            </w:r>
            <w:r>
              <w:rPr>
                <w:rFonts w:hint="eastAsia" w:eastAsia="宋体" w:cs="Times New Roman" w:asciiTheme="minorEastAsia" w:hAnsiTheme="minorEastAsia"/>
                <w:sz w:val="24"/>
                <w:szCs w:val="24"/>
              </w:rPr>
              <w:t>能源管理体系的边界和范围</w:t>
            </w:r>
            <w:r>
              <w:rPr>
                <w:rFonts w:hint="eastAsia" w:eastAsia="宋体" w:cs="Times New Roman" w:asciiTheme="minorEastAsia" w:hAnsiTheme="minorEastAsia"/>
                <w:sz w:val="24"/>
                <w:szCs w:val="24"/>
                <w:lang w:val="en-US" w:eastAsia="zh-CN"/>
              </w:rPr>
              <w:t>确定</w:t>
            </w:r>
            <w:r>
              <w:rPr>
                <w:rFonts w:hint="eastAsia" w:eastAsia="宋体" w:cs="Times New Roman" w:asciiTheme="minorEastAsia" w:hAnsiTheme="minorEastAsia"/>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cs="Times New Roman" w:asciiTheme="minorEastAsia" w:hAnsiTheme="minorEastAsia"/>
                <w:sz w:val="24"/>
                <w:szCs w:val="24"/>
                <w:lang w:eastAsia="zh-CN"/>
              </w:rPr>
              <w:t>怡达快速电梯有限公司</w:t>
            </w:r>
            <w:r>
              <w:rPr>
                <w:rFonts w:hint="eastAsia" w:cs="Times New Roman" w:asciiTheme="minorEastAsia" w:hAnsiTheme="minorEastAsia"/>
                <w:sz w:val="24"/>
                <w:szCs w:val="24"/>
                <w:lang w:val="en-US" w:eastAsia="zh-CN"/>
              </w:rPr>
              <w:t>电梯</w:t>
            </w:r>
            <w:r>
              <w:rPr>
                <w:rFonts w:hint="eastAsia" w:eastAsia="宋体" w:cs="Times New Roman" w:asciiTheme="minorEastAsia" w:hAnsiTheme="minorEastAsia"/>
                <w:sz w:val="24"/>
                <w:szCs w:val="24"/>
                <w:lang w:val="en-US" w:eastAsia="zh-CN"/>
              </w:rPr>
              <w:t>设计和生产涉及的</w:t>
            </w:r>
            <w:r>
              <w:rPr>
                <w:rFonts w:hint="eastAsia" w:eastAsia="宋体" w:cs="Times New Roman" w:asciiTheme="minorEastAsia" w:hAnsiTheme="minorEastAsia"/>
                <w:sz w:val="24"/>
                <w:szCs w:val="24"/>
              </w:rPr>
              <w:t>能源生产运行工序，以及与之相关联的能源供应、计量、控制等相关的管理活动。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lang w:eastAsia="zh-CN"/>
              </w:rPr>
            </w:pPr>
            <w:r>
              <w:rPr>
                <w:rFonts w:hint="eastAsia" w:eastAsia="宋体" w:cs="Times New Roman" w:asciiTheme="minorEastAsia" w:hAnsiTheme="minorEastAsia"/>
                <w:sz w:val="24"/>
                <w:szCs w:val="24"/>
                <w:lang w:eastAsia="zh-CN"/>
              </w:rPr>
              <w:t>核算边界：公司确定</w:t>
            </w:r>
            <w:r>
              <w:rPr>
                <w:rFonts w:hint="eastAsia" w:eastAsia="宋体" w:cs="Times New Roman" w:asciiTheme="minorEastAsia" w:hAnsiTheme="minorEastAsia"/>
                <w:sz w:val="24"/>
                <w:szCs w:val="24"/>
                <w:lang w:val="en-US" w:eastAsia="zh-CN"/>
              </w:rPr>
              <w:t>与</w:t>
            </w:r>
            <w:r>
              <w:rPr>
                <w:rFonts w:hint="eastAsia" w:cs="Times New Roman" w:asciiTheme="minorEastAsia" w:hAnsiTheme="minorEastAsia"/>
                <w:sz w:val="24"/>
                <w:szCs w:val="24"/>
                <w:lang w:val="en-US" w:eastAsia="zh-CN"/>
              </w:rPr>
              <w:t>电梯</w:t>
            </w:r>
            <w:r>
              <w:rPr>
                <w:rFonts w:hint="eastAsia" w:eastAsia="宋体" w:cs="Times New Roman" w:asciiTheme="minorEastAsia" w:hAnsiTheme="minorEastAsia"/>
                <w:sz w:val="24"/>
                <w:szCs w:val="24"/>
                <w:lang w:val="en-US" w:eastAsia="zh-CN"/>
              </w:rPr>
              <w:t>设计和生产 相关的</w:t>
            </w:r>
            <w:r>
              <w:rPr>
                <w:rFonts w:hint="eastAsia" w:eastAsia="宋体" w:cs="Times New Roman" w:asciiTheme="minorEastAsia" w:hAnsiTheme="minorEastAsia"/>
                <w:sz w:val="24"/>
                <w:szCs w:val="24"/>
                <w:lang w:eastAsia="zh-CN"/>
              </w:rPr>
              <w:t>的物理界限、场所界限或次级公司界限。</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企业营业执照</w:t>
            </w:r>
            <w:r>
              <w:rPr>
                <w:rFonts w:hint="eastAsia" w:eastAsia="宋体" w:cs="Times New Roman" w:asciiTheme="minorEastAsia" w:hAnsiTheme="minorEastAsia"/>
                <w:sz w:val="24"/>
                <w:szCs w:val="24"/>
              </w:rPr>
              <w:t>经营范围的相关描述：电梯制造、安装、改造、维修保养、销售。（上述经营范围涉及资质、许可经营的，应在取得资质、许可证后经营）</w:t>
            </w:r>
            <w:r>
              <w:rPr>
                <w:rFonts w:hint="eastAsia" w:cs="Times New Roman"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 xml:space="preserve">认证申请范围： </w:t>
            </w:r>
            <w:bookmarkStart w:id="0" w:name="审核范围"/>
            <w:r>
              <w:rPr>
                <w:rFonts w:hint="eastAsia" w:eastAsia="宋体" w:cs="Times New Roman" w:asciiTheme="minorEastAsia" w:hAnsiTheme="minorEastAsia"/>
                <w:sz w:val="24"/>
                <w:szCs w:val="24"/>
              </w:rPr>
              <w:t>资质范围内电梯（客梯V≤8.0m/s、货梯G≤12000kg）和扶梯的设计、制造、安装</w:t>
            </w:r>
            <w:bookmarkEnd w:id="0"/>
            <w:r>
              <w:rPr>
                <w:rFonts w:hint="eastAsia" w:eastAsia="宋体" w:cs="Times New Roman" w:asciiTheme="minorEastAsia" w:hAnsiTheme="minorEastAsia"/>
                <w:sz w:val="24"/>
                <w:szCs w:val="24"/>
              </w:rPr>
              <w:t>所涉及的能源管理活动</w:t>
            </w:r>
            <w:r>
              <w:rPr>
                <w:rFonts w:hint="eastAsia" w:eastAsia="宋体" w:cs="Times New Roman" w:asciiTheme="minorEastAsia" w:hAnsiTheme="minorEastAsia"/>
                <w:sz w:val="24"/>
                <w:szCs w:val="24"/>
                <w:lang w:val="en-US" w:eastAsia="zh-CN"/>
              </w:rPr>
              <w:t>；</w:t>
            </w:r>
          </w:p>
          <w:p>
            <w:pPr>
              <w:ind w:firstLine="240" w:firstLineChars="100"/>
              <w:rPr>
                <w:rFonts w:hint="default" w:ascii="宋体" w:hAnsi="宋体" w:eastAsia="宋体"/>
                <w:szCs w:val="21"/>
                <w:lang w:val="en-US" w:eastAsia="zh-CN"/>
              </w:rPr>
            </w:pPr>
            <w:r>
              <w:rPr>
                <w:rFonts w:hint="eastAsia" w:eastAsia="宋体" w:cs="Times New Roman" w:asciiTheme="minorEastAsia" w:hAnsiTheme="minorEastAsia"/>
                <w:sz w:val="24"/>
                <w:szCs w:val="24"/>
                <w:lang w:val="en-US" w:eastAsia="zh-CN"/>
              </w:rPr>
              <w:t>能源管理体系范围与认证范围</w:t>
            </w:r>
            <w:r>
              <w:rPr>
                <w:rFonts w:hint="eastAsia" w:cs="Times New Roman" w:asciiTheme="minorEastAsia" w:hAnsiTheme="minorEastAsia"/>
                <w:sz w:val="24"/>
                <w:szCs w:val="24"/>
                <w:lang w:val="en-US" w:eastAsia="zh-CN"/>
              </w:rPr>
              <w:t>基本</w:t>
            </w:r>
            <w:r>
              <w:rPr>
                <w:rFonts w:hint="eastAsia" w:eastAsia="宋体" w:cs="Times New Roman" w:asciiTheme="minorEastAsia" w:hAnsiTheme="minorEastAsia"/>
                <w:sz w:val="24"/>
                <w:szCs w:val="24"/>
                <w:lang w:val="en-US" w:eastAsia="zh-CN"/>
              </w:rPr>
              <w:t>一致。符合要求。</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能源管理体系</w:t>
            </w:r>
          </w:p>
        </w:tc>
        <w:tc>
          <w:tcPr>
            <w:tcW w:w="960" w:type="dxa"/>
            <w:vAlign w:val="center"/>
          </w:tcPr>
          <w:p>
            <w:pPr>
              <w:rPr>
                <w:rFonts w:hint="eastAsia" w:ascii="宋体" w:hAnsi="宋体"/>
                <w:szCs w:val="21"/>
              </w:rPr>
            </w:pPr>
            <w:r>
              <w:rPr>
                <w:rFonts w:hint="eastAsia" w:ascii="宋体" w:hAnsi="宋体"/>
                <w:szCs w:val="21"/>
              </w:rPr>
              <w:t xml:space="preserve">4.4 </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lang w:val="en-US" w:eastAsia="zh-CN"/>
              </w:rPr>
              <w:t>该企业</w:t>
            </w:r>
            <w:r>
              <w:rPr>
                <w:rFonts w:hint="eastAsia" w:eastAsia="宋体" w:cs="Times New Roman" w:asciiTheme="minorEastAsia" w:hAnsiTheme="minorEastAsia"/>
                <w:sz w:val="24"/>
                <w:szCs w:val="24"/>
              </w:rPr>
              <w:t>依据</w:t>
            </w:r>
            <w:r>
              <w:rPr>
                <w:rFonts w:hint="eastAsia" w:eastAsia="宋体" w:cs="Times New Roman" w:asciiTheme="minorEastAsia" w:hAnsiTheme="minorEastAsia"/>
                <w:sz w:val="24"/>
                <w:szCs w:val="24"/>
                <w:lang w:eastAsia="zh-CN"/>
              </w:rPr>
              <w:t>GB/T23331</w:t>
            </w:r>
            <w:r>
              <w:rPr>
                <w:rFonts w:hint="eastAsia" w:eastAsia="宋体" w:cs="Times New Roman" w:asciiTheme="minorEastAsia" w:hAnsiTheme="minorEastAsia"/>
                <w:sz w:val="24"/>
                <w:szCs w:val="24"/>
                <w:lang w:val="en-US" w:eastAsia="zh-CN"/>
              </w:rPr>
              <w:t>-2020</w:t>
            </w:r>
            <w:r>
              <w:rPr>
                <w:rFonts w:hint="eastAsia" w:eastAsia="宋体" w:cs="Times New Roman" w:asciiTheme="minorEastAsia" w:hAnsiTheme="minorEastAsia"/>
                <w:sz w:val="24"/>
                <w:szCs w:val="24"/>
                <w:lang w:eastAsia="zh-CN"/>
              </w:rPr>
              <w:t xml:space="preserve"> idt ISO50001</w:t>
            </w:r>
            <w:r>
              <w:rPr>
                <w:rFonts w:hint="eastAsia" w:eastAsia="宋体" w:cs="Times New Roman" w:asciiTheme="minorEastAsia" w:hAnsiTheme="minorEastAsia"/>
                <w:sz w:val="24"/>
                <w:szCs w:val="24"/>
                <w:lang w:val="en-US" w:eastAsia="zh-CN"/>
              </w:rPr>
              <w:t>:2018</w:t>
            </w:r>
            <w:r>
              <w:rPr>
                <w:rFonts w:hint="eastAsia" w:eastAsia="宋体" w:cs="Times New Roman" w:asciiTheme="minorEastAsia" w:hAnsiTheme="minorEastAsia"/>
                <w:sz w:val="24"/>
                <w:szCs w:val="24"/>
              </w:rPr>
              <w:t>《能源管理体系 要求</w:t>
            </w:r>
            <w:r>
              <w:rPr>
                <w:rFonts w:hint="eastAsia" w:eastAsia="宋体" w:cs="Times New Roman" w:asciiTheme="minorEastAsia" w:hAnsiTheme="minorEastAsia"/>
                <w:sz w:val="24"/>
                <w:szCs w:val="24"/>
                <w:lang w:val="en-US" w:eastAsia="zh-CN"/>
              </w:rPr>
              <w:t>及使用指南</w:t>
            </w:r>
            <w:r>
              <w:rPr>
                <w:rFonts w:hint="eastAsia" w:eastAsia="宋体" w:cs="Times New Roman" w:asciiTheme="minorEastAsia" w:hAnsiTheme="minorEastAsia"/>
                <w:sz w:val="24"/>
                <w:szCs w:val="24"/>
              </w:rPr>
              <w:t>》标准</w:t>
            </w:r>
            <w:r>
              <w:rPr>
                <w:rFonts w:hint="eastAsia" w:cs="Times New Roman" w:asciiTheme="minorEastAsia" w:hAnsiTheme="minorEastAsia"/>
                <w:sz w:val="24"/>
                <w:szCs w:val="24"/>
                <w:lang w:val="en-US" w:eastAsia="zh-CN"/>
              </w:rPr>
              <w:t>和RB/T119-2014能源管理体系 机械制造企业认证</w:t>
            </w:r>
            <w:r>
              <w:rPr>
                <w:rFonts w:hint="eastAsia" w:eastAsia="宋体" w:cs="Times New Roman" w:asciiTheme="minorEastAsia" w:hAnsiTheme="minorEastAsia"/>
                <w:sz w:val="24"/>
                <w:szCs w:val="24"/>
              </w:rPr>
              <w:t xml:space="preserve">要求，建立文件化的能源管理体系，并加以实施、保持和持续改进，确保体系有效运行，达到预期能源绩效。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宋体" w:hAnsi="宋体" w:eastAsia="宋体"/>
                <w:szCs w:val="21"/>
                <w:lang w:val="en-US" w:eastAsia="zh-CN"/>
              </w:rPr>
            </w:pPr>
            <w:r>
              <w:rPr>
                <w:rFonts w:hint="eastAsia" w:eastAsia="宋体" w:cs="Times New Roman" w:asciiTheme="minorEastAsia" w:hAnsiTheme="minorEastAsia"/>
                <w:sz w:val="24"/>
                <w:szCs w:val="24"/>
                <w:lang w:val="en-US" w:eastAsia="zh-CN"/>
              </w:rPr>
              <w:t>目前该企业编制了能源管理手册、能源管理体系</w:t>
            </w:r>
            <w:r>
              <w:rPr>
                <w:rFonts w:hint="eastAsia" w:cs="Times New Roman" w:asciiTheme="minorEastAsia" w:hAnsiTheme="minorEastAsia"/>
                <w:sz w:val="24"/>
                <w:szCs w:val="24"/>
                <w:lang w:val="en-US" w:eastAsia="zh-CN"/>
              </w:rPr>
              <w:t>程序</w:t>
            </w:r>
            <w:r>
              <w:rPr>
                <w:rFonts w:hint="eastAsia" w:eastAsia="宋体" w:cs="Times New Roman" w:asciiTheme="minorEastAsia" w:hAnsiTheme="minorEastAsia"/>
                <w:sz w:val="24"/>
                <w:szCs w:val="24"/>
                <w:lang w:val="en-US" w:eastAsia="zh-CN"/>
              </w:rPr>
              <w:t>文件汇编（</w:t>
            </w:r>
            <w:r>
              <w:rPr>
                <w:rFonts w:hint="eastAsia" w:cs="Times New Roman" w:asciiTheme="minorEastAsia" w:hAnsiTheme="minorEastAsia"/>
                <w:sz w:val="24"/>
                <w:szCs w:val="24"/>
                <w:lang w:val="en-US" w:eastAsia="zh-CN"/>
              </w:rPr>
              <w:t>22</w:t>
            </w:r>
            <w:r>
              <w:rPr>
                <w:rFonts w:hint="eastAsia" w:eastAsia="宋体" w:cs="Times New Roman" w:asciiTheme="minorEastAsia" w:hAnsiTheme="minorEastAsia"/>
                <w:sz w:val="24"/>
                <w:szCs w:val="24"/>
                <w:lang w:val="en-US" w:eastAsia="zh-CN"/>
              </w:rPr>
              <w:t>个程序文件）及若干相关制度。形成了文件化信息并能够得到控制。符合要求</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领导作用和承诺</w:t>
            </w:r>
          </w:p>
        </w:tc>
        <w:tc>
          <w:tcPr>
            <w:tcW w:w="960" w:type="dxa"/>
            <w:vAlign w:val="center"/>
          </w:tcPr>
          <w:p>
            <w:pPr>
              <w:rPr>
                <w:rFonts w:hint="eastAsia" w:ascii="宋体" w:hAnsi="宋体"/>
                <w:szCs w:val="21"/>
              </w:rPr>
            </w:pPr>
            <w:r>
              <w:rPr>
                <w:rFonts w:hint="eastAsia" w:ascii="宋体" w:hAnsi="宋体"/>
                <w:szCs w:val="21"/>
              </w:rPr>
              <w:t>5.1</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lang w:val="en-US" w:eastAsia="zh-CN"/>
              </w:rPr>
              <w:t>企业</w:t>
            </w:r>
            <w:r>
              <w:rPr>
                <w:rFonts w:hint="eastAsia" w:eastAsia="宋体" w:cs="Times New Roman" w:asciiTheme="minorEastAsia" w:hAnsiTheme="minorEastAsia"/>
                <w:sz w:val="24"/>
                <w:szCs w:val="24"/>
              </w:rPr>
              <w:t xml:space="preserve">最高管理者承诺支持能源管理体系，并持续改进能源管理体系的有效性，具体通过以下活动予以落实：确保建立能源管理体系的范围和边界；确保建立能源方针、目标和能源指标，并与组织的战略方向一致；确保将能源管理体系要求融入组织的业务过程；确保措施计划得以批准和实施；确保提供能源管理体系所需的资源；就有效的能源管理和符合能源管理体系要求的重要性进行沟通；确保能源管理体系实现其预期结果；促进能源绩效和能源管理体系的持续改进；确保组建能源管理团队；指导并支持员工为能源管理体系的有效性和能源绩效改进做出贡献；支持其他相关管理人员在职责范围内发挥领导作用；确保组织的能源绩效参数恰当地反映其能源绩效；确保建立和实施过程，识别和处理能源管理体系范围和边界内影响能源管理体系和能源绩效的变化。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经与领导层</w:t>
            </w:r>
            <w:r>
              <w:rPr>
                <w:rFonts w:hint="eastAsia" w:cs="Times New Roman" w:asciiTheme="minorEastAsia" w:hAnsiTheme="minorEastAsia"/>
                <w:sz w:val="24"/>
                <w:szCs w:val="24"/>
                <w:lang w:val="en-US" w:eastAsia="zh-CN"/>
              </w:rPr>
              <w:t>顾卫昌</w:t>
            </w:r>
            <w:r>
              <w:rPr>
                <w:rFonts w:hint="eastAsia" w:eastAsia="宋体" w:cs="Times New Roman" w:asciiTheme="minorEastAsia" w:hAnsiTheme="minorEastAsia"/>
                <w:sz w:val="24"/>
                <w:szCs w:val="24"/>
                <w:lang w:val="en-US" w:eastAsia="zh-CN"/>
              </w:rPr>
              <w:t>管理者代表进行沟通，认为管理层领导基本清楚其职责和承诺，对企业的能源管理体系的运行情况较了解。</w:t>
            </w:r>
          </w:p>
          <w:p>
            <w:pPr>
              <w:pStyle w:val="2"/>
              <w:rPr>
                <w:rFonts w:hint="eastAsia" w:ascii="宋体" w:hAnsi="宋体"/>
                <w:szCs w:val="21"/>
              </w:rPr>
            </w:pPr>
            <w:r>
              <w:rPr>
                <w:rFonts w:hint="eastAsia" w:eastAsia="宋体" w:cs="Times New Roman" w:asciiTheme="minorEastAsia" w:hAnsiTheme="minorEastAsia"/>
                <w:sz w:val="24"/>
                <w:szCs w:val="24"/>
                <w:lang w:val="en-US" w:eastAsia="zh-CN"/>
              </w:rPr>
              <w:t>符合要求</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能源方针</w:t>
            </w:r>
          </w:p>
        </w:tc>
        <w:tc>
          <w:tcPr>
            <w:tcW w:w="960" w:type="dxa"/>
            <w:vAlign w:val="center"/>
          </w:tcPr>
          <w:p>
            <w:pPr>
              <w:rPr>
                <w:rFonts w:hint="eastAsia" w:ascii="宋体" w:hAnsi="宋体"/>
                <w:szCs w:val="21"/>
              </w:rPr>
            </w:pPr>
            <w:r>
              <w:rPr>
                <w:rFonts w:hint="eastAsia" w:ascii="宋体" w:hAnsi="宋体"/>
                <w:szCs w:val="21"/>
              </w:rPr>
              <w:t>5.2</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cs="Times New Roman" w:asciiTheme="minorEastAsia" w:hAnsiTheme="minorEastAsia"/>
                <w:sz w:val="24"/>
                <w:szCs w:val="24"/>
                <w:lang w:val="en-US" w:eastAsia="zh-CN"/>
              </w:rPr>
              <w:t>该企业制定了能源管理方针“</w:t>
            </w:r>
            <w:r>
              <w:rPr>
                <w:rFonts w:hint="eastAsia" w:eastAsia="宋体" w:cs="Times New Roman" w:asciiTheme="minorEastAsia" w:hAnsiTheme="minorEastAsia"/>
                <w:sz w:val="24"/>
                <w:szCs w:val="24"/>
              </w:rPr>
              <w:t>遵守法规  清洁生产  创新改造  提高能效</w:t>
            </w:r>
            <w:r>
              <w:rPr>
                <w:rFonts w:hint="eastAsia" w:cs="Times New Roman" w:asciiTheme="minorEastAsia" w:hAnsi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 xml:space="preserve"> </w:t>
            </w:r>
            <w:r>
              <w:rPr>
                <w:rFonts w:hint="eastAsia" w:cs="Times New Roman" w:asciiTheme="minorEastAsia" w:hAnsiTheme="minorEastAsia"/>
                <w:sz w:val="24"/>
                <w:szCs w:val="24"/>
                <w:lang w:val="en-US" w:eastAsia="zh-CN"/>
              </w:rPr>
              <w:t>其</w:t>
            </w:r>
            <w:r>
              <w:rPr>
                <w:rFonts w:hint="eastAsia" w:eastAsia="宋体" w:cs="Times New Roman" w:asciiTheme="minorEastAsia" w:hAnsiTheme="minorEastAsia"/>
                <w:sz w:val="24"/>
                <w:szCs w:val="24"/>
              </w:rPr>
              <w:t>内涵</w:t>
            </w:r>
            <w:r>
              <w:rPr>
                <w:rFonts w:hint="eastAsia" w:cs="Times New Roman" w:asciiTheme="minorEastAsia" w:hAnsiTheme="minorEastAsia"/>
                <w:sz w:val="24"/>
                <w:szCs w:val="24"/>
                <w:lang w:val="en-US" w:eastAsia="zh-CN"/>
              </w:rPr>
              <w:t>包括</w:t>
            </w:r>
            <w:r>
              <w:rPr>
                <w:rFonts w:hint="eastAsia" w:eastAsia="宋体" w:cs="Times New Roman" w:asciiTheme="minorEastAsia" w:hAnsiTheme="minorEastAsia"/>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遵守能源方面的法律、法规及其他要求，积极推行清洁生产，从源头削减能源用量，促进循环经济发展</w:t>
            </w:r>
            <w:r>
              <w:rPr>
                <w:rFonts w:hint="eastAsia" w:cs="Times New Roman" w:asciiTheme="minorEastAsia" w:hAnsiTheme="minorEastAsia"/>
                <w:sz w:val="24"/>
                <w:szCs w:val="24"/>
                <w:lang w:eastAsia="zh-CN"/>
              </w:rPr>
              <w:t>；</w:t>
            </w:r>
            <w:r>
              <w:rPr>
                <w:rFonts w:hint="eastAsia" w:eastAsia="宋体" w:cs="Times New Roman" w:asciiTheme="minorEastAsia" w:hAnsiTheme="minorEastAsia"/>
                <w:sz w:val="24"/>
                <w:szCs w:val="24"/>
              </w:rPr>
              <w:t>采用节能新技术、新工艺，不断创新改造，持续改进能源绩效，以降低能源消耗，提高能源利用效率</w:t>
            </w:r>
            <w:r>
              <w:rPr>
                <w:rFonts w:hint="eastAsia" w:cs="Times New Roman" w:asciiTheme="minorEastAsia" w:hAnsiTheme="minorEastAsia"/>
                <w:sz w:val="24"/>
                <w:szCs w:val="24"/>
                <w:lang w:eastAsia="zh-CN"/>
              </w:rPr>
              <w:t>；</w:t>
            </w:r>
            <w:r>
              <w:rPr>
                <w:rFonts w:hint="eastAsia" w:eastAsia="宋体" w:cs="Times New Roman" w:asciiTheme="minorEastAsia" w:hAnsiTheme="minorEastAsia"/>
                <w:sz w:val="24"/>
                <w:szCs w:val="24"/>
              </w:rPr>
              <w:t>合理用能，建立并持续改进能源管理体系，坚持以人为本，履行社会责任，实现可持续发展</w:t>
            </w:r>
            <w:r>
              <w:rPr>
                <w:rFonts w:hint="eastAsia" w:cs="Times New Roman" w:asciiTheme="minorEastAsia" w:hAnsiTheme="minorEastAsia"/>
                <w:sz w:val="24"/>
                <w:szCs w:val="24"/>
                <w:lang w:eastAsia="zh-CN"/>
              </w:rPr>
              <w:t>；</w:t>
            </w:r>
            <w:r>
              <w:rPr>
                <w:rFonts w:hint="eastAsia" w:eastAsia="宋体" w:cs="Times New Roman" w:asciiTheme="minorEastAsia" w:hAnsiTheme="minorEastAsia"/>
                <w:sz w:val="24"/>
                <w:szCs w:val="24"/>
              </w:rPr>
              <w:t>支持高效产品和服务的采购，支持积极改进能源绩效的设计</w:t>
            </w:r>
            <w:r>
              <w:rPr>
                <w:rFonts w:hint="eastAsia" w:cs="Times New Roman" w:asciiTheme="minorEastAsia" w:hAnsiTheme="minorEastAsia"/>
                <w:sz w:val="24"/>
                <w:szCs w:val="24"/>
                <w:lang w:eastAsia="zh-CN"/>
              </w:rPr>
              <w:t>；</w:t>
            </w:r>
            <w:r>
              <w:rPr>
                <w:rFonts w:hint="eastAsia" w:eastAsia="宋体" w:cs="Times New Roman" w:asciiTheme="minorEastAsia" w:hAnsiTheme="minorEastAsia"/>
                <w:sz w:val="24"/>
                <w:szCs w:val="24"/>
              </w:rPr>
              <w:t>为积极制定能源目标、指标提供方向和框架。</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szCs w:val="21"/>
              </w:rPr>
            </w:pPr>
            <w:r>
              <w:rPr>
                <w:rFonts w:hint="eastAsia" w:cs="Times New Roman" w:asciiTheme="minorEastAsia" w:hAnsiTheme="minorEastAsia"/>
                <w:sz w:val="24"/>
                <w:szCs w:val="24"/>
                <w:lang w:val="en-US" w:eastAsia="zh-CN"/>
              </w:rPr>
              <w:t>同时</w:t>
            </w:r>
            <w:r>
              <w:rPr>
                <w:rFonts w:hint="eastAsia" w:eastAsia="宋体" w:cs="Times New Roman" w:asciiTheme="minorEastAsia" w:hAnsiTheme="minorEastAsia"/>
                <w:sz w:val="24"/>
                <w:szCs w:val="24"/>
                <w:lang w:val="en-US" w:eastAsia="zh-CN"/>
              </w:rPr>
              <w:t>企业</w:t>
            </w:r>
            <w:r>
              <w:rPr>
                <w:rFonts w:hint="eastAsia" w:cs="Times New Roman" w:asciiTheme="minorEastAsia" w:hAnsiTheme="minorEastAsia"/>
                <w:sz w:val="24"/>
                <w:szCs w:val="24"/>
                <w:lang w:val="en-US" w:eastAsia="zh-CN"/>
              </w:rPr>
              <w:t>编制了《能源目标、指标的制定控制程度》、《能源管理方案制定和实施程序》等</w:t>
            </w:r>
            <w:r>
              <w:rPr>
                <w:rFonts w:hint="eastAsia" w:eastAsia="宋体" w:cs="Times New Roman" w:asciiTheme="minorEastAsia" w:hAnsiTheme="minorEastAsia"/>
                <w:sz w:val="24"/>
                <w:szCs w:val="24"/>
              </w:rPr>
              <w:t>作为实现能源管理方针的保证和日常能源管理工作的</w:t>
            </w:r>
            <w:r>
              <w:rPr>
                <w:rFonts w:hint="eastAsia" w:eastAsia="宋体" w:cs="Times New Roman" w:asciiTheme="minorEastAsia" w:hAnsiTheme="minorEastAsia"/>
                <w:sz w:val="24"/>
                <w:szCs w:val="24"/>
                <w:lang w:val="en-US" w:eastAsia="zh-CN"/>
              </w:rPr>
              <w:t>要求</w:t>
            </w:r>
            <w:r>
              <w:rPr>
                <w:rFonts w:hint="eastAsia" w:eastAsia="宋体" w:cs="Times New Roman" w:asciiTheme="minorEastAsia" w:hAnsiTheme="minorEastAsia"/>
                <w:sz w:val="24"/>
                <w:szCs w:val="24"/>
                <w:lang w:eastAsia="zh-CN"/>
              </w:rPr>
              <w:t>；</w:t>
            </w:r>
          </w:p>
        </w:tc>
        <w:tc>
          <w:tcPr>
            <w:tcW w:w="91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组织的岗位、职责和权限</w:t>
            </w:r>
          </w:p>
        </w:tc>
        <w:tc>
          <w:tcPr>
            <w:tcW w:w="960" w:type="dxa"/>
            <w:vAlign w:val="center"/>
          </w:tcPr>
          <w:p>
            <w:pPr>
              <w:rPr>
                <w:rFonts w:hint="eastAsia" w:ascii="宋体" w:hAnsi="宋体"/>
                <w:szCs w:val="21"/>
              </w:rPr>
            </w:pPr>
            <w:r>
              <w:rPr>
                <w:rFonts w:hint="eastAsia" w:ascii="宋体" w:hAnsi="宋体"/>
                <w:szCs w:val="21"/>
              </w:rPr>
              <w:t>5.3</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lang w:val="en-US" w:eastAsia="zh-CN"/>
              </w:rPr>
              <w:t>该企业设立了能源管理主管部门——</w:t>
            </w:r>
            <w:r>
              <w:rPr>
                <w:rFonts w:hint="eastAsia" w:cs="Times New Roman" w:asciiTheme="minorEastAsia" w:hAnsiTheme="minorEastAsia"/>
                <w:sz w:val="24"/>
                <w:szCs w:val="24"/>
                <w:lang w:val="en-US" w:eastAsia="zh-CN"/>
              </w:rPr>
              <w:t>制造中心</w:t>
            </w:r>
            <w:r>
              <w:rPr>
                <w:rFonts w:hint="eastAsia" w:eastAsia="宋体" w:cs="Times New Roman" w:asciiTheme="minorEastAsia" w:hAnsiTheme="minorEastAsia"/>
                <w:sz w:val="24"/>
                <w:szCs w:val="24"/>
                <w:lang w:val="en-US" w:eastAsia="zh-CN"/>
              </w:rPr>
              <w:t>。</w:t>
            </w:r>
            <w:r>
              <w:rPr>
                <w:rFonts w:hint="eastAsia" w:eastAsia="宋体" w:cs="Times New Roman" w:asciiTheme="minorEastAsia" w:hAnsiTheme="minorEastAsia"/>
                <w:sz w:val="24"/>
                <w:szCs w:val="24"/>
              </w:rPr>
              <w:t>成立</w:t>
            </w:r>
            <w:r>
              <w:rPr>
                <w:rFonts w:hint="eastAsia" w:eastAsia="宋体" w:cs="Times New Roman" w:asciiTheme="minorEastAsia" w:hAnsiTheme="minorEastAsia"/>
                <w:sz w:val="24"/>
                <w:szCs w:val="24"/>
                <w:lang w:val="en-US" w:eastAsia="zh-CN"/>
              </w:rPr>
              <w:t>了</w:t>
            </w:r>
            <w:r>
              <w:rPr>
                <w:rFonts w:hint="eastAsia" w:eastAsia="宋体" w:cs="Times New Roman" w:asciiTheme="minorEastAsia" w:hAnsiTheme="minorEastAsia"/>
                <w:sz w:val="24"/>
                <w:szCs w:val="24"/>
              </w:rPr>
              <w:t>能源管理领导小组，</w:t>
            </w:r>
            <w:r>
              <w:rPr>
                <w:rFonts w:hint="eastAsia" w:cs="Times New Roman" w:asciiTheme="minorEastAsia" w:hAnsiTheme="minorEastAsia"/>
                <w:sz w:val="24"/>
                <w:szCs w:val="24"/>
                <w:lang w:val="en-US" w:eastAsia="zh-CN"/>
              </w:rPr>
              <w:t>副</w:t>
            </w:r>
            <w:r>
              <w:rPr>
                <w:rFonts w:hint="eastAsia" w:eastAsia="宋体" w:cs="Times New Roman" w:asciiTheme="minorEastAsia" w:hAnsiTheme="minorEastAsia"/>
                <w:sz w:val="24"/>
                <w:szCs w:val="24"/>
              </w:rPr>
              <w:t>总经理担任组长职责明确</w:t>
            </w:r>
            <w:r>
              <w:rPr>
                <w:rFonts w:hint="eastAsia" w:eastAsia="宋体" w:cs="Times New Roman" w:asciiTheme="minorEastAsia" w:hAnsiTheme="minorEastAsia"/>
                <w:sz w:val="24"/>
                <w:szCs w:val="24"/>
                <w:lang w:val="en-US" w:eastAsia="zh-CN"/>
              </w:rPr>
              <w:t>、</w:t>
            </w:r>
            <w:r>
              <w:rPr>
                <w:rFonts w:hint="eastAsia" w:eastAsia="宋体" w:cs="Times New Roman" w:asciiTheme="minorEastAsia" w:hAnsiTheme="minorEastAsia"/>
                <w:sz w:val="24"/>
                <w:szCs w:val="24"/>
              </w:rPr>
              <w:t xml:space="preserve">各部门负责人为领导小组成员，能源职责划分基本明确且合理。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公司设有</w:t>
            </w:r>
            <w:r>
              <w:rPr>
                <w:rFonts w:hint="eastAsia" w:cs="Times New Roman" w:asciiTheme="minorEastAsia" w:hAnsiTheme="minorEastAsia"/>
                <w:sz w:val="24"/>
                <w:szCs w:val="24"/>
                <w:lang w:val="en-US" w:eastAsia="zh-CN"/>
              </w:rPr>
              <w:t>办公室</w:t>
            </w:r>
            <w:r>
              <w:rPr>
                <w:rFonts w:hint="eastAsia" w:eastAsia="宋体" w:cs="Times New Roman" w:asciiTheme="minorEastAsia" w:hAnsiTheme="minorEastAsia"/>
                <w:sz w:val="24"/>
                <w:szCs w:val="24"/>
              </w:rPr>
              <w:t>、财务部、</w:t>
            </w:r>
            <w:r>
              <w:rPr>
                <w:rFonts w:hint="eastAsia" w:cs="Times New Roman" w:asciiTheme="minorEastAsia" w:hAnsiTheme="minorEastAsia"/>
                <w:sz w:val="24"/>
                <w:szCs w:val="24"/>
                <w:lang w:val="en-US" w:eastAsia="zh-CN"/>
              </w:rPr>
              <w:t>制造中心</w:t>
            </w:r>
            <w:r>
              <w:rPr>
                <w:rFonts w:hint="eastAsia" w:eastAsia="宋体" w:cs="Times New Roman" w:asciiTheme="minorEastAsia" w:hAnsiTheme="minorEastAsia"/>
                <w:sz w:val="24"/>
                <w:szCs w:val="24"/>
              </w:rPr>
              <w:t>（包括生产车间）、</w:t>
            </w:r>
            <w:r>
              <w:rPr>
                <w:rFonts w:hint="eastAsia" w:cs="Times New Roman" w:asciiTheme="minorEastAsia" w:hAnsiTheme="minorEastAsia"/>
                <w:sz w:val="24"/>
                <w:szCs w:val="24"/>
                <w:lang w:val="en-US" w:eastAsia="zh-CN"/>
              </w:rPr>
              <w:t>研发部</w:t>
            </w:r>
            <w:r>
              <w:rPr>
                <w:rFonts w:hint="eastAsia" w:eastAsia="宋体" w:cs="Times New Roman" w:asciiTheme="minorEastAsia" w:hAnsiTheme="minorEastAsia"/>
                <w:sz w:val="24"/>
                <w:szCs w:val="24"/>
              </w:rPr>
              <w:t>、</w:t>
            </w:r>
            <w:r>
              <w:rPr>
                <w:rFonts w:hint="eastAsia" w:cs="Times New Roman" w:asciiTheme="minorEastAsia" w:hAnsiTheme="minorEastAsia"/>
                <w:sz w:val="24"/>
                <w:szCs w:val="24"/>
                <w:lang w:val="en-US" w:eastAsia="zh-CN"/>
              </w:rPr>
              <w:t>采购部、人力资源部</w:t>
            </w:r>
            <w:r>
              <w:rPr>
                <w:rFonts w:hint="eastAsia" w:eastAsia="宋体" w:cs="Times New Roman" w:asciiTheme="minorEastAsia" w:hAnsiTheme="minorEastAsia"/>
                <w:sz w:val="24"/>
                <w:szCs w:val="24"/>
              </w:rPr>
              <w:t>等，从管理层到各部门、各岗位能源职责权限均以文件化予以规定，编审批齐全。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相关岗位的职责和权限在企业内以各种形式得到分配和沟通。如：建立、实施、保持和持续改进能源管理体系，进行职责的分配；建立各种管理制度和要求保证能源管理体系的有效运行和控制等。</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抽查：部门职责、信息沟通控制程序等能够有效控制。</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应对风险和机遇的措施</w:t>
            </w:r>
          </w:p>
        </w:tc>
        <w:tc>
          <w:tcPr>
            <w:tcW w:w="960" w:type="dxa"/>
            <w:vAlign w:val="center"/>
          </w:tcPr>
          <w:p>
            <w:pPr>
              <w:rPr>
                <w:rFonts w:hint="eastAsia" w:ascii="宋体" w:hAnsi="宋体"/>
                <w:szCs w:val="21"/>
              </w:rPr>
            </w:pPr>
            <w:r>
              <w:rPr>
                <w:rFonts w:hint="eastAsia" w:ascii="宋体" w:hAnsi="宋体"/>
                <w:szCs w:val="21"/>
              </w:rPr>
              <w:t>6.1</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highlight w:val="yellow"/>
              </w:rPr>
            </w:pPr>
            <w:r>
              <w:rPr>
                <w:rFonts w:hint="eastAsia" w:eastAsia="宋体" w:cs="Times New Roman" w:asciiTheme="minorEastAsia" w:hAnsiTheme="minorEastAsia"/>
                <w:sz w:val="24"/>
                <w:szCs w:val="24"/>
                <w:lang w:val="en-US" w:eastAsia="zh-CN"/>
              </w:rPr>
              <w:t>该企业编制了《风险和机遇控制程序》，</w:t>
            </w:r>
            <w:r>
              <w:rPr>
                <w:rFonts w:hint="eastAsia" w:eastAsia="宋体" w:cs="Times New Roman" w:asciiTheme="minorEastAsia" w:hAnsiTheme="minorEastAsia"/>
                <w:sz w:val="24"/>
                <w:szCs w:val="24"/>
              </w:rPr>
              <w:t>风险识别活动的开展应是一次团体的活动，公司每年一次进行风险识别和评估， 建立“风险和机遇评估小组”，</w:t>
            </w:r>
            <w:r>
              <w:rPr>
                <w:rFonts w:hint="eastAsia" w:eastAsia="宋体" w:cs="Times New Roman" w:asciiTheme="minorEastAsia" w:hAnsiTheme="minorEastAsia"/>
                <w:sz w:val="24"/>
                <w:szCs w:val="24"/>
                <w:lang w:val="en-US" w:eastAsia="zh-CN"/>
              </w:rPr>
              <w:t>落实</w:t>
            </w:r>
            <w:r>
              <w:rPr>
                <w:rFonts w:hint="eastAsia" w:eastAsia="宋体" w:cs="Times New Roman" w:asciiTheme="minorEastAsia" w:hAnsiTheme="minorEastAsia"/>
                <w:sz w:val="24"/>
                <w:szCs w:val="24"/>
              </w:rPr>
              <w:t>该“风险和机遇评估小组”的职责：建立风险识别和评估计划</w:t>
            </w:r>
            <w:r>
              <w:rPr>
                <w:rFonts w:hint="eastAsia" w:eastAsia="宋体" w:cs="Times New Roman" w:asciiTheme="minorEastAsia" w:hAnsiTheme="minorEastAsia"/>
                <w:sz w:val="24"/>
                <w:szCs w:val="24"/>
                <w:lang w:eastAsia="zh-CN"/>
              </w:rPr>
              <w:t>，</w:t>
            </w:r>
            <w:r>
              <w:rPr>
                <w:rFonts w:hint="eastAsia" w:eastAsia="宋体" w:cs="Times New Roman" w:asciiTheme="minorEastAsia" w:hAnsiTheme="minorEastAsia"/>
                <w:sz w:val="24"/>
                <w:szCs w:val="24"/>
                <w:lang w:val="en-US" w:eastAsia="zh-CN"/>
              </w:rPr>
              <w:t>进行</w:t>
            </w:r>
            <w:r>
              <w:rPr>
                <w:rFonts w:hint="eastAsia" w:eastAsia="宋体" w:cs="Times New Roman" w:asciiTheme="minorEastAsia" w:hAnsiTheme="minorEastAsia"/>
                <w:sz w:val="24"/>
                <w:szCs w:val="24"/>
              </w:rPr>
              <w:t>风险识别和评估</w:t>
            </w:r>
            <w:r>
              <w:rPr>
                <w:rFonts w:hint="eastAsia" w:eastAsia="宋体" w:cs="Times New Roman" w:asciiTheme="minorEastAsia" w:hAnsiTheme="minorEastAsia"/>
                <w:sz w:val="24"/>
                <w:szCs w:val="24"/>
                <w:lang w:val="en-US" w:eastAsia="zh-CN"/>
              </w:rPr>
              <w:t>形成</w:t>
            </w:r>
            <w:r>
              <w:rPr>
                <w:rFonts w:hint="eastAsia" w:eastAsia="宋体" w:cs="Times New Roman" w:asciiTheme="minorEastAsia" w:hAnsiTheme="minorEastAsia"/>
                <w:sz w:val="24"/>
                <w:szCs w:val="24"/>
              </w:rPr>
              <w:t>《风险与机会评价与应对策划表》。在风险和机遇的识别和应对过程中，责任部门应对可能存在风险的车间、生产过程和人员存在的风险进行逐一的筛选识别，识别</w:t>
            </w:r>
            <w:r>
              <w:rPr>
                <w:rFonts w:hint="eastAsia" w:eastAsia="宋体" w:cs="Times New Roman" w:asciiTheme="minorEastAsia" w:hAnsiTheme="minorEastAsia"/>
                <w:sz w:val="24"/>
                <w:szCs w:val="24"/>
                <w:lang w:val="en-US" w:eastAsia="zh-CN"/>
              </w:rPr>
              <w:t>的</w:t>
            </w:r>
            <w:r>
              <w:rPr>
                <w:rFonts w:hint="eastAsia" w:eastAsia="宋体" w:cs="Times New Roman" w:asciiTheme="minorEastAsia" w:hAnsiTheme="minorEastAsia"/>
                <w:sz w:val="24"/>
                <w:szCs w:val="24"/>
              </w:rPr>
              <w:t>风险</w:t>
            </w:r>
            <w:r>
              <w:rPr>
                <w:rFonts w:hint="eastAsia" w:cs="Times New Roman" w:asciiTheme="minorEastAsia" w:hAnsiTheme="minorEastAsia"/>
                <w:sz w:val="24"/>
                <w:szCs w:val="24"/>
                <w:lang w:val="en-US" w:eastAsia="zh-CN"/>
              </w:rPr>
              <w:t>主要</w:t>
            </w:r>
            <w:r>
              <w:rPr>
                <w:rFonts w:hint="eastAsia" w:eastAsia="宋体" w:cs="Times New Roman" w:asciiTheme="minorEastAsia" w:hAnsiTheme="minorEastAsia"/>
                <w:sz w:val="24"/>
                <w:szCs w:val="24"/>
                <w:lang w:val="en-US" w:eastAsia="zh-CN"/>
              </w:rPr>
              <w:t>包括</w:t>
            </w:r>
            <w:r>
              <w:rPr>
                <w:rFonts w:hint="eastAsia" w:eastAsia="宋体" w:cs="Times New Roman" w:asciiTheme="minorEastAsia" w:hAnsiTheme="minorEastAsia"/>
                <w:sz w:val="24"/>
                <w:szCs w:val="24"/>
              </w:rPr>
              <w:t>：对产品适用的法律法规、客户要求的变更造成的风险； 生产作业过程中的安全风险；设备运行对环境造成的风险； 顾客不满意的风险；产品设计失效风险； 过程失效的风险</w:t>
            </w:r>
            <w:r>
              <w:rPr>
                <w:rFonts w:hint="eastAsia" w:cs="Times New Roman" w:asciiTheme="minorEastAsia" w:hAnsiTheme="minorEastAsia"/>
                <w:sz w:val="24"/>
                <w:szCs w:val="24"/>
                <w:lang w:val="en-US" w:eastAsia="zh-CN"/>
              </w:rPr>
              <w:t>等，风险判定准则：</w:t>
            </w:r>
            <w:r>
              <mc:AlternateContent>
                <mc:Choice Requires="wps">
                  <w:drawing>
                    <wp:anchor distT="0" distB="0" distL="114300" distR="114300" simplePos="0" relativeHeight="251662336" behindDoc="0" locked="0" layoutInCell="1" allowOverlap="1">
                      <wp:simplePos x="0" y="0"/>
                      <wp:positionH relativeFrom="page">
                        <wp:posOffset>904875</wp:posOffset>
                      </wp:positionH>
                      <wp:positionV relativeFrom="paragraph">
                        <wp:posOffset>4803140</wp:posOffset>
                      </wp:positionV>
                      <wp:extent cx="6130290" cy="341249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130290" cy="3412490"/>
                              </a:xfrm>
                              <a:prstGeom prst="rect">
                                <a:avLst/>
                              </a:prstGeom>
                              <a:noFill/>
                              <a:ln>
                                <a:noFill/>
                              </a:ln>
                            </wps:spPr>
                            <wps:txbx>
                              <w:txbxContent>
                                <w:p>
                                  <w:pPr>
                                    <w:pStyle w:val="3"/>
                                    <w:spacing w:before="0"/>
                                    <w:ind w:left="0" w:firstLine="0"/>
                                  </w:pPr>
                                </w:p>
                              </w:txbxContent>
                            </wps:txbx>
                            <wps:bodyPr lIns="0" tIns="0" rIns="0" bIns="0" upright="1"/>
                          </wps:wsp>
                        </a:graphicData>
                      </a:graphic>
                    </wp:anchor>
                  </w:drawing>
                </mc:Choice>
                <mc:Fallback>
                  <w:pict>
                    <v:shape id="_x0000_s1026" o:spid="_x0000_s1026" o:spt="202" type="#_x0000_t202" style="position:absolute;left:0pt;margin-left:71.25pt;margin-top:378.2pt;height:268.7pt;width:482.7pt;mso-position-horizontal-relative:page;z-index:251662336;mso-width-relative:page;mso-height-relative:page;" filled="f" stroked="f" coordsize="21600,21600" o:gfxdata="UEsDBAoAAAAAAIdO4kAAAAAAAAAAAAAAAAAEAAAAZHJzL1BLAwQUAAAACACHTuJAc2DvIdwAAAAN&#10;AQAADwAAAGRycy9kb3ducmV2LnhtbE2Py07DMBBF90j8gzWV2FE7oU2bNE6FEKyQEGlYsHQSN7Ea&#10;j0PsPvh7pquym6s5unMm317swE568sahhGgugGlsXGuwk/BVvT2ugfmgsFWDQy3hV3vYFvd3ucpa&#10;d8ZSn3ahY1SCPlMS+hDGjHPf9NoqP3ejRtrt3WRVoDh1vJ3UmcrtwGMhEm6VQbrQq1G/9Lo57I5W&#10;wvM3lq/m56P+LPelqapU4HtykPJhFokNsKAv4QbDVZ/UoSCn2h2x9WygvIiXhEpYLZMFsCsRiVUK&#10;rKYpTp/WwIuc//+i+ANQSwMEFAAAAAgAh07iQI14Mxa8AQAAdQMAAA4AAABkcnMvZTJvRG9jLnht&#10;bK1TS27bMBDdF+gdCO5ryYoRtILlAIWRokCRFkhzAJoiLQIkhyBpS75AeoOuuum+5/I5OqQs57fJ&#10;IhtpODN6894bank1GE32wgcFtqHzWUmJsBxaZbcNvft5/eEjJSEy2zINVjT0IAK9Wr1/t+xdLSro&#10;QLfCEwSxoe5dQ7sYXV0UgXfCsDADJywWJXjDIh79tmg96xHd6KIqy8uiB986D1yEgNn1WKQnRP8a&#10;QJBScbEGvjPCxhHVC80iSgqdcoGuMlspBY/fpQwiEt1QVBrzE4dgvEnPYrVk9dYz1yl+osBeQ+GZ&#10;JsOUxaFnqDWLjOy8egFlFPcQQMYZB1OMQrIjqGJePvPmtmNOZC1odXBn08PbwfKb/Q9PVNvQakGJ&#10;ZQY3fvz96/jn3/HvPcEcGtS7UGPfrcPOOHyGAa/NlA+YTLoH6U16oyKCdbT3cLZXDJFwTF7OL8rq&#10;E5Y41i4W82qBB8QvHj53PsQvAgxJQUM97i/byvbfQhxbp5Y0zcK10jrvUNsnCcRMmSJxHzmmKA6b&#10;4SRoA+0B9eivFt1MN2MK/BRspmDnvNp2SCerzpC4jcz7dHPSuh+f8+CHv2X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Ng7yHcAAAADQEAAA8AAAAAAAAAAQAgAAAAIgAAAGRycy9kb3ducmV2Lnht&#10;bFBLAQIUABQAAAAIAIdO4kCNeDMWvAEAAHUDAAAOAAAAAAAAAAEAIAAAACsBAABkcnMvZTJvRG9j&#10;LnhtbFBLBQYAAAAABgAGAFkBAABZBQAAAAA=&#10;">
                      <v:fill on="f" focussize="0,0"/>
                      <v:stroke on="f"/>
                      <v:imagedata o:title=""/>
                      <o:lock v:ext="edit" aspectratio="f"/>
                      <v:textbox inset="0mm,0mm,0mm,0mm">
                        <w:txbxContent>
                          <w:p>
                            <w:pPr>
                              <w:pStyle w:val="3"/>
                              <w:spacing w:before="0"/>
                              <w:ind w:left="0" w:firstLine="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746125</wp:posOffset>
                      </wp:positionH>
                      <wp:positionV relativeFrom="paragraph">
                        <wp:posOffset>4650740</wp:posOffset>
                      </wp:positionV>
                      <wp:extent cx="6130290" cy="341249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6130290" cy="3412490"/>
                              </a:xfrm>
                              <a:prstGeom prst="rect">
                                <a:avLst/>
                              </a:prstGeom>
                              <a:noFill/>
                              <a:ln>
                                <a:noFill/>
                              </a:ln>
                            </wps:spPr>
                            <wps:txbx>
                              <w:txbxContent>
                                <w:p>
                                  <w:pPr>
                                    <w:pStyle w:val="3"/>
                                    <w:spacing w:before="0"/>
                                    <w:ind w:left="0" w:firstLine="0"/>
                                  </w:pPr>
                                </w:p>
                              </w:txbxContent>
                            </wps:txbx>
                            <wps:bodyPr lIns="0" tIns="0" rIns="0" bIns="0" upright="1"/>
                          </wps:wsp>
                        </a:graphicData>
                      </a:graphic>
                    </wp:anchor>
                  </w:drawing>
                </mc:Choice>
                <mc:Fallback>
                  <w:pict>
                    <v:shape id="_x0000_s1026" o:spid="_x0000_s1026" o:spt="202" type="#_x0000_t202" style="position:absolute;left:0pt;margin-left:58.75pt;margin-top:366.2pt;height:268.7pt;width:482.7pt;mso-position-horizontal-relative:page;z-index:251661312;mso-width-relative:page;mso-height-relative:page;" filled="f" stroked="f" coordsize="21600,21600" o:gfxdata="UEsDBAoAAAAAAIdO4kAAAAAAAAAAAAAAAAAEAAAAZHJzL1BLAwQUAAAACACHTuJA2aRHmtsAAAAN&#10;AQAADwAAAGRycy9kb3ducmV2LnhtbE2Py07DMBBF90j8gzWV2FE7AdIkjVMhBCskRBoWLJ1kmliN&#10;xyF2H/w97qrs5mqO7pwpNmczsiPOTluSEC0FMKTWdpp6CV/1230KzHlFnRotoYRfdLApb28KlXf2&#10;RBUet75noYRcriQM3k85564d0Ci3tBNS2O3sbJQPce55N6tTKDcjj4VIuFGawoVBTfgyYLvfHoyE&#10;52+qXvXPR/NZ7Spd15mg92Qv5d0iEmtgHs/+CsNFP6hDGZwae6DOsTHkaPUUUAmrh/gR2IUQaZwB&#10;a8IUJ1kKvCz4/y/KP1BLAwQUAAAACACHTuJAoCAY9rwBAAB1AwAADgAAAGRycy9lMm9Eb2MueG1s&#10;rVNLbtswEN0XyB0I7mvJchC0guUAhZGgQJEWSHMAmiItAvyBQ1vyBdIbdNVN9z2Xz9EhZTltsski&#10;G2k4M3rz3htqeT0YTfYigHK2ofNZSYmw3LXKbhv68P3m/QdKIDLbMu2saOhBAL1eXbxb9r4Wleuc&#10;bkUgCGKh7n1Duxh9XRTAO2EYzJwXFovSBcMiHsO2aAPrEd3ooirLq6J3ofXBcQGA2fVYpCfE8BpA&#10;J6XiYu34zggbR9QgNIsoCTrlga4yWykFj1+lBBGJbigqjfmJQzDepGexWrJ6G5jvFD9RYK+h8EyT&#10;Ycri0DPUmkVGdkG9gDKKBwdOxhl3phiFZEdQxbx85s19x7zIWtBq8GfT4e1g+d3+WyCqbWi1oMQy&#10;gxs//vxx/PXn+PuRYA4N6j3U2HfvsTMOn9yA12bKAyaT7kEGk96oiGAd7T2c7RVDJByTV/NFWX3E&#10;Esfa4nJeXeIB8Yunz32AeCucISloaMD9ZVvZ/gvEsXVqSdOsu1Fa5x1q+18CMVOmSNxHjimKw2Y4&#10;Cdq49oB69GeLbqabMQVhCjZTsPNBbTukk1VnSNxG5n26OWnd/57z4Ke/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aRHmtsAAAANAQAADwAAAAAAAAABACAAAAAiAAAAZHJzL2Rvd25yZXYueG1s&#10;UEsBAhQAFAAAAAgAh07iQKAgGPa8AQAAdQMAAA4AAAAAAAAAAQAgAAAAKgEAAGRycy9lMm9Eb2Mu&#10;eG1sUEsFBgAAAAAGAAYAWQEAAFgFAAAAAA==&#10;">
                      <v:fill on="f" focussize="0,0"/>
                      <v:stroke on="f"/>
                      <v:imagedata o:title=""/>
                      <o:lock v:ext="edit" aspectratio="f"/>
                      <v:textbox inset="0mm,0mm,0mm,0mm">
                        <w:txbxContent>
                          <w:p>
                            <w:pPr>
                              <w:pStyle w:val="3"/>
                              <w:spacing w:before="0"/>
                              <w:ind w:left="0" w:firstLine="0"/>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Cs w:val="21"/>
              </w:rPr>
            </w:pPr>
            <w:r>
              <w:rPr>
                <w:rFonts w:hint="eastAsia" w:eastAsia="宋体" w:cs="Times New Roman" w:asciiTheme="minorEastAsia" w:hAnsiTheme="minorEastAsia"/>
                <w:sz w:val="24"/>
                <w:szCs w:val="24"/>
                <w:lang w:val="en-US" w:eastAsia="zh-CN"/>
              </w:rPr>
              <w:t>提供</w:t>
            </w:r>
            <w:r>
              <w:rPr>
                <w:rFonts w:hint="eastAsia" w:cs="Times New Roman" w:asciiTheme="minorEastAsia" w:hAnsiTheme="minorEastAsia"/>
                <w:sz w:val="24"/>
                <w:szCs w:val="24"/>
                <w:lang w:val="en-US" w:eastAsia="zh-CN"/>
              </w:rPr>
              <w:t>怡达快速电梯有限公司</w:t>
            </w:r>
            <w:r>
              <w:rPr>
                <w:rFonts w:hint="eastAsia" w:eastAsia="宋体" w:cs="Times New Roman" w:asciiTheme="minorEastAsia" w:hAnsiTheme="minorEastAsia"/>
                <w:sz w:val="24"/>
                <w:szCs w:val="24"/>
                <w:lang w:val="en-US" w:eastAsia="zh-CN"/>
              </w:rPr>
              <w:t>能源管理风险和机遇评价分析清单，2021年</w:t>
            </w:r>
            <w:r>
              <w:rPr>
                <w:rFonts w:hint="eastAsia" w:cs="Times New Roman" w:asciiTheme="minorEastAsia" w:hAnsiTheme="minorEastAsia"/>
                <w:sz w:val="24"/>
                <w:szCs w:val="24"/>
                <w:lang w:val="en-US" w:eastAsia="zh-CN"/>
              </w:rPr>
              <w:t>2</w:t>
            </w:r>
            <w:r>
              <w:rPr>
                <w:rFonts w:hint="eastAsia" w:eastAsia="宋体" w:cs="Times New Roman" w:asciiTheme="minorEastAsia" w:hAnsiTheme="minorEastAsia"/>
                <w:sz w:val="24"/>
                <w:szCs w:val="24"/>
                <w:lang w:val="en-US" w:eastAsia="zh-CN"/>
              </w:rPr>
              <w:t>月5日，编制人：</w:t>
            </w:r>
            <w:r>
              <w:rPr>
                <w:rFonts w:hint="eastAsia" w:cs="Times New Roman" w:asciiTheme="minorEastAsia" w:hAnsiTheme="minorEastAsia"/>
                <w:sz w:val="24"/>
                <w:szCs w:val="24"/>
                <w:lang w:val="en-US" w:eastAsia="zh-CN"/>
              </w:rPr>
              <w:t>顾卫昌</w:t>
            </w:r>
            <w:r>
              <w:rPr>
                <w:rFonts w:hint="eastAsia" w:eastAsia="宋体" w:cs="Times New Roman" w:asciiTheme="minorEastAsia" w:hAnsiTheme="minorEastAsia"/>
                <w:sz w:val="24"/>
                <w:szCs w:val="24"/>
                <w:lang w:val="en-US" w:eastAsia="zh-CN"/>
              </w:rPr>
              <w:t>，从风险类型、风险发生频率、影响程度、风险系数、风险等级评价、应对措施、预防措施等方面进行识别评价，考虑人力资源风险、设备风险、自然灾害风险、采购风险、资源风险、紧急或异常风险、法律法规风险、天气、气候变化等、能源成本、能源种类变化、能源安全、能源供应、可靠性等</w:t>
            </w:r>
            <w:r>
              <w:rPr>
                <w:rFonts w:hint="eastAsia" w:cs="Times New Roman" w:asciiTheme="minorEastAsia" w:hAnsiTheme="minorEastAsia"/>
                <w:sz w:val="24"/>
                <w:szCs w:val="24"/>
                <w:lang w:val="en-US" w:eastAsia="zh-CN"/>
              </w:rPr>
              <w:t>9</w:t>
            </w:r>
            <w:r>
              <w:rPr>
                <w:rFonts w:hint="eastAsia" w:eastAsia="宋体" w:cs="Times New Roman" w:asciiTheme="minorEastAsia" w:hAnsiTheme="minorEastAsia"/>
                <w:sz w:val="24"/>
                <w:szCs w:val="24"/>
                <w:lang w:val="en-US" w:eastAsia="zh-CN"/>
              </w:rPr>
              <w:t>个方面，识别出1</w:t>
            </w:r>
            <w:r>
              <w:rPr>
                <w:rFonts w:hint="eastAsia" w:cs="Times New Roman" w:asciiTheme="minorEastAsia" w:hAnsiTheme="minorEastAsia"/>
                <w:sz w:val="24"/>
                <w:szCs w:val="24"/>
                <w:lang w:val="en-US" w:eastAsia="zh-CN"/>
              </w:rPr>
              <w:t>1</w:t>
            </w:r>
            <w:r>
              <w:rPr>
                <w:rFonts w:hint="eastAsia" w:eastAsia="宋体" w:cs="Times New Roman" w:asciiTheme="minorEastAsia" w:hAnsiTheme="minorEastAsia"/>
                <w:sz w:val="24"/>
                <w:szCs w:val="24"/>
                <w:lang w:val="en-US" w:eastAsia="zh-CN"/>
              </w:rPr>
              <w:t>个风险，并进行分类，</w:t>
            </w:r>
            <w:r>
              <w:rPr>
                <w:rFonts w:hint="eastAsia" w:cs="Times New Roman" w:asciiTheme="minorEastAsia" w:hAnsiTheme="minorEastAsia"/>
                <w:sz w:val="24"/>
                <w:szCs w:val="24"/>
                <w:lang w:val="en-US" w:eastAsia="zh-CN"/>
              </w:rPr>
              <w:t>8</w:t>
            </w:r>
            <w:r>
              <w:rPr>
                <w:rFonts w:hint="eastAsia" w:eastAsia="宋体" w:cs="Times New Roman" w:asciiTheme="minorEastAsia" w:hAnsiTheme="minorEastAsia"/>
                <w:sz w:val="24"/>
                <w:szCs w:val="24"/>
                <w:lang w:val="en-US" w:eastAsia="zh-CN"/>
              </w:rPr>
              <w:t>个一般风险，</w:t>
            </w:r>
            <w:r>
              <w:rPr>
                <w:rFonts w:hint="eastAsia" w:cs="Times New Roman" w:asciiTheme="minorEastAsia" w:hAnsiTheme="minorEastAsia"/>
                <w:sz w:val="24"/>
                <w:szCs w:val="24"/>
                <w:lang w:val="en-US" w:eastAsia="zh-CN"/>
              </w:rPr>
              <w:t>3</w:t>
            </w:r>
            <w:r>
              <w:rPr>
                <w:rFonts w:hint="eastAsia" w:eastAsia="宋体" w:cs="Times New Roman" w:asciiTheme="minorEastAsia" w:hAnsiTheme="minorEastAsia"/>
                <w:sz w:val="24"/>
                <w:szCs w:val="24"/>
                <w:lang w:val="en-US" w:eastAsia="zh-CN"/>
              </w:rPr>
              <w:t>个低风险，无高风险</w:t>
            </w:r>
            <w:r>
              <w:rPr>
                <w:rFonts w:hint="eastAsia" w:cs="Times New Roman" w:asciiTheme="minorEastAsia" w:hAnsiTheme="minorEastAsia"/>
                <w:sz w:val="24"/>
                <w:szCs w:val="24"/>
                <w:lang w:val="en-US" w:eastAsia="zh-CN"/>
              </w:rPr>
              <w:t>。</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资源</w:t>
            </w:r>
          </w:p>
        </w:tc>
        <w:tc>
          <w:tcPr>
            <w:tcW w:w="960" w:type="dxa"/>
            <w:vAlign w:val="center"/>
          </w:tcPr>
          <w:p>
            <w:pPr>
              <w:rPr>
                <w:rFonts w:hint="eastAsia" w:ascii="宋体" w:hAnsi="宋体"/>
                <w:szCs w:val="21"/>
              </w:rPr>
            </w:pPr>
            <w:r>
              <w:rPr>
                <w:rFonts w:hint="eastAsia" w:ascii="宋体" w:hAnsi="宋体"/>
                <w:szCs w:val="21"/>
              </w:rPr>
              <w:t xml:space="preserve">7.1 </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最高管理层承诺提供必需的资源，用于体系建立、实施、维护和持续改进。资源包括人力、物力和财务资源。</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人力资源：包括各管理人员、操作人员、检验人员</w:t>
            </w:r>
            <w:r>
              <w:rPr>
                <w:rFonts w:hint="eastAsia" w:cs="Times New Roman" w:asciiTheme="minorEastAsia" w:hAnsiTheme="minorEastAsia"/>
                <w:sz w:val="24"/>
                <w:szCs w:val="24"/>
                <w:lang w:val="en-US" w:eastAsia="zh-CN"/>
              </w:rPr>
              <w:t>，</w:t>
            </w:r>
            <w:r>
              <w:rPr>
                <w:rFonts w:hint="eastAsia" w:eastAsia="宋体" w:cs="Times New Roman" w:asciiTheme="minorEastAsia" w:hAnsiTheme="minorEastAsia"/>
                <w:sz w:val="24"/>
                <w:szCs w:val="24"/>
                <w:lang w:val="en-US" w:eastAsia="zh-CN"/>
              </w:rPr>
              <w:t>不存在临时人员；人力资源的要求见</w:t>
            </w:r>
            <w:r>
              <w:rPr>
                <w:rFonts w:hint="eastAsia" w:cs="Times New Roman" w:asciiTheme="minorEastAsia" w:hAnsiTheme="minorEastAsia"/>
                <w:sz w:val="24"/>
                <w:szCs w:val="24"/>
                <w:lang w:val="en-US" w:eastAsia="zh-CN"/>
              </w:rPr>
              <w:t>办公室</w:t>
            </w:r>
            <w:r>
              <w:rPr>
                <w:rFonts w:hint="eastAsia" w:eastAsia="宋体" w:cs="Times New Roman" w:asciiTheme="minorEastAsia" w:hAnsiTheme="minorEastAsia"/>
                <w:sz w:val="24"/>
                <w:szCs w:val="24"/>
                <w:lang w:val="en-US" w:eastAsia="zh-CN"/>
              </w:rPr>
              <w:t>审核记录；</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物力包括：生产过程中的基础设施、土地、运行设备（</w:t>
            </w:r>
            <w:r>
              <w:rPr>
                <w:rFonts w:hint="eastAsia" w:cs="Times New Roman" w:asciiTheme="minorEastAsia" w:hAnsiTheme="minorEastAsia"/>
                <w:sz w:val="24"/>
                <w:szCs w:val="24"/>
                <w:lang w:val="en-US" w:eastAsia="zh-CN"/>
              </w:rPr>
              <w:t>叉车用燃油</w:t>
            </w:r>
            <w:r>
              <w:rPr>
                <w:rFonts w:hint="eastAsia" w:eastAsia="宋体" w:cs="Times New Roman" w:asciiTheme="minorEastAsia" w:hAnsiTheme="minorEastAsia"/>
                <w:sz w:val="24"/>
                <w:szCs w:val="24"/>
                <w:lang w:val="en-US" w:eastAsia="zh-CN"/>
              </w:rPr>
              <w:t>、空调、</w:t>
            </w:r>
            <w:r>
              <w:rPr>
                <w:rFonts w:hint="eastAsia" w:cs="Times New Roman" w:asciiTheme="minorEastAsia" w:hAnsiTheme="minorEastAsia"/>
                <w:sz w:val="24"/>
                <w:szCs w:val="24"/>
                <w:lang w:val="en-US" w:eastAsia="zh-CN"/>
              </w:rPr>
              <w:t>空压机</w:t>
            </w:r>
            <w:r>
              <w:rPr>
                <w:rFonts w:hint="eastAsia" w:eastAsia="宋体" w:cs="Times New Roman" w:asciiTheme="minorEastAsia" w:hAnsiTheme="minorEastAsia"/>
                <w:sz w:val="24"/>
                <w:szCs w:val="24"/>
                <w:lang w:val="en-US" w:eastAsia="zh-CN"/>
              </w:rPr>
              <w:t>等） 以及</w:t>
            </w:r>
            <w:r>
              <w:rPr>
                <w:rFonts w:hint="eastAsia" w:cs="Times New Roman" w:asciiTheme="minorEastAsia" w:hAnsiTheme="minorEastAsia"/>
                <w:sz w:val="24"/>
                <w:szCs w:val="24"/>
                <w:lang w:val="en-US" w:eastAsia="zh-CN"/>
              </w:rPr>
              <w:t>相应的</w:t>
            </w:r>
            <w:r>
              <w:rPr>
                <w:rFonts w:hint="eastAsia" w:eastAsia="宋体" w:cs="Times New Roman" w:asciiTheme="minorEastAsia" w:hAnsiTheme="minorEastAsia"/>
                <w:sz w:val="24"/>
                <w:szCs w:val="24"/>
                <w:lang w:val="en-US" w:eastAsia="zh-CN"/>
              </w:rPr>
              <w:t>电机、机泵等；见</w:t>
            </w:r>
            <w:r>
              <w:rPr>
                <w:rFonts w:hint="eastAsia" w:cs="Times New Roman" w:asciiTheme="minorEastAsia" w:hAnsiTheme="minorEastAsia"/>
                <w:sz w:val="24"/>
                <w:szCs w:val="24"/>
                <w:lang w:val="en-US" w:eastAsia="zh-CN"/>
              </w:rPr>
              <w:t>生产</w:t>
            </w:r>
            <w:r>
              <w:rPr>
                <w:rFonts w:hint="eastAsia" w:eastAsia="宋体" w:cs="Times New Roman" w:asciiTheme="minorEastAsia" w:hAnsiTheme="minorEastAsia"/>
                <w:sz w:val="24"/>
                <w:szCs w:val="24"/>
                <w:lang w:val="en-US" w:eastAsia="zh-CN"/>
              </w:rPr>
              <w:t>部审核记录；</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Cs w:val="21"/>
              </w:rPr>
            </w:pPr>
            <w:r>
              <w:rPr>
                <w:rFonts w:hint="eastAsia" w:eastAsia="宋体" w:cs="Times New Roman" w:asciiTheme="minorEastAsia" w:hAnsiTheme="minorEastAsia"/>
                <w:sz w:val="24"/>
                <w:szCs w:val="24"/>
                <w:lang w:val="en-US" w:eastAsia="zh-CN"/>
              </w:rPr>
              <w:t>财力包括：能源（水、电、燃油</w:t>
            </w:r>
            <w:r>
              <w:rPr>
                <w:rFonts w:hint="eastAsia" w:cs="Times New Roman" w:asciiTheme="minorEastAsia" w:hAnsiTheme="minorEastAsia"/>
                <w:sz w:val="24"/>
                <w:szCs w:val="24"/>
                <w:lang w:val="en-US" w:eastAsia="zh-CN"/>
              </w:rPr>
              <w:t>——厂内叉车和公司上下班车使用</w:t>
            </w:r>
            <w:r>
              <w:rPr>
                <w:rFonts w:hint="eastAsia" w:eastAsia="宋体" w:cs="Times New Roman" w:asciiTheme="minorEastAsia" w:hAnsiTheme="minorEastAsia"/>
                <w:sz w:val="24"/>
                <w:szCs w:val="24"/>
                <w:lang w:val="en-US" w:eastAsia="zh-CN"/>
              </w:rPr>
              <w:t>）采购提供的资金、节能技术改造提供的技术资金支持，购买用能设备，能源计量器具等资金支持见财务部审核记录。</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管理评审</w:t>
            </w:r>
          </w:p>
        </w:tc>
        <w:tc>
          <w:tcPr>
            <w:tcW w:w="960" w:type="dxa"/>
            <w:vAlign w:val="center"/>
          </w:tcPr>
          <w:p>
            <w:pPr>
              <w:rPr>
                <w:rFonts w:hint="eastAsia" w:ascii="宋体" w:hAnsi="宋体"/>
                <w:szCs w:val="21"/>
              </w:rPr>
            </w:pPr>
            <w:r>
              <w:rPr>
                <w:rFonts w:hint="eastAsia" w:ascii="宋体" w:hAnsi="宋体"/>
                <w:szCs w:val="21"/>
              </w:rPr>
              <w:t xml:space="preserve">9.3 </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公司自能源管理体系运行以来2021年</w:t>
            </w:r>
            <w:r>
              <w:rPr>
                <w:rFonts w:hint="eastAsia" w:cs="Times New Roman" w:asciiTheme="minorEastAsia" w:hAnsiTheme="minorEastAsia"/>
                <w:sz w:val="24"/>
                <w:szCs w:val="24"/>
                <w:lang w:val="en-US" w:eastAsia="zh-CN"/>
              </w:rPr>
              <w:t>7</w:t>
            </w:r>
            <w:r>
              <w:rPr>
                <w:rFonts w:hint="eastAsia" w:eastAsia="宋体" w:cs="Times New Roman" w:asciiTheme="minorEastAsia" w:hAnsiTheme="minorEastAsia"/>
                <w:sz w:val="24"/>
                <w:szCs w:val="24"/>
                <w:lang w:val="en-US" w:eastAsia="zh-CN"/>
              </w:rPr>
              <w:t>月</w:t>
            </w:r>
            <w:r>
              <w:rPr>
                <w:rFonts w:hint="eastAsia" w:cs="Times New Roman" w:asciiTheme="minorEastAsia" w:hAnsiTheme="minorEastAsia"/>
                <w:sz w:val="24"/>
                <w:szCs w:val="24"/>
                <w:lang w:val="en-US" w:eastAsia="zh-CN"/>
              </w:rPr>
              <w:t>1</w:t>
            </w:r>
            <w:r>
              <w:rPr>
                <w:rFonts w:hint="eastAsia" w:ascii="宋体" w:hAnsi="宋体" w:cs="宋体"/>
                <w:sz w:val="24"/>
                <w:szCs w:val="24"/>
                <w:lang w:val="en-US" w:eastAsia="zh-CN"/>
              </w:rPr>
              <w:t>0日</w:t>
            </w:r>
            <w:r>
              <w:rPr>
                <w:rFonts w:hint="eastAsia" w:eastAsia="宋体" w:cs="Times New Roman" w:asciiTheme="minorEastAsia" w:hAnsiTheme="minorEastAsia"/>
                <w:sz w:val="24"/>
                <w:szCs w:val="24"/>
                <w:lang w:val="en-US" w:eastAsia="zh-CN"/>
              </w:rPr>
              <w:t>组织了一次管理评审，评审采用会议形式，总经理</w:t>
            </w:r>
            <w:r>
              <w:rPr>
                <w:rFonts w:hint="eastAsia" w:cs="Times New Roman" w:asciiTheme="minorEastAsia" w:hAnsiTheme="minorEastAsia"/>
                <w:sz w:val="24"/>
                <w:szCs w:val="24"/>
                <w:lang w:val="en-US" w:eastAsia="zh-CN"/>
              </w:rPr>
              <w:t>沈方根</w:t>
            </w:r>
            <w:r>
              <w:rPr>
                <w:rFonts w:hint="eastAsia" w:eastAsia="宋体" w:cs="Times New Roman" w:asciiTheme="minorEastAsia" w:hAnsiTheme="minorEastAsia"/>
                <w:sz w:val="24"/>
                <w:szCs w:val="24"/>
                <w:lang w:val="en-US" w:eastAsia="zh-CN"/>
              </w:rPr>
              <w:t>主持会议。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 xml:space="preserve">   提供《能源管理评审计划》 有编审批；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提供的“管理评审会议签到表”，有总经理、管理者代表、各部门负责人共</w:t>
            </w:r>
            <w:r>
              <w:rPr>
                <w:rFonts w:hint="eastAsia" w:eastAsia="宋体" w:cs="Times New Roman" w:asciiTheme="minorEastAsia" w:hAnsiTheme="minorEastAsia"/>
                <w:sz w:val="24"/>
                <w:szCs w:val="24"/>
                <w:highlight w:val="none"/>
                <w:lang w:val="en-US" w:eastAsia="zh-CN"/>
              </w:rPr>
              <w:t>1</w:t>
            </w:r>
            <w:r>
              <w:rPr>
                <w:rFonts w:hint="eastAsia" w:cs="Times New Roman" w:asciiTheme="minorEastAsia" w:hAnsiTheme="minorEastAsia"/>
                <w:sz w:val="24"/>
                <w:szCs w:val="24"/>
                <w:highlight w:val="none"/>
                <w:lang w:val="en-US" w:eastAsia="zh-CN"/>
              </w:rPr>
              <w:t>1</w:t>
            </w:r>
            <w:r>
              <w:rPr>
                <w:rFonts w:hint="eastAsia" w:eastAsia="宋体" w:cs="Times New Roman" w:asciiTheme="minorEastAsia" w:hAnsiTheme="minorEastAsia"/>
                <w:sz w:val="24"/>
                <w:szCs w:val="24"/>
                <w:lang w:val="en-US" w:eastAsia="zh-CN"/>
              </w:rPr>
              <w:t>人参加并签到；提供“管理评审会议记录”，查评审输入内容包括：</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以往管理评审所采取措施的状况；与能源管理体系相关的内、外部因素以及相关的风险和机遇的变化；有关能源管理体系绩效方面的信息，包括其趋势：不符合和纠正措施；监视和测量结果；审核结果；法律法规和其他要求的符合性评价结果</w:t>
            </w:r>
            <w:r>
              <w:rPr>
                <w:rFonts w:hint="eastAsia" w:cs="Times New Roman" w:asciiTheme="minorEastAsia" w:hAnsiTheme="minorEastAsia"/>
                <w:sz w:val="24"/>
                <w:szCs w:val="24"/>
                <w:lang w:val="en-US" w:eastAsia="zh-CN"/>
              </w:rPr>
              <w:t>；</w:t>
            </w:r>
            <w:r>
              <w:rPr>
                <w:rFonts w:hint="eastAsia" w:eastAsia="宋体" w:cs="Times New Roman" w:asciiTheme="minorEastAsia" w:hAnsiTheme="minorEastAsia"/>
                <w:sz w:val="24"/>
                <w:szCs w:val="24"/>
                <w:lang w:val="en-US" w:eastAsia="zh-CN"/>
              </w:rPr>
              <w:t>持续改进的机会，包括人员能力；能源方针；能源绩效有关的信息，应包括：目标和能源指标的实现程度；基于监视和测量结果（包括能源绩效参数）的能源绩效和能源绩效改进；措施计划的状况</w:t>
            </w:r>
            <w:r>
              <w:rPr>
                <w:rFonts w:hint="eastAsia" w:cs="Times New Roman" w:asciiTheme="minorEastAsia" w:hAnsiTheme="minorEastAsia"/>
                <w:sz w:val="24"/>
                <w:szCs w:val="24"/>
                <w:lang w:val="en-US" w:eastAsia="zh-CN"/>
              </w:rPr>
              <w:t>等内容</w:t>
            </w:r>
            <w:r>
              <w:rPr>
                <w:rFonts w:hint="eastAsia" w:eastAsia="宋体" w:cs="Times New Roman" w:asciiTheme="minorEastAsia" w:hAnsi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 xml:space="preserve">提供管理评审输出，形成《管理评审报告》编审批齐全 。内容包括：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管理评审结论：公司建立和实施的能源管理体系基本符合</w:t>
            </w:r>
            <w:r>
              <w:rPr>
                <w:rFonts w:hint="eastAsia" w:cs="Times New Roman" w:asciiTheme="minorEastAsia" w:hAnsiTheme="minorEastAsia"/>
                <w:sz w:val="24"/>
                <w:szCs w:val="24"/>
                <w:lang w:val="en-US" w:eastAsia="zh-CN"/>
              </w:rPr>
              <w:t xml:space="preserve">GB/T23331-2020 idt </w:t>
            </w:r>
            <w:r>
              <w:rPr>
                <w:rFonts w:hint="eastAsia" w:eastAsia="宋体" w:cs="Times New Roman" w:asciiTheme="minorEastAsia" w:hAnsiTheme="minorEastAsia"/>
                <w:sz w:val="24"/>
                <w:szCs w:val="24"/>
                <w:lang w:val="en-US" w:eastAsia="zh-CN"/>
              </w:rPr>
              <w:t>ISO50001：2018</w:t>
            </w:r>
            <w:r>
              <w:rPr>
                <w:rFonts w:hint="eastAsia" w:cs="Times New Roman" w:asciiTheme="minorEastAsia" w:hAnsiTheme="minorEastAsia"/>
                <w:sz w:val="24"/>
                <w:szCs w:val="24"/>
                <w:lang w:val="en-US" w:eastAsia="zh-CN"/>
              </w:rPr>
              <w:t>和</w:t>
            </w:r>
            <w:r>
              <w:rPr>
                <w:rFonts w:hint="eastAsia" w:eastAsia="宋体" w:cs="Times New Roman" w:asciiTheme="minorEastAsia" w:hAnsiTheme="minorEastAsia"/>
                <w:sz w:val="24"/>
                <w:szCs w:val="24"/>
                <w:lang w:val="en-US" w:eastAsia="zh-CN"/>
              </w:rPr>
              <w:t>R</w:t>
            </w:r>
            <w:r>
              <w:rPr>
                <w:rFonts w:hint="eastAsia" w:cs="Times New Roman" w:asciiTheme="minorEastAsia" w:hAnsiTheme="minorEastAsia"/>
                <w:sz w:val="24"/>
                <w:szCs w:val="24"/>
                <w:lang w:val="en-US" w:eastAsia="zh-CN"/>
              </w:rPr>
              <w:t>B/T119-2014能源管理体系 机械制造企业认证</w:t>
            </w:r>
            <w:r>
              <w:rPr>
                <w:rFonts w:hint="eastAsia" w:eastAsia="宋体" w:cs="Times New Roman" w:asciiTheme="minorEastAsia" w:hAnsiTheme="minorEastAsia"/>
                <w:sz w:val="24"/>
                <w:szCs w:val="24"/>
              </w:rPr>
              <w:t>要求</w:t>
            </w:r>
            <w:r>
              <w:rPr>
                <w:rFonts w:hint="eastAsia" w:eastAsia="宋体" w:cs="Times New Roman" w:asciiTheme="minorEastAsia" w:hAnsiTheme="minorEastAsia"/>
                <w:sz w:val="24"/>
                <w:szCs w:val="24"/>
                <w:lang w:val="en-US" w:eastAsia="zh-CN"/>
              </w:rPr>
              <w:t>及相关法律法规及公司能源管理体系文件的要求，建立了《主要用能设备台账》，开展节能减排活动。目标、能源指标、措施计划按照要求进行实施。主要用能区域及主要用能设备，与能源基准值相比有下降，基本合理。资源分配：持续完善公司的人员、专业技能、技术、数据、基础设施和财务资源等方面资源配置，并在公司年度预算中加大节能技术及节能改造的资金投入。</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经评审，公司能源管理体系整体来看保持了持续的适宜性、充分性和有效性。</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评审的决定和措施项目内容摘要：加强加强新版标准的学习</w:t>
            </w:r>
            <w:r>
              <w:rPr>
                <w:rFonts w:hint="eastAsia" w:cs="Times New Roman" w:asciiTheme="minorEastAsia" w:hAnsiTheme="minorEastAsia"/>
                <w:sz w:val="24"/>
                <w:szCs w:val="24"/>
                <w:lang w:val="en-US" w:eastAsia="zh-CN"/>
              </w:rPr>
              <w:t>;</w:t>
            </w:r>
            <w:r>
              <w:rPr>
                <w:rFonts w:hint="eastAsia" w:eastAsia="宋体" w:cs="Times New Roman" w:asciiTheme="minorEastAsia" w:hAnsiTheme="minorEastAsia"/>
                <w:sz w:val="24"/>
                <w:szCs w:val="24"/>
                <w:lang w:val="en-US" w:eastAsia="zh-CN"/>
              </w:rPr>
              <w:t>持续推进识别的能源绩效改进机会。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Cs w:val="21"/>
              </w:rPr>
            </w:pPr>
            <w:r>
              <w:rPr>
                <w:rFonts w:hint="eastAsia" w:eastAsia="宋体" w:cs="Times New Roman" w:asciiTheme="minorEastAsia" w:hAnsiTheme="minorEastAsia"/>
                <w:sz w:val="24"/>
                <w:szCs w:val="24"/>
                <w:lang w:val="en-US" w:eastAsia="zh-CN"/>
              </w:rPr>
              <w:t>管理评审过程基本符合标准要求。</w:t>
            </w:r>
          </w:p>
        </w:tc>
        <w:tc>
          <w:tcPr>
            <w:tcW w:w="91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cs="Times New Roman" w:asciiTheme="minorEastAsia" w:hAnsiTheme="minorEastAsia"/>
                <w:sz w:val="24"/>
                <w:szCs w:val="24"/>
              </w:rPr>
            </w:pPr>
            <w:r>
              <w:rPr>
                <w:rFonts w:hint="eastAsia" w:eastAsia="宋体" w:cs="Times New Roman" w:asciiTheme="minorEastAsia" w:hAnsiTheme="minorEastAsia"/>
                <w:sz w:val="24"/>
                <w:szCs w:val="24"/>
              </w:rPr>
              <w:t>持续改进</w:t>
            </w:r>
          </w:p>
        </w:tc>
        <w:tc>
          <w:tcPr>
            <w:tcW w:w="960" w:type="dxa"/>
            <w:vAlign w:val="center"/>
          </w:tcPr>
          <w:p>
            <w:pPr>
              <w:rPr>
                <w:rFonts w:hint="eastAsia" w:ascii="宋体" w:hAnsi="宋体"/>
                <w:szCs w:val="21"/>
              </w:rPr>
            </w:pPr>
            <w:r>
              <w:rPr>
                <w:rFonts w:hint="eastAsia" w:ascii="宋体" w:hAnsi="宋体"/>
                <w:szCs w:val="21"/>
              </w:rPr>
              <w:t xml:space="preserve">10.2 </w:t>
            </w:r>
          </w:p>
        </w:tc>
        <w:tc>
          <w:tcPr>
            <w:tcW w:w="115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Cs w:val="21"/>
                <w:lang w:val="en-US" w:eastAsia="zh-CN"/>
              </w:rPr>
            </w:pPr>
            <w:r>
              <w:rPr>
                <w:rFonts w:hint="eastAsia" w:cs="Times New Roman" w:asciiTheme="minorEastAsia" w:hAnsiTheme="minorEastAsia"/>
                <w:sz w:val="24"/>
                <w:szCs w:val="24"/>
                <w:lang w:val="en-US" w:eastAsia="zh-CN"/>
              </w:rPr>
              <w:t>公司编制了《</w:t>
            </w:r>
            <w:r>
              <w:rPr>
                <w:sz w:val="24"/>
              </w:rPr>
              <w:t>不符合、纠正、改进措施程序</w:t>
            </w:r>
            <w:r>
              <w:rPr>
                <w:rFonts w:hint="eastAsia" w:cs="Times New Roman" w:asciiTheme="minorEastAsia" w:hAnsiTheme="minorEastAsia"/>
                <w:sz w:val="24"/>
                <w:szCs w:val="24"/>
                <w:lang w:val="en-US" w:eastAsia="zh-CN"/>
              </w:rPr>
              <w:t>》，</w:t>
            </w:r>
            <w:r>
              <w:rPr>
                <w:rFonts w:hint="eastAsia" w:eastAsia="宋体" w:cs="Times New Roman" w:asciiTheme="minorEastAsia" w:hAnsiTheme="minorEastAsia"/>
                <w:sz w:val="24"/>
                <w:szCs w:val="24"/>
                <w:lang w:val="en-US" w:eastAsia="zh-CN"/>
              </w:rPr>
              <w:t>企业的持续改进通过日常的检查、绩效考核、内部审核和管理评审的问题整改并实现举一反三，持续改进。通过各部门的专业检查、考核以及体系内审问题整改等体现，见</w:t>
            </w:r>
            <w:r>
              <w:rPr>
                <w:rFonts w:hint="eastAsia" w:cs="Times New Roman" w:asciiTheme="minorEastAsia" w:hAnsiTheme="minorEastAsia"/>
                <w:sz w:val="24"/>
                <w:szCs w:val="24"/>
                <w:lang w:val="en-US" w:eastAsia="zh-CN"/>
              </w:rPr>
              <w:t>办公室</w:t>
            </w:r>
            <w:r>
              <w:rPr>
                <w:rFonts w:hint="eastAsia" w:eastAsia="宋体" w:cs="Times New Roman" w:asciiTheme="minorEastAsia" w:hAnsiTheme="minorEastAsia"/>
                <w:sz w:val="24"/>
                <w:szCs w:val="24"/>
                <w:lang w:val="en-US" w:eastAsia="zh-CN"/>
              </w:rPr>
              <w:t>的审核记录。</w:t>
            </w:r>
          </w:p>
        </w:tc>
        <w:tc>
          <w:tcPr>
            <w:tcW w:w="919" w:type="dxa"/>
          </w:tcPr>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bl>
    <w:p>
      <w:pPr>
        <w:rPr>
          <w:rFonts w:hint="eastAsia"/>
        </w:rPr>
      </w:pPr>
      <w:bookmarkStart w:id="1" w:name="_GoBack"/>
      <w:bookmarkEnd w:id="1"/>
    </w:p>
    <w:p>
      <w:pPr>
        <w:rPr>
          <w:rFonts w:hint="eastAsia"/>
        </w:rPr>
      </w:pPr>
      <w:r>
        <w:rPr>
          <w:rFonts w:hint="eastAsia"/>
        </w:rPr>
        <w:t>说明：不符合标注N</w:t>
      </w:r>
    </w:p>
    <w:p>
      <w:pPr>
        <w:pStyle w:val="2"/>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66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过程与活动、</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抽样计划</w:t>
            </w:r>
          </w:p>
        </w:tc>
        <w:tc>
          <w:tcPr>
            <w:tcW w:w="960" w:type="dxa"/>
            <w:vMerge w:val="restart"/>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涉及</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条款</w:t>
            </w:r>
          </w:p>
        </w:tc>
        <w:tc>
          <w:tcPr>
            <w:tcW w:w="11661"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受审核部门：  财务部                主管领导    </w:t>
            </w:r>
            <w:r>
              <w:rPr>
                <w:rFonts w:hint="eastAsia" w:cs="Times New Roman"/>
                <w:sz w:val="24"/>
                <w:szCs w:val="24"/>
                <w:lang w:val="en-US" w:eastAsia="zh-CN"/>
              </w:rPr>
              <w:t>吕胜芳</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：徐丽娇</w:t>
            </w:r>
          </w:p>
        </w:tc>
        <w:tc>
          <w:tcPr>
            <w:tcW w:w="778" w:type="dxa"/>
            <w:vMerge w:val="restart"/>
            <w:vAlign w:val="center"/>
          </w:tcPr>
          <w:p>
            <w:pPr>
              <w:rPr>
                <w:szCs w:val="21"/>
              </w:rPr>
            </w:pPr>
            <w:r>
              <w:rPr>
                <w:rFonts w:hint="eastAsia" w:ascii="Times New Roman" w:hAnsi="Times New Roman" w:eastAsia="宋体"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Times New Roman"/>
                <w:sz w:val="24"/>
                <w:szCs w:val="24"/>
              </w:rPr>
            </w:pPr>
          </w:p>
        </w:tc>
        <w:tc>
          <w:tcPr>
            <w:tcW w:w="960" w:type="dxa"/>
            <w:vMerge w:val="continue"/>
            <w:vAlign w:val="center"/>
          </w:tcPr>
          <w:p>
            <w:pPr>
              <w:rPr>
                <w:rFonts w:hint="eastAsia" w:ascii="Times New Roman" w:hAnsi="Times New Roman" w:eastAsia="宋体" w:cs="Times New Roman"/>
                <w:sz w:val="24"/>
                <w:szCs w:val="24"/>
              </w:rPr>
            </w:pPr>
          </w:p>
        </w:tc>
        <w:tc>
          <w:tcPr>
            <w:tcW w:w="11661"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cs="Times New Roman"/>
                <w:sz w:val="24"/>
                <w:szCs w:val="24"/>
                <w:lang w:val="en-US" w:eastAsia="zh-CN"/>
              </w:rPr>
              <w:t>周涛</w:t>
            </w:r>
            <w:r>
              <w:rPr>
                <w:rFonts w:hint="eastAsia" w:ascii="Times New Roman" w:hAnsi="Times New Roman" w:eastAsia="宋体" w:cs="Times New Roman"/>
                <w:sz w:val="24"/>
                <w:szCs w:val="24"/>
              </w:rPr>
              <w:t xml:space="preserve">                     审核时间： 2021.0</w:t>
            </w:r>
            <w:r>
              <w:rPr>
                <w:rFonts w:hint="eastAsia" w:cs="Times New Roman"/>
                <w:sz w:val="24"/>
                <w:szCs w:val="24"/>
                <w:lang w:val="en-US" w:eastAsia="zh-CN"/>
              </w:rPr>
              <w:t>8</w:t>
            </w:r>
            <w:r>
              <w:rPr>
                <w:rFonts w:hint="eastAsia" w:ascii="Times New Roman" w:hAnsi="Times New Roman" w:eastAsia="宋体" w:cs="Times New Roman"/>
                <w:sz w:val="24"/>
                <w:szCs w:val="24"/>
              </w:rPr>
              <w:t>.</w:t>
            </w:r>
            <w:r>
              <w:rPr>
                <w:rFonts w:hint="eastAsia" w:cs="Times New Roman"/>
                <w:sz w:val="24"/>
                <w:szCs w:val="24"/>
                <w:lang w:val="en-US" w:eastAsia="zh-CN"/>
              </w:rPr>
              <w:t>26下</w:t>
            </w:r>
            <w:r>
              <w:rPr>
                <w:rFonts w:hint="eastAsia" w:ascii="Times New Roman" w:hAnsi="Times New Roman" w:eastAsia="宋体" w:cs="Times New Roman"/>
                <w:sz w:val="24"/>
                <w:szCs w:val="24"/>
                <w:lang w:val="en-US" w:eastAsia="zh-CN"/>
              </w:rPr>
              <w:t>午</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Times New Roman"/>
                <w:sz w:val="24"/>
                <w:szCs w:val="24"/>
              </w:rPr>
            </w:pPr>
          </w:p>
        </w:tc>
        <w:tc>
          <w:tcPr>
            <w:tcW w:w="960" w:type="dxa"/>
            <w:vMerge w:val="continue"/>
            <w:vAlign w:val="center"/>
          </w:tcPr>
          <w:p>
            <w:pPr>
              <w:rPr>
                <w:rFonts w:hint="eastAsia" w:ascii="Times New Roman" w:hAnsi="Times New Roman" w:eastAsia="宋体" w:cs="Times New Roman"/>
                <w:sz w:val="24"/>
                <w:szCs w:val="24"/>
              </w:rPr>
            </w:pPr>
          </w:p>
        </w:tc>
        <w:tc>
          <w:tcPr>
            <w:tcW w:w="11661"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审核条款：  En: 5.3；6.2；8.1；10.1</w:t>
            </w:r>
            <w:r>
              <w:rPr>
                <w:rFonts w:hint="eastAsia" w:ascii="宋体" w:hAnsi="宋体"/>
                <w:szCs w:val="21"/>
                <w:lang w:eastAsia="zh-CN"/>
              </w:rPr>
              <w:t>；</w:t>
            </w:r>
            <w:r>
              <w:rPr>
                <w:rFonts w:hint="eastAsia" w:ascii="宋体" w:hAnsi="宋体"/>
                <w:szCs w:val="21"/>
                <w:lang w:val="en-US" w:eastAsia="zh-CN"/>
              </w:rPr>
              <w:t xml:space="preserve">      </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hint="eastAsia" w:ascii="Times New Roman" w:hAnsi="Times New Roman" w:eastAsia="宋体" w:cs="Times New Roman"/>
                <w:sz w:val="24"/>
                <w:szCs w:val="24"/>
              </w:rPr>
            </w:pPr>
          </w:p>
        </w:tc>
        <w:tc>
          <w:tcPr>
            <w:tcW w:w="960"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En5.3</w:t>
            </w:r>
          </w:p>
        </w:tc>
        <w:tc>
          <w:tcPr>
            <w:tcW w:w="11661" w:type="dxa"/>
            <w:vAlign w:val="center"/>
          </w:tcPr>
          <w:p>
            <w:pPr>
              <w:rPr>
                <w:sz w:val="24"/>
                <w:szCs w:val="24"/>
              </w:rPr>
            </w:pPr>
            <w:r>
              <w:t xml:space="preserve"> </w:t>
            </w:r>
            <w:r>
              <w:rPr>
                <w:sz w:val="24"/>
                <w:szCs w:val="24"/>
              </w:rPr>
              <w:t xml:space="preserve"> </w:t>
            </w:r>
            <w:r>
              <w:rPr>
                <w:rFonts w:hint="eastAsia" w:ascii="Times New Roman" w:hAnsi="Times New Roman" w:eastAsia="宋体" w:cs="Times New Roman"/>
                <w:sz w:val="24"/>
                <w:szCs w:val="24"/>
              </w:rPr>
              <w:t xml:space="preserve">  </w:t>
            </w:r>
            <w:r>
              <w:rPr>
                <w:rFonts w:hint="eastAsia" w:cs="Times New Roman"/>
                <w:sz w:val="24"/>
                <w:szCs w:val="24"/>
                <w:lang w:val="en-US" w:eastAsia="zh-CN"/>
              </w:rPr>
              <w:t xml:space="preserve"> 吕胜芳</w:t>
            </w:r>
            <w:r>
              <w:rPr>
                <w:rFonts w:hint="eastAsia"/>
                <w:sz w:val="24"/>
                <w:szCs w:val="24"/>
                <w:lang w:val="en-US" w:eastAsia="zh-CN"/>
              </w:rPr>
              <w:t>部长介绍：</w:t>
            </w:r>
            <w:r>
              <w:rPr>
                <w:rFonts w:hint="eastAsia"/>
                <w:sz w:val="24"/>
                <w:szCs w:val="24"/>
              </w:rPr>
              <w:t>本部门共有</w:t>
            </w:r>
            <w:r>
              <w:rPr>
                <w:rFonts w:hint="eastAsia"/>
                <w:sz w:val="24"/>
                <w:szCs w:val="24"/>
                <w:lang w:val="en-US" w:eastAsia="zh-CN"/>
              </w:rPr>
              <w:t>6</w:t>
            </w:r>
            <w:r>
              <w:rPr>
                <w:rFonts w:hint="eastAsia"/>
                <w:sz w:val="24"/>
                <w:szCs w:val="24"/>
              </w:rPr>
              <w:t>人</w:t>
            </w:r>
            <w:r>
              <w:rPr>
                <w:rFonts w:hint="eastAsia"/>
                <w:sz w:val="24"/>
                <w:szCs w:val="24"/>
                <w:lang w:eastAsia="zh-CN"/>
              </w:rPr>
              <w:t>（</w:t>
            </w:r>
            <w:r>
              <w:rPr>
                <w:rFonts w:hint="eastAsia"/>
                <w:sz w:val="24"/>
                <w:szCs w:val="24"/>
                <w:lang w:val="en-US" w:eastAsia="zh-CN"/>
              </w:rPr>
              <w:t>含财务总监</w:t>
            </w:r>
            <w:r>
              <w:rPr>
                <w:rFonts w:hint="eastAsia"/>
                <w:sz w:val="24"/>
                <w:szCs w:val="24"/>
                <w:lang w:eastAsia="zh-CN"/>
              </w:rPr>
              <w:t>）</w:t>
            </w:r>
            <w:r>
              <w:rPr>
                <w:rFonts w:hint="eastAsia"/>
                <w:sz w:val="24"/>
                <w:szCs w:val="24"/>
              </w:rPr>
              <w:t>，</w:t>
            </w:r>
            <w:r>
              <w:rPr>
                <w:rFonts w:hint="eastAsia"/>
                <w:sz w:val="24"/>
                <w:szCs w:val="24"/>
                <w:lang w:val="en-US" w:eastAsia="zh-CN"/>
              </w:rPr>
              <w:t>其中：</w:t>
            </w:r>
            <w:r>
              <w:rPr>
                <w:rFonts w:hint="eastAsia"/>
                <w:sz w:val="24"/>
                <w:szCs w:val="24"/>
              </w:rPr>
              <w:t>设</w:t>
            </w:r>
            <w:r>
              <w:rPr>
                <w:rFonts w:hint="eastAsia"/>
                <w:sz w:val="24"/>
                <w:szCs w:val="24"/>
                <w:lang w:val="en-US" w:eastAsia="zh-CN"/>
              </w:rPr>
              <w:t>部长（</w:t>
            </w:r>
            <w:r>
              <w:rPr>
                <w:rFonts w:hint="eastAsia"/>
                <w:sz w:val="24"/>
                <w:szCs w:val="24"/>
              </w:rPr>
              <w:t>成本核算</w:t>
            </w:r>
            <w:r>
              <w:rPr>
                <w:rFonts w:hint="eastAsia"/>
                <w:sz w:val="24"/>
                <w:szCs w:val="24"/>
                <w:lang w:val="en-US" w:eastAsia="zh-CN"/>
              </w:rPr>
              <w:t>+高新技术研发经费）1人</w:t>
            </w:r>
            <w:r>
              <w:rPr>
                <w:rFonts w:hint="eastAsia"/>
                <w:sz w:val="24"/>
                <w:szCs w:val="24"/>
              </w:rPr>
              <w:t>、</w:t>
            </w:r>
            <w:r>
              <w:rPr>
                <w:rFonts w:hint="eastAsia"/>
                <w:sz w:val="24"/>
                <w:szCs w:val="24"/>
                <w:lang w:val="en-US" w:eastAsia="zh-CN"/>
              </w:rPr>
              <w:t>1个出纳</w:t>
            </w:r>
            <w:r>
              <w:rPr>
                <w:rFonts w:hint="eastAsia"/>
                <w:sz w:val="24"/>
                <w:szCs w:val="24"/>
              </w:rPr>
              <w:t>、</w:t>
            </w:r>
            <w:r>
              <w:rPr>
                <w:rFonts w:hint="eastAsia"/>
                <w:sz w:val="24"/>
                <w:szCs w:val="24"/>
                <w:lang w:val="en-US" w:eastAsia="zh-CN"/>
              </w:rPr>
              <w:t>2个</w:t>
            </w:r>
            <w:r>
              <w:rPr>
                <w:rFonts w:hint="eastAsia"/>
                <w:sz w:val="24"/>
                <w:szCs w:val="24"/>
              </w:rPr>
              <w:t>会计</w:t>
            </w:r>
            <w:r>
              <w:rPr>
                <w:rFonts w:hint="eastAsia"/>
                <w:sz w:val="24"/>
                <w:szCs w:val="24"/>
                <w:lang w:eastAsia="zh-CN"/>
              </w:rPr>
              <w:t>（</w:t>
            </w:r>
            <w:r>
              <w:rPr>
                <w:rFonts w:hint="eastAsia"/>
                <w:sz w:val="24"/>
                <w:szCs w:val="24"/>
                <w:lang w:val="en-US" w:eastAsia="zh-CN"/>
              </w:rPr>
              <w:t>税务、销售+固定资产</w:t>
            </w:r>
            <w:r>
              <w:rPr>
                <w:rFonts w:hint="eastAsia"/>
                <w:sz w:val="24"/>
                <w:szCs w:val="24"/>
                <w:lang w:eastAsia="zh-CN"/>
              </w:rPr>
              <w:t>）</w:t>
            </w:r>
            <w:r>
              <w:rPr>
                <w:rFonts w:hint="eastAsia"/>
                <w:sz w:val="24"/>
                <w:szCs w:val="24"/>
              </w:rPr>
              <w:t>等岗位。</w:t>
            </w:r>
          </w:p>
          <w:p>
            <w:pPr>
              <w:rPr>
                <w:sz w:val="24"/>
                <w:szCs w:val="24"/>
              </w:rPr>
            </w:pPr>
          </w:p>
          <w:p>
            <w:pPr>
              <w:widowControl w:val="0"/>
              <w:spacing w:line="360" w:lineRule="exact"/>
              <w:jc w:val="both"/>
              <w:rPr>
                <w:rFonts w:hint="eastAsia"/>
                <w:sz w:val="24"/>
                <w:szCs w:val="24"/>
              </w:rPr>
            </w:pPr>
            <w:r>
              <w:rPr>
                <w:rFonts w:hint="eastAsia"/>
                <w:sz w:val="24"/>
                <w:szCs w:val="24"/>
              </w:rPr>
              <w:t>主要负责负责公司</w:t>
            </w:r>
            <w:r>
              <w:rPr>
                <w:rFonts w:hint="eastAsia"/>
                <w:sz w:val="24"/>
                <w:szCs w:val="24"/>
                <w:lang w:val="en-US" w:eastAsia="zh-CN"/>
              </w:rPr>
              <w:t>财务</w:t>
            </w:r>
            <w:r>
              <w:rPr>
                <w:rFonts w:hint="eastAsia"/>
                <w:sz w:val="24"/>
                <w:szCs w:val="24"/>
              </w:rPr>
              <w:t>核算、财务预测和财务分析；负责公司资金运作</w:t>
            </w:r>
            <w:r>
              <w:rPr>
                <w:rFonts w:hint="eastAsia"/>
                <w:sz w:val="24"/>
                <w:szCs w:val="24"/>
                <w:lang w:eastAsia="zh-CN"/>
              </w:rPr>
              <w:t>，</w:t>
            </w:r>
            <w:r>
              <w:rPr>
                <w:rFonts w:hint="eastAsia"/>
                <w:sz w:val="24"/>
                <w:szCs w:val="24"/>
                <w:lang w:val="en-US" w:eastAsia="zh-CN"/>
              </w:rPr>
              <w:t>日常理财</w:t>
            </w:r>
            <w:r>
              <w:rPr>
                <w:rFonts w:hint="eastAsia"/>
                <w:sz w:val="24"/>
                <w:szCs w:val="24"/>
              </w:rPr>
              <w:t>；负责财务会计监督和管理、内部审计；负责部门质量/环保/职业健康安全</w:t>
            </w:r>
            <w:r>
              <w:rPr>
                <w:rFonts w:hint="eastAsia"/>
                <w:sz w:val="24"/>
                <w:szCs w:val="24"/>
                <w:lang w:val="en-US" w:eastAsia="zh-CN"/>
              </w:rPr>
              <w:t>/能源管理</w:t>
            </w:r>
            <w:r>
              <w:rPr>
                <w:rFonts w:hint="eastAsia"/>
                <w:sz w:val="24"/>
                <w:szCs w:val="24"/>
              </w:rPr>
              <w:t>项体系的有效运行</w:t>
            </w:r>
            <w:r>
              <w:rPr>
                <w:rFonts w:hint="eastAsia"/>
                <w:sz w:val="24"/>
                <w:szCs w:val="24"/>
                <w:lang w:val="en-US" w:eastAsia="zh-CN"/>
              </w:rPr>
              <w:t>的资金支持</w:t>
            </w:r>
            <w:r>
              <w:rPr>
                <w:rFonts w:hint="eastAsia"/>
                <w:sz w:val="24"/>
                <w:szCs w:val="24"/>
              </w:rPr>
              <w:t>。</w:t>
            </w:r>
          </w:p>
          <w:p>
            <w:pPr>
              <w:ind w:firstLine="480"/>
              <w:rPr>
                <w:rFonts w:ascii="宋体" w:hAnsi="宋体" w:cs="宋体"/>
                <w:sz w:val="24"/>
                <w:szCs w:val="24"/>
              </w:rPr>
            </w:pPr>
          </w:p>
          <w:p>
            <w:pPr>
              <w:ind w:firstLine="480" w:firstLineChars="200"/>
              <w:rPr>
                <w:sz w:val="24"/>
                <w:szCs w:val="24"/>
              </w:rPr>
            </w:pPr>
            <w:r>
              <w:rPr>
                <w:rFonts w:hint="eastAsia"/>
                <w:sz w:val="24"/>
                <w:szCs w:val="24"/>
              </w:rPr>
              <w:t>出示有部门能源职责规定及岗位职责规定，内容基本符合要求。</w:t>
            </w:r>
          </w:p>
          <w:p>
            <w:pPr>
              <w:rPr>
                <w:rFonts w:hint="eastAsia" w:ascii="Times New Roman" w:hAnsi="Times New Roman" w:eastAsia="宋体" w:cs="Times New Roman"/>
                <w:sz w:val="24"/>
                <w:szCs w:val="24"/>
              </w:rPr>
            </w:pPr>
          </w:p>
        </w:tc>
        <w:tc>
          <w:tcPr>
            <w:tcW w:w="778"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sz w:val="24"/>
                <w:szCs w:val="24"/>
              </w:rPr>
            </w:pPr>
            <w:r>
              <w:rPr>
                <w:rFonts w:hint="eastAsia" w:ascii="宋体" w:hAnsi="宋体"/>
                <w:sz w:val="24"/>
                <w:szCs w:val="24"/>
              </w:rPr>
              <w:t>查能源目标、指标及其实现的策划</w:t>
            </w:r>
          </w:p>
        </w:tc>
        <w:tc>
          <w:tcPr>
            <w:tcW w:w="960"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En6.2</w:t>
            </w:r>
          </w:p>
        </w:tc>
        <w:tc>
          <w:tcPr>
            <w:tcW w:w="11661" w:type="dxa"/>
            <w:vAlign w:val="center"/>
          </w:tcPr>
          <w:p>
            <w:pPr>
              <w:keepNext w:val="0"/>
              <w:keepLines w:val="0"/>
              <w:pageBreakBefore w:val="0"/>
              <w:kinsoku/>
              <w:wordWrap/>
              <w:overflowPunct/>
              <w:topLinePunct w:val="0"/>
              <w:autoSpaceDE/>
              <w:autoSpaceDN/>
              <w:bidi w:val="0"/>
              <w:adjustRightInd/>
              <w:snapToGrid/>
              <w:spacing w:before="157"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企业建立能源管理体系后，财务部考虑的能源使用资金的保障。建议企业在相关部门落实职责和管理要求。提出“确保公司生产能源资金供给100%”等指标要求，已于企业进行沟通。</w:t>
            </w:r>
          </w:p>
        </w:tc>
        <w:tc>
          <w:tcPr>
            <w:tcW w:w="778"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ind w:firstLine="240" w:firstLineChars="100"/>
              <w:rPr>
                <w:rFonts w:ascii="宋体" w:hAnsi="宋体"/>
                <w:sz w:val="24"/>
                <w:szCs w:val="24"/>
              </w:rPr>
            </w:pPr>
            <w:r>
              <w:rPr>
                <w:rFonts w:hint="eastAsia" w:ascii="宋体" w:hAnsi="宋体"/>
                <w:sz w:val="24"/>
                <w:szCs w:val="24"/>
              </w:rPr>
              <w:t>运行的策划和</w:t>
            </w:r>
          </w:p>
          <w:p>
            <w:pPr>
              <w:ind w:firstLine="480" w:firstLineChars="200"/>
              <w:rPr>
                <w:rFonts w:ascii="宋体" w:hAnsi="宋体"/>
                <w:sz w:val="24"/>
                <w:szCs w:val="24"/>
              </w:rPr>
            </w:pPr>
            <w:r>
              <w:rPr>
                <w:rFonts w:hint="eastAsia" w:ascii="宋体" w:hAnsi="宋体"/>
                <w:sz w:val="24"/>
                <w:szCs w:val="24"/>
              </w:rPr>
              <w:t>控制</w:t>
            </w:r>
          </w:p>
          <w:p>
            <w:pPr>
              <w:rPr>
                <w:rFonts w:hint="eastAsia" w:ascii="Times New Roman" w:hAnsi="Times New Roman" w:eastAsia="宋体" w:cs="Times New Roman"/>
                <w:sz w:val="24"/>
                <w:szCs w:val="24"/>
              </w:rPr>
            </w:pPr>
          </w:p>
        </w:tc>
        <w:tc>
          <w:tcPr>
            <w:tcW w:w="960"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En8.1</w:t>
            </w:r>
          </w:p>
        </w:tc>
        <w:tc>
          <w:tcPr>
            <w:tcW w:w="11661" w:type="dxa"/>
            <w:vAlign w:val="center"/>
          </w:tcPr>
          <w:p>
            <w:pPr>
              <w:keepNext w:val="0"/>
              <w:keepLines w:val="0"/>
              <w:pageBreakBefore w:val="0"/>
              <w:kinsoku/>
              <w:wordWrap/>
              <w:overflowPunct/>
              <w:topLinePunct w:val="0"/>
              <w:autoSpaceDE/>
              <w:autoSpaceDN/>
              <w:bidi w:val="0"/>
              <w:adjustRightInd/>
              <w:snapToGrid/>
              <w:spacing w:before="157" w:beforeLines="50" w:line="360" w:lineRule="auto"/>
              <w:ind w:firstLine="480" w:firstLineChars="200"/>
              <w:rPr>
                <w:rFonts w:ascii="宋体" w:hAnsi="宋体"/>
                <w:spacing w:val="20"/>
                <w:sz w:val="24"/>
                <w:szCs w:val="24"/>
              </w:rPr>
            </w:pPr>
            <w:r>
              <w:rPr>
                <w:rFonts w:hint="eastAsia" w:ascii="宋体" w:hAnsi="宋体" w:cs="宋体"/>
                <w:sz w:val="24"/>
                <w:szCs w:val="24"/>
              </w:rPr>
              <w:t>本部门策划编制了财务管理</w:t>
            </w:r>
            <w:r>
              <w:rPr>
                <w:rFonts w:hint="eastAsia" w:ascii="宋体" w:hAnsi="宋体" w:cs="宋体"/>
                <w:sz w:val="24"/>
                <w:szCs w:val="24"/>
                <w:lang w:val="en-US" w:eastAsia="zh-CN"/>
              </w:rPr>
              <w:t>相关制度</w:t>
            </w:r>
            <w:r>
              <w:rPr>
                <w:rFonts w:hint="eastAsia" w:ascii="宋体" w:hAnsi="宋体" w:cs="宋体"/>
                <w:sz w:val="24"/>
                <w:szCs w:val="24"/>
              </w:rPr>
              <w:t>，内容规定了公司生产经营、财务核算、按章纳税的控制要求，以确保公司生产经营资金供给充分。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eastAsia="zh-CN"/>
              </w:rPr>
            </w:pPr>
            <w:r>
              <w:rPr>
                <w:rFonts w:hint="eastAsia" w:ascii="宋体" w:hAnsi="宋体"/>
                <w:spacing w:val="20"/>
                <w:sz w:val="24"/>
                <w:szCs w:val="24"/>
              </w:rPr>
              <w:t>公司主要需求能源品种有三种</w:t>
            </w:r>
            <w:r>
              <w:rPr>
                <w:rFonts w:hint="eastAsia" w:ascii="宋体" w:hAnsi="宋体"/>
                <w:spacing w:val="20"/>
                <w:sz w:val="24"/>
                <w:szCs w:val="24"/>
                <w:lang w:eastAsia="zh-CN"/>
              </w:rPr>
              <w:t>。</w:t>
            </w:r>
            <w:r>
              <w:rPr>
                <w:rFonts w:hint="eastAsia" w:ascii="宋体" w:hAnsi="宋体"/>
                <w:spacing w:val="20"/>
                <w:sz w:val="24"/>
                <w:szCs w:val="24"/>
                <w:lang w:val="en-US" w:eastAsia="zh-CN"/>
              </w:rPr>
              <w:t>分别为叉车和货车及职工上下班车用柴油</w:t>
            </w:r>
            <w:r>
              <w:rPr>
                <w:rFonts w:hint="eastAsia" w:ascii="宋体" w:hAnsi="宋体"/>
                <w:spacing w:val="20"/>
                <w:sz w:val="24"/>
                <w:szCs w:val="24"/>
              </w:rPr>
              <w:t>、</w:t>
            </w:r>
            <w:r>
              <w:rPr>
                <w:rFonts w:hint="eastAsia" w:ascii="宋体" w:hAnsi="宋体"/>
                <w:spacing w:val="20"/>
                <w:sz w:val="24"/>
                <w:szCs w:val="24"/>
                <w:lang w:val="en-US" w:eastAsia="zh-CN"/>
              </w:rPr>
              <w:t>工业及办公用</w:t>
            </w:r>
            <w:r>
              <w:rPr>
                <w:rFonts w:hint="eastAsia" w:ascii="宋体" w:hAnsi="宋体"/>
                <w:spacing w:val="20"/>
                <w:sz w:val="24"/>
                <w:szCs w:val="24"/>
              </w:rPr>
              <w:t>电和水</w:t>
            </w:r>
            <w:r>
              <w:rPr>
                <w:rFonts w:hint="eastAsia" w:ascii="宋体" w:hAnsi="宋体"/>
                <w:spacing w:val="2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szCs w:val="24"/>
                <w:lang w:eastAsia="zh-CN"/>
              </w:rPr>
            </w:pPr>
            <w:r>
              <w:rPr>
                <w:rFonts w:hint="eastAsia" w:ascii="宋体" w:hAnsi="宋体" w:cs="宋体"/>
                <w:sz w:val="24"/>
                <w:szCs w:val="24"/>
              </w:rPr>
              <w:t>柴油：</w:t>
            </w:r>
            <w:r>
              <w:rPr>
                <w:rFonts w:hint="eastAsia" w:ascii="宋体" w:hAnsi="宋体" w:cs="宋体"/>
                <w:sz w:val="24"/>
                <w:szCs w:val="24"/>
                <w:lang w:val="en-US" w:eastAsia="zh-CN"/>
              </w:rPr>
              <w:t>加油站</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FF"/>
                <w:sz w:val="24"/>
                <w:szCs w:val="24"/>
                <w:lang w:val="en-US" w:eastAsia="zh-CN"/>
              </w:rPr>
            </w:pPr>
            <w:r>
              <w:rPr>
                <w:rFonts w:hint="eastAsia" w:ascii="宋体" w:hAnsi="宋体" w:cs="宋体"/>
                <w:sz w:val="24"/>
                <w:szCs w:val="24"/>
              </w:rPr>
              <w:t>电：国网浙江</w:t>
            </w:r>
            <w:r>
              <w:rPr>
                <w:rFonts w:hint="eastAsia" w:ascii="宋体" w:hAnsi="宋体" w:cs="宋体"/>
                <w:sz w:val="24"/>
                <w:szCs w:val="24"/>
                <w:lang w:val="en-US" w:eastAsia="zh-CN"/>
              </w:rPr>
              <w:t>湖州市南浔区供电</w:t>
            </w:r>
            <w:r>
              <w:rPr>
                <w:rFonts w:hint="eastAsia" w:ascii="宋体" w:hAnsi="宋体" w:cs="宋体"/>
                <w:sz w:val="24"/>
                <w:szCs w:val="24"/>
              </w:rPr>
              <w:t>有限公</w:t>
            </w:r>
            <w:r>
              <w:rPr>
                <w:rFonts w:hint="eastAsia" w:ascii="宋体" w:hAnsi="宋体" w:cs="宋体"/>
                <w:sz w:val="24"/>
                <w:szCs w:val="24"/>
                <w:lang w:val="en-US" w:eastAsia="zh-CN"/>
              </w:rPr>
              <w:t>司</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s="宋体"/>
                <w:color w:val="0000FF"/>
                <w:sz w:val="24"/>
                <w:szCs w:val="24"/>
              </w:rPr>
            </w:pPr>
            <w:r>
              <w:rPr>
                <w:rFonts w:hint="eastAsia" w:ascii="宋体" w:hAnsi="宋体" w:cs="宋体"/>
                <w:sz w:val="24"/>
                <w:szCs w:val="24"/>
              </w:rPr>
              <w:t>水：</w:t>
            </w:r>
            <w:r>
              <w:rPr>
                <w:rFonts w:hint="eastAsia" w:ascii="宋体" w:hAnsi="宋体" w:cs="宋体"/>
                <w:sz w:val="24"/>
                <w:szCs w:val="24"/>
                <w:lang w:val="en-US" w:eastAsia="zh-CN"/>
              </w:rPr>
              <w:t>南浔</w:t>
            </w:r>
            <w:r>
              <w:rPr>
                <w:rFonts w:hint="eastAsia" w:ascii="宋体" w:hAnsi="宋体" w:cs="宋体"/>
                <w:sz w:val="24"/>
                <w:szCs w:val="24"/>
              </w:rPr>
              <w:t>水务有限公司</w:t>
            </w:r>
          </w:p>
          <w:p>
            <w:pPr>
              <w:keepNext w:val="0"/>
              <w:keepLines w:val="0"/>
              <w:pageBreakBefore w:val="0"/>
              <w:kinsoku/>
              <w:wordWrap/>
              <w:overflowPunct/>
              <w:topLinePunct w:val="0"/>
              <w:autoSpaceDE/>
              <w:autoSpaceDN/>
              <w:bidi w:val="0"/>
              <w:adjustRightInd/>
              <w:snapToGrid/>
              <w:spacing w:before="157" w:beforeLines="50" w:line="360" w:lineRule="auto"/>
              <w:rPr>
                <w:rFonts w:hint="eastAsia" w:ascii="宋体" w:hAnsi="宋体"/>
                <w:spacing w:val="20"/>
                <w:sz w:val="24"/>
                <w:szCs w:val="24"/>
                <w:lang w:eastAsia="zh-CN"/>
              </w:rPr>
            </w:pPr>
            <w:r>
              <w:rPr>
                <w:rFonts w:hint="eastAsia" w:ascii="宋体" w:hAnsi="宋体"/>
                <w:spacing w:val="20"/>
                <w:sz w:val="24"/>
                <w:szCs w:val="24"/>
                <w:lang w:val="en-US" w:eastAsia="zh-CN"/>
              </w:rPr>
              <w:t>公司对采购的能源</w:t>
            </w:r>
            <w:r>
              <w:rPr>
                <w:rFonts w:hint="eastAsia" w:ascii="宋体" w:hAnsi="宋体"/>
                <w:spacing w:val="20"/>
                <w:sz w:val="24"/>
                <w:szCs w:val="24"/>
              </w:rPr>
              <w:t>按</w:t>
            </w:r>
            <w:r>
              <w:rPr>
                <w:rFonts w:hint="eastAsia" w:ascii="宋体" w:hAnsi="宋体"/>
                <w:spacing w:val="20"/>
                <w:sz w:val="24"/>
                <w:szCs w:val="24"/>
                <w:lang w:val="en-US" w:eastAsia="zh-CN"/>
              </w:rPr>
              <w:t>时</w:t>
            </w:r>
            <w:r>
              <w:rPr>
                <w:rFonts w:hint="eastAsia" w:ascii="宋体" w:hAnsi="宋体"/>
                <w:spacing w:val="20"/>
                <w:sz w:val="24"/>
                <w:szCs w:val="24"/>
              </w:rPr>
              <w:t>支付</w:t>
            </w:r>
            <w:r>
              <w:rPr>
                <w:rFonts w:hint="eastAsia" w:ascii="宋体" w:hAnsi="宋体"/>
                <w:spacing w:val="20"/>
                <w:sz w:val="24"/>
                <w:szCs w:val="24"/>
                <w:lang w:val="en-US" w:eastAsia="zh-CN"/>
              </w:rPr>
              <w:t>资金，确保生产供应</w:t>
            </w:r>
            <w:r>
              <w:rPr>
                <w:rFonts w:hint="eastAsia" w:ascii="宋体" w:hAnsi="宋体"/>
                <w:spacing w:val="20"/>
                <w:sz w:val="24"/>
                <w:szCs w:val="24"/>
                <w:lang w:eastAsia="zh-CN"/>
              </w:rPr>
              <w:t>。</w:t>
            </w:r>
          </w:p>
          <w:p>
            <w:pPr>
              <w:pStyle w:val="2"/>
              <w:rPr>
                <w:rFonts w:hint="default" w:ascii="宋体" w:hAnsi="宋体"/>
                <w:spacing w:val="20"/>
                <w:sz w:val="24"/>
                <w:szCs w:val="24"/>
                <w:lang w:val="en-US" w:eastAsia="zh-CN"/>
              </w:rPr>
            </w:pPr>
            <w:r>
              <w:rPr>
                <w:rFonts w:hint="eastAsia" w:ascii="宋体" w:hAnsi="宋体"/>
                <w:spacing w:val="20"/>
                <w:sz w:val="24"/>
                <w:szCs w:val="24"/>
                <w:lang w:val="en-US" w:eastAsia="zh-CN"/>
              </w:rPr>
              <w:t>提供公司能源资源使用记录，见下表。</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default" w:ascii="宋体" w:hAnsi="宋体"/>
                <w:spacing w:val="20"/>
                <w:sz w:val="24"/>
                <w:szCs w:val="24"/>
                <w:lang w:val="en-US" w:eastAsia="zh-CN"/>
              </w:rPr>
            </w:pPr>
            <w:r>
              <w:rPr>
                <w:rFonts w:hint="eastAsia" w:ascii="宋体" w:hAnsi="宋体"/>
                <w:spacing w:val="20"/>
                <w:sz w:val="24"/>
                <w:szCs w:val="24"/>
              </w:rPr>
              <w:t>抽查2</w:t>
            </w:r>
            <w:r>
              <w:rPr>
                <w:rFonts w:ascii="宋体" w:hAnsi="宋体"/>
                <w:spacing w:val="20"/>
                <w:sz w:val="24"/>
                <w:szCs w:val="24"/>
              </w:rPr>
              <w:t>021</w:t>
            </w:r>
            <w:r>
              <w:rPr>
                <w:rFonts w:hint="eastAsia" w:ascii="宋体" w:hAnsi="宋体"/>
                <w:spacing w:val="20"/>
                <w:sz w:val="24"/>
                <w:szCs w:val="24"/>
              </w:rPr>
              <w:t>年</w:t>
            </w:r>
            <w:r>
              <w:rPr>
                <w:rFonts w:hint="eastAsia" w:ascii="宋体" w:hAnsi="宋体"/>
                <w:spacing w:val="20"/>
                <w:sz w:val="24"/>
                <w:szCs w:val="24"/>
                <w:lang w:val="en-US" w:eastAsia="zh-CN"/>
              </w:rPr>
              <w:t>1</w:t>
            </w:r>
            <w:r>
              <w:rPr>
                <w:rFonts w:hint="eastAsia" w:ascii="宋体" w:hAnsi="宋体"/>
                <w:spacing w:val="20"/>
                <w:sz w:val="24"/>
                <w:szCs w:val="24"/>
              </w:rPr>
              <w:t>月</w:t>
            </w:r>
            <w:r>
              <w:rPr>
                <w:rFonts w:hint="eastAsia" w:ascii="宋体" w:hAnsi="宋体"/>
                <w:spacing w:val="20"/>
                <w:sz w:val="24"/>
                <w:szCs w:val="24"/>
                <w:lang w:val="en-US" w:eastAsia="zh-CN"/>
              </w:rPr>
              <w:t>至6</w:t>
            </w:r>
            <w:r>
              <w:rPr>
                <w:rFonts w:hint="eastAsia" w:ascii="宋体" w:hAnsi="宋体"/>
                <w:spacing w:val="20"/>
                <w:sz w:val="24"/>
                <w:szCs w:val="24"/>
              </w:rPr>
              <w:t>月</w:t>
            </w:r>
            <w:r>
              <w:rPr>
                <w:rFonts w:hint="eastAsia" w:ascii="宋体" w:hAnsi="宋体"/>
                <w:spacing w:val="20"/>
                <w:sz w:val="24"/>
                <w:szCs w:val="24"/>
                <w:lang w:val="en-US" w:eastAsia="zh-CN"/>
              </w:rPr>
              <w:t>分别</w:t>
            </w:r>
            <w:r>
              <w:rPr>
                <w:rFonts w:hint="eastAsia" w:ascii="宋体" w:hAnsi="宋体"/>
                <w:spacing w:val="20"/>
                <w:sz w:val="24"/>
                <w:szCs w:val="24"/>
              </w:rPr>
              <w:t>支付</w:t>
            </w:r>
            <w:r>
              <w:rPr>
                <w:rFonts w:hint="eastAsia" w:ascii="宋体" w:hAnsi="宋体" w:cs="宋体"/>
                <w:sz w:val="24"/>
                <w:szCs w:val="24"/>
              </w:rPr>
              <w:t>国网浙江</w:t>
            </w:r>
            <w:r>
              <w:rPr>
                <w:rFonts w:hint="eastAsia" w:ascii="宋体" w:hAnsi="宋体" w:cs="宋体"/>
                <w:sz w:val="24"/>
                <w:szCs w:val="24"/>
                <w:lang w:val="en-US" w:eastAsia="zh-CN"/>
              </w:rPr>
              <w:t>湖州市南浔区供电</w:t>
            </w:r>
            <w:r>
              <w:rPr>
                <w:rFonts w:hint="eastAsia" w:ascii="宋体" w:hAnsi="宋体" w:cs="宋体"/>
                <w:sz w:val="24"/>
                <w:szCs w:val="24"/>
              </w:rPr>
              <w:t>有限公司</w:t>
            </w:r>
            <w:r>
              <w:rPr>
                <w:rFonts w:hint="eastAsia" w:ascii="宋体" w:hAnsi="宋体"/>
                <w:spacing w:val="20"/>
                <w:sz w:val="24"/>
                <w:szCs w:val="24"/>
                <w:lang w:val="en-US" w:eastAsia="zh-CN"/>
              </w:rPr>
              <w:t>电费发票</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1月12日发票号码36291552：82575.58元；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2月19日发票号码36288382：103403.78元；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3月16日发票号码33807396:64187.30元；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4月19日发票号码36983202：67508.03元；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5月17日发票号码36286169：62463.62元；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default" w:ascii="宋体" w:hAnsi="宋体" w:eastAsia="宋体"/>
                <w:spacing w:val="20"/>
                <w:sz w:val="24"/>
                <w:szCs w:val="24"/>
                <w:lang w:val="en-US" w:eastAsia="zh-CN"/>
              </w:rPr>
            </w:pPr>
            <w:r>
              <w:rPr>
                <w:rFonts w:hint="eastAsia" w:ascii="宋体" w:hAnsi="宋体"/>
                <w:spacing w:val="20"/>
                <w:sz w:val="24"/>
                <w:szCs w:val="24"/>
                <w:lang w:val="en-US" w:eastAsia="zh-CN"/>
              </w:rPr>
              <w:t>6月18日发票号码32629980：112415.52元,均为江苏增值税专用发票。</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rPr>
              <w:t>抽2</w:t>
            </w:r>
            <w:r>
              <w:rPr>
                <w:rFonts w:ascii="宋体" w:hAnsi="宋体"/>
                <w:spacing w:val="20"/>
                <w:sz w:val="24"/>
                <w:szCs w:val="24"/>
              </w:rPr>
              <w:t>021</w:t>
            </w:r>
            <w:r>
              <w:rPr>
                <w:rFonts w:hint="eastAsia" w:ascii="宋体" w:hAnsi="宋体"/>
                <w:spacing w:val="20"/>
                <w:sz w:val="24"/>
                <w:szCs w:val="24"/>
              </w:rPr>
              <w:t>年</w:t>
            </w:r>
            <w:r>
              <w:rPr>
                <w:rFonts w:hint="eastAsia" w:ascii="宋体" w:hAnsi="宋体"/>
                <w:spacing w:val="20"/>
                <w:sz w:val="24"/>
                <w:szCs w:val="24"/>
                <w:lang w:val="en-US" w:eastAsia="zh-CN"/>
              </w:rPr>
              <w:t>1</w:t>
            </w:r>
            <w:r>
              <w:rPr>
                <w:rFonts w:hint="eastAsia" w:ascii="宋体" w:hAnsi="宋体"/>
                <w:spacing w:val="20"/>
                <w:sz w:val="24"/>
                <w:szCs w:val="24"/>
              </w:rPr>
              <w:t>月</w:t>
            </w:r>
            <w:r>
              <w:rPr>
                <w:rFonts w:hint="eastAsia" w:ascii="宋体" w:hAnsi="宋体"/>
                <w:spacing w:val="20"/>
                <w:sz w:val="24"/>
                <w:szCs w:val="24"/>
                <w:lang w:val="en-US" w:eastAsia="zh-CN"/>
              </w:rPr>
              <w:t>至6</w:t>
            </w:r>
            <w:r>
              <w:rPr>
                <w:rFonts w:hint="eastAsia" w:ascii="宋体" w:hAnsi="宋体"/>
                <w:spacing w:val="20"/>
                <w:sz w:val="24"/>
                <w:szCs w:val="24"/>
              </w:rPr>
              <w:t>月支付</w:t>
            </w:r>
            <w:r>
              <w:rPr>
                <w:rFonts w:hint="eastAsia" w:ascii="宋体" w:hAnsi="宋体" w:cs="宋体"/>
                <w:sz w:val="24"/>
                <w:szCs w:val="24"/>
              </w:rPr>
              <w:t>杭州</w:t>
            </w:r>
            <w:r>
              <w:rPr>
                <w:rFonts w:hint="eastAsia" w:ascii="宋体" w:hAnsi="宋体" w:cs="宋体"/>
                <w:sz w:val="24"/>
                <w:szCs w:val="24"/>
                <w:lang w:val="en-US" w:eastAsia="zh-CN"/>
              </w:rPr>
              <w:t>南浔</w:t>
            </w:r>
            <w:r>
              <w:rPr>
                <w:rFonts w:hint="eastAsia" w:ascii="宋体" w:hAnsi="宋体" w:cs="宋体"/>
                <w:sz w:val="24"/>
                <w:szCs w:val="24"/>
              </w:rPr>
              <w:t>水务有限公司</w:t>
            </w:r>
            <w:r>
              <w:rPr>
                <w:rFonts w:hint="eastAsia" w:ascii="宋体" w:hAnsi="宋体"/>
                <w:spacing w:val="20"/>
                <w:sz w:val="24"/>
                <w:szCs w:val="24"/>
              </w:rPr>
              <w:t>水费发票</w:t>
            </w:r>
            <w:r>
              <w:rPr>
                <w:rFonts w:hint="eastAsia" w:ascii="宋体" w:hAnsi="宋体"/>
                <w:spacing w:val="20"/>
                <w:sz w:val="24"/>
                <w:szCs w:val="24"/>
                <w:lang w:eastAsia="zh-CN"/>
              </w:rPr>
              <w:t>，</w:t>
            </w:r>
            <w:r>
              <w:rPr>
                <w:rFonts w:hint="eastAsia" w:ascii="宋体" w:hAnsi="宋体"/>
                <w:spacing w:val="20"/>
                <w:sz w:val="24"/>
                <w:szCs w:val="24"/>
                <w:lang w:val="en-US" w:eastAsia="zh-CN"/>
              </w:rPr>
              <w:t>均为江苏增值税专用发票。</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3月18日票号03630257，费用4204.20元；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3月25日票号32653397，费用6070.29元；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4月16日票号32653460，费用3424.9元；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lang w:val="en-US" w:eastAsia="zh-CN"/>
              </w:rPr>
              <w:t>5月20日票号32653545，费用3449.03元。</w:t>
            </w:r>
          </w:p>
          <w:p>
            <w:pPr>
              <w:pStyle w:val="2"/>
              <w:rPr>
                <w:rFonts w:hint="eastAsia"/>
                <w:lang w:val="en-US" w:eastAsia="zh-CN"/>
              </w:rPr>
            </w:pPr>
            <w:r>
              <w:rPr>
                <w:rFonts w:hint="eastAsia" w:ascii="宋体" w:hAnsi="宋体"/>
                <w:spacing w:val="20"/>
                <w:sz w:val="24"/>
                <w:szCs w:val="24"/>
                <w:lang w:val="en-US" w:eastAsia="zh-CN"/>
              </w:rPr>
              <w:t>柴油使用情况：</w:t>
            </w:r>
          </w:p>
          <w:p>
            <w:pPr>
              <w:pStyle w:val="2"/>
              <w:ind w:left="0" w:leftChars="0" w:firstLine="0" w:firstLineChars="0"/>
              <w:rPr>
                <w:rFonts w:hint="eastAsia" w:ascii="宋体" w:hAnsi="宋体"/>
                <w:spacing w:val="20"/>
                <w:sz w:val="24"/>
                <w:szCs w:val="24"/>
                <w:lang w:val="en-US" w:eastAsia="zh-CN"/>
              </w:rPr>
            </w:pPr>
            <w:r>
              <w:rPr>
                <w:rFonts w:hint="eastAsia" w:ascii="宋体" w:hAnsi="宋体"/>
                <w:spacing w:val="20"/>
                <w:sz w:val="24"/>
                <w:szCs w:val="24"/>
                <w:lang w:val="en-US" w:eastAsia="zh-CN"/>
              </w:rPr>
              <w:t>抽查：燃油2021年支付发票：共</w:t>
            </w:r>
            <w:r>
              <w:rPr>
                <w:rFonts w:hint="eastAsia" w:ascii="宋体" w:hAnsi="宋体"/>
                <w:color w:val="auto"/>
                <w:spacing w:val="20"/>
                <w:sz w:val="24"/>
                <w:szCs w:val="24"/>
                <w:lang w:val="en-US" w:eastAsia="zh-CN"/>
              </w:rPr>
              <w:t>4</w:t>
            </w:r>
            <w:r>
              <w:rPr>
                <w:rFonts w:hint="eastAsia" w:ascii="宋体" w:hAnsi="宋体"/>
                <w:spacing w:val="20"/>
                <w:sz w:val="24"/>
                <w:szCs w:val="24"/>
                <w:lang w:val="en-US" w:eastAsia="zh-CN"/>
              </w:rPr>
              <w:t>张</w:t>
            </w:r>
          </w:p>
          <w:p>
            <w:pPr>
              <w:pStyle w:val="2"/>
              <w:ind w:left="0" w:leftChars="0" w:firstLine="0" w:firstLineChars="0"/>
              <w:rPr>
                <w:rFonts w:hint="eastAsia" w:ascii="宋体" w:hAnsi="宋体"/>
                <w:spacing w:val="20"/>
                <w:sz w:val="24"/>
                <w:szCs w:val="24"/>
                <w:lang w:val="en-US" w:eastAsia="zh-CN"/>
              </w:rPr>
            </w:pPr>
            <w:r>
              <w:rPr>
                <w:rFonts w:hint="eastAsia" w:ascii="宋体" w:hAnsi="宋体"/>
                <w:spacing w:val="20"/>
                <w:sz w:val="24"/>
                <w:szCs w:val="24"/>
                <w:lang w:val="en-US" w:eastAsia="zh-CN"/>
              </w:rPr>
              <w:t>抽查：</w:t>
            </w:r>
          </w:p>
          <w:p>
            <w:pPr>
              <w:pStyle w:val="2"/>
              <w:ind w:left="0" w:leftChars="0" w:firstLine="0" w:firstLineChars="0"/>
              <w:rPr>
                <w:rFonts w:hint="eastAsia" w:ascii="宋体" w:hAnsi="宋体"/>
                <w:spacing w:val="20"/>
                <w:sz w:val="24"/>
                <w:szCs w:val="24"/>
                <w:lang w:val="en-US" w:eastAsia="zh-CN"/>
              </w:rPr>
            </w:pPr>
            <w:r>
              <w:rPr>
                <w:rFonts w:hint="eastAsia" w:ascii="宋体" w:hAnsi="宋体"/>
                <w:spacing w:val="20"/>
                <w:sz w:val="24"/>
                <w:szCs w:val="24"/>
                <w:lang w:val="en-US" w:eastAsia="zh-CN"/>
              </w:rPr>
              <w:t>2021年3月30日票号35529349，费用为：16137.17元；</w:t>
            </w:r>
          </w:p>
          <w:p>
            <w:pPr>
              <w:pStyle w:val="2"/>
              <w:ind w:left="0" w:leftChars="0" w:firstLine="0" w:firstLineChars="0"/>
              <w:rPr>
                <w:rFonts w:hint="eastAsia" w:ascii="宋体" w:hAnsi="宋体"/>
                <w:spacing w:val="20"/>
                <w:sz w:val="24"/>
                <w:szCs w:val="24"/>
                <w:lang w:val="en-US" w:eastAsia="zh-CN"/>
              </w:rPr>
            </w:pPr>
            <w:r>
              <w:rPr>
                <w:rFonts w:hint="eastAsia" w:ascii="宋体" w:hAnsi="宋体"/>
                <w:spacing w:val="20"/>
                <w:sz w:val="24"/>
                <w:szCs w:val="24"/>
                <w:lang w:val="en-US" w:eastAsia="zh-CN"/>
              </w:rPr>
              <w:t>2021年4月21日票号35529368，费用为：6739.07元；</w:t>
            </w:r>
          </w:p>
          <w:p>
            <w:pPr>
              <w:pStyle w:val="2"/>
              <w:ind w:left="0" w:leftChars="0" w:firstLine="0" w:firstLineChars="0"/>
              <w:rPr>
                <w:rFonts w:hint="eastAsia" w:ascii="宋体" w:hAnsi="宋体"/>
                <w:spacing w:val="20"/>
                <w:sz w:val="24"/>
                <w:szCs w:val="24"/>
                <w:lang w:val="en-US" w:eastAsia="zh-CN"/>
              </w:rPr>
            </w:pPr>
            <w:r>
              <w:rPr>
                <w:rFonts w:hint="eastAsia" w:ascii="宋体" w:hAnsi="宋体"/>
                <w:spacing w:val="20"/>
                <w:sz w:val="24"/>
                <w:szCs w:val="24"/>
                <w:lang w:val="en-US" w:eastAsia="zh-CN"/>
              </w:rPr>
              <w:t>2021年6月16日票号27482557，费用为：14749.07元；</w:t>
            </w:r>
          </w:p>
          <w:p>
            <w:pPr>
              <w:pStyle w:val="2"/>
              <w:ind w:left="0" w:leftChars="0" w:firstLine="0" w:firstLineChars="0"/>
              <w:rPr>
                <w:rFonts w:hint="default"/>
                <w:lang w:val="en-US" w:eastAsia="zh-CN"/>
              </w:rPr>
            </w:pPr>
            <w:r>
              <w:rPr>
                <w:rFonts w:hint="eastAsia" w:ascii="宋体" w:hAnsi="宋体"/>
                <w:spacing w:val="20"/>
                <w:sz w:val="24"/>
                <w:szCs w:val="24"/>
                <w:lang w:val="en-US" w:eastAsia="zh-CN"/>
              </w:rPr>
              <w:t>2021年6月29日票号28370327，费用为：16903.73元。</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spacing w:val="20"/>
                <w:sz w:val="24"/>
                <w:szCs w:val="24"/>
                <w:lang w:val="en-US" w:eastAsia="zh-CN"/>
              </w:rPr>
            </w:pPr>
            <w:r>
              <w:rPr>
                <w:rFonts w:hint="eastAsia" w:ascii="宋体" w:hAnsi="宋体"/>
                <w:spacing w:val="20"/>
                <w:sz w:val="24"/>
                <w:szCs w:val="24"/>
              </w:rPr>
              <w:t>查公司</w:t>
            </w:r>
            <w:r>
              <w:rPr>
                <w:rFonts w:hint="eastAsia" w:ascii="宋体" w:hAnsi="宋体"/>
                <w:spacing w:val="20"/>
                <w:sz w:val="24"/>
                <w:szCs w:val="24"/>
                <w:lang w:val="en-US" w:eastAsia="zh-CN"/>
              </w:rPr>
              <w:t>2021年投入使用的节能设备支付费用</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default"/>
                <w:lang w:val="en-US" w:eastAsia="zh-CN"/>
              </w:rPr>
            </w:pPr>
            <w:r>
              <w:rPr>
                <w:rFonts w:hint="eastAsia" w:ascii="宋体" w:hAnsi="宋体"/>
                <w:spacing w:val="20"/>
                <w:sz w:val="24"/>
                <w:szCs w:val="24"/>
                <w:lang w:val="en-US" w:eastAsia="zh-CN"/>
              </w:rPr>
              <w:t>另外抽查：购买设备清单；</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hint="eastAsia" w:ascii="宋体" w:hAnsi="宋体" w:cs="Times New Roman"/>
                <w:spacing w:val="20"/>
                <w:kern w:val="2"/>
                <w:sz w:val="24"/>
                <w:szCs w:val="24"/>
                <w:lang w:val="en-US" w:eastAsia="zh-CN" w:bidi="ar-SA"/>
              </w:rPr>
            </w:pPr>
            <w:r>
              <w:rPr>
                <w:rFonts w:hint="eastAsia" w:ascii="宋体" w:hAnsi="宋体" w:eastAsia="宋体" w:cs="Times New Roman"/>
                <w:spacing w:val="20"/>
                <w:kern w:val="2"/>
                <w:sz w:val="24"/>
                <w:szCs w:val="24"/>
                <w:lang w:val="en-US" w:eastAsia="zh-CN" w:bidi="ar-SA"/>
              </w:rPr>
              <w:t>2021年</w:t>
            </w:r>
            <w:r>
              <w:rPr>
                <w:rFonts w:hint="eastAsia" w:ascii="宋体" w:hAnsi="宋体" w:cs="Times New Roman"/>
                <w:spacing w:val="20"/>
                <w:kern w:val="2"/>
                <w:sz w:val="24"/>
                <w:szCs w:val="24"/>
                <w:lang w:val="en-US" w:eastAsia="zh-CN" w:bidi="ar-SA"/>
              </w:rPr>
              <w:t>企业无</w:t>
            </w:r>
            <w:r>
              <w:rPr>
                <w:rFonts w:hint="eastAsia" w:ascii="宋体" w:hAnsi="宋体" w:eastAsia="宋体" w:cs="Times New Roman"/>
                <w:spacing w:val="20"/>
                <w:kern w:val="2"/>
                <w:sz w:val="24"/>
                <w:szCs w:val="24"/>
                <w:lang w:val="en-US" w:eastAsia="zh-CN" w:bidi="ar-SA"/>
              </w:rPr>
              <w:t>技术改造项目</w:t>
            </w:r>
            <w:r>
              <w:rPr>
                <w:rFonts w:hint="eastAsia" w:ascii="宋体" w:hAnsi="宋体" w:cs="Times New Roman"/>
                <w:spacing w:val="20"/>
                <w:kern w:val="2"/>
                <w:sz w:val="24"/>
                <w:szCs w:val="24"/>
                <w:lang w:val="en-US" w:eastAsia="zh-CN" w:bidi="ar-SA"/>
              </w:rPr>
              <w:t>。</w:t>
            </w:r>
          </w:p>
          <w:p>
            <w:pPr>
              <w:pStyle w:val="2"/>
              <w:ind w:left="0" w:leftChars="0" w:firstLine="0" w:firstLineChars="0"/>
              <w:rPr>
                <w:rFonts w:hint="eastAsia" w:ascii="宋体" w:hAnsi="宋体" w:cs="Times New Roman"/>
                <w:spacing w:val="20"/>
                <w:kern w:val="2"/>
                <w:sz w:val="24"/>
                <w:szCs w:val="24"/>
                <w:lang w:val="en-US" w:eastAsia="zh-CN" w:bidi="ar-SA"/>
              </w:rPr>
            </w:pPr>
            <w:r>
              <w:rPr>
                <w:rFonts w:hint="eastAsia" w:ascii="宋体" w:hAnsi="宋体" w:cs="Times New Roman"/>
                <w:spacing w:val="20"/>
                <w:kern w:val="2"/>
                <w:sz w:val="24"/>
                <w:szCs w:val="24"/>
                <w:lang w:val="en-US" w:eastAsia="zh-CN" w:bidi="ar-SA"/>
              </w:rPr>
              <w:t>另外抽查2019年技改项目-5T有机房永磁同步载货电梯；编号RD19-01</w:t>
            </w:r>
          </w:p>
          <w:p>
            <w:pPr>
              <w:pStyle w:val="2"/>
              <w:ind w:left="0" w:leftChars="0" w:firstLine="0" w:firstLineChars="0"/>
              <w:rPr>
                <w:rFonts w:hint="default" w:ascii="宋体" w:hAnsi="宋体" w:cs="Times New Roman"/>
                <w:spacing w:val="20"/>
                <w:kern w:val="2"/>
                <w:sz w:val="24"/>
                <w:szCs w:val="24"/>
                <w:lang w:val="en-US" w:eastAsia="zh-CN" w:bidi="ar-SA"/>
              </w:rPr>
            </w:pPr>
            <w:r>
              <w:rPr>
                <w:rFonts w:hint="eastAsia" w:ascii="宋体" w:hAnsi="宋体" w:cs="Times New Roman"/>
                <w:spacing w:val="20"/>
                <w:kern w:val="2"/>
                <w:sz w:val="24"/>
                <w:szCs w:val="24"/>
                <w:lang w:val="en-US" w:eastAsia="zh-CN" w:bidi="ar-SA"/>
              </w:rPr>
              <w:t>已经完成。</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center"/>
              <w:rPr>
                <w:rFonts w:ascii="宋体" w:hAnsi="宋体"/>
                <w:color w:val="auto"/>
                <w:spacing w:val="20"/>
                <w:sz w:val="24"/>
                <w:szCs w:val="24"/>
              </w:rPr>
            </w:pPr>
            <w:r>
              <w:rPr>
                <w:rFonts w:hint="eastAsia" w:ascii="宋体" w:hAnsi="宋体"/>
                <w:color w:val="auto"/>
                <w:spacing w:val="20"/>
                <w:sz w:val="24"/>
                <w:szCs w:val="24"/>
                <w:lang w:val="en-US" w:eastAsia="zh-CN"/>
              </w:rPr>
              <w:t>由上可知，公司能源购置、节能技改资金支持基本满足要求。</w:t>
            </w:r>
          </w:p>
          <w:p>
            <w:pPr>
              <w:keepNext w:val="0"/>
              <w:keepLines w:val="0"/>
              <w:pageBreakBefore w:val="0"/>
              <w:kinsoku/>
              <w:wordWrap/>
              <w:overflowPunct/>
              <w:topLinePunct w:val="0"/>
              <w:autoSpaceDE/>
              <w:autoSpaceDN/>
              <w:bidi w:val="0"/>
              <w:adjustRightInd/>
              <w:snapToGrid/>
              <w:spacing w:before="157" w:beforeLines="50" w:line="360" w:lineRule="auto"/>
              <w:rPr>
                <w:rFonts w:hint="eastAsia" w:ascii="Times New Roman" w:hAnsi="Times New Roman" w:eastAsia="宋体" w:cs="Times New Roman"/>
                <w:sz w:val="24"/>
                <w:szCs w:val="24"/>
              </w:rPr>
            </w:pPr>
            <w:r>
              <w:rPr>
                <w:rFonts w:hint="eastAsia" w:asciiTheme="minorEastAsia" w:hAnsiTheme="minorEastAsia" w:eastAsiaTheme="minorEastAsia"/>
                <w:sz w:val="24"/>
                <w:lang w:val="en-US" w:eastAsia="zh-CN"/>
              </w:rPr>
              <w:t>查：</w:t>
            </w:r>
            <w:r>
              <w:rPr>
                <w:rFonts w:hint="eastAsia" w:asciiTheme="minorEastAsia" w:hAnsiTheme="minorEastAsia" w:eastAsiaTheme="minorEastAsia"/>
                <w:sz w:val="24"/>
              </w:rPr>
              <w:t>办公区域现场张贴节约用电和节约用水的宣传标识。能够做到人走灯息、空调</w:t>
            </w:r>
            <w:r>
              <w:rPr>
                <w:rFonts w:hint="eastAsia" w:asciiTheme="minorEastAsia" w:hAnsiTheme="minorEastAsia" w:eastAsiaTheme="minorEastAsia"/>
                <w:sz w:val="24"/>
                <w:lang w:val="en-US" w:eastAsia="zh-CN"/>
              </w:rPr>
              <w:t>控制</w:t>
            </w:r>
            <w:r>
              <w:rPr>
                <w:rFonts w:hint="eastAsia" w:asciiTheme="minorEastAsia" w:hAnsiTheme="minorEastAsia" w:eastAsiaTheme="minorEastAsia"/>
                <w:sz w:val="24"/>
              </w:rPr>
              <w:t>在2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以上，</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发现长明灯、长流水现象。</w:t>
            </w:r>
          </w:p>
        </w:tc>
        <w:tc>
          <w:tcPr>
            <w:tcW w:w="77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宋体" w:hAnsi="宋体"/>
                <w:sz w:val="24"/>
                <w:szCs w:val="24"/>
              </w:rPr>
            </w:pPr>
            <w:r>
              <w:rPr>
                <w:rFonts w:hint="eastAsia" w:ascii="宋体" w:hAnsi="宋体"/>
                <w:sz w:val="24"/>
                <w:szCs w:val="24"/>
              </w:rPr>
              <w:t>不符合与纠正措施</w:t>
            </w:r>
          </w:p>
          <w:p>
            <w:pPr>
              <w:rPr>
                <w:rFonts w:hint="eastAsia" w:ascii="Times New Roman" w:hAnsi="Times New Roman" w:eastAsia="宋体" w:cs="Times New Roman"/>
                <w:sz w:val="24"/>
                <w:szCs w:val="24"/>
              </w:rPr>
            </w:pPr>
          </w:p>
        </w:tc>
        <w:tc>
          <w:tcPr>
            <w:tcW w:w="960"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En10.1</w:t>
            </w:r>
          </w:p>
        </w:tc>
        <w:tc>
          <w:tcPr>
            <w:tcW w:w="11661"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pacing w:val="2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宋体" w:hAnsi="宋体"/>
                <w:color w:val="auto"/>
                <w:spacing w:val="20"/>
                <w:sz w:val="24"/>
                <w:szCs w:val="24"/>
                <w:lang w:val="en-US" w:eastAsia="zh-CN"/>
              </w:rPr>
              <w:t>自公司能源管理体系运行以来，本部门未发生不符合。现场审核认为该部门的持续改进能力可满足要求。</w:t>
            </w:r>
          </w:p>
        </w:tc>
        <w:tc>
          <w:tcPr>
            <w:tcW w:w="778" w:type="dxa"/>
          </w:tcPr>
          <w:p>
            <w:pPr>
              <w:rPr>
                <w:rFonts w:hint="eastAsia" w:eastAsia="宋体"/>
                <w:lang w:val="en-US" w:eastAsia="zh-CN"/>
              </w:rPr>
            </w:pPr>
            <w:r>
              <w:rPr>
                <w:rFonts w:hint="eastAsia"/>
                <w:lang w:val="en-US" w:eastAsia="zh-CN"/>
              </w:rPr>
              <w:t>y</w:t>
            </w:r>
          </w:p>
        </w:tc>
      </w:tr>
    </w:tbl>
    <w:p>
      <w:pPr>
        <w:rPr>
          <w:rFonts w:hint="eastAsia"/>
        </w:rPr>
      </w:pPr>
    </w:p>
    <w:p>
      <w:pPr>
        <w:rPr>
          <w:rFonts w:hint="default" w:eastAsia="宋体"/>
          <w:lang w:val="en-US" w:eastAsia="zh-CN"/>
        </w:rPr>
      </w:pPr>
      <w:r>
        <w:rPr>
          <w:rFonts w:hint="eastAsia"/>
        </w:rPr>
        <w:t>说明：不符合标注N</w:t>
      </w:r>
      <w:r>
        <w:t xml:space="preserve">                                                     </w:t>
      </w:r>
    </w:p>
    <w:p>
      <w:pPr>
        <w:pStyle w:val="2"/>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720" w:bottom="720" w:left="720" w:header="340"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sdt>
      <w:sdtPr>
        <w:id w:val="724900"/>
        <w:docPartObj>
          <w:docPartGallery w:val="autotext"/>
        </w:docPartObj>
      </w:sdtPr>
      <w:sdtContent>
        <w:sdt>
          <w:sdtPr>
            <w:id w:val="171357217"/>
            <w:docPartObj>
              <w:docPartGallery w:val="autotext"/>
            </w:docPartObj>
          </w:sdtP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5kabYaAgAAPQQAAA4AAABkcnMvZTJvRG9jLnhtbK1TwW7b&#10;MAy9D9g/CLovToyk64w4RZcgw4BuHdDuA2RZtoXJokYpsbuvHyWnWdZdepgPhiiSj3yP1Ppm7A07&#10;KvQabMkXszlnykqotW1L/v1x/+6aMx+ErYUBq0r+pDy/2bx9sx5coXLowNQKGYFYXwyu5F0Irsgy&#10;LzvVCz8Dpyw5G8BeBDKxzWoUA6H3Jsvn86tsAKwdglTe0+1ucvITIr4GEJpGS7UDeeiVDRMqKiMC&#10;UfKddp5vUrdNo2S4bxqvAjMlJ6Yh/akInav4zzZrUbQoXKflqQXxmhZecOqFtlT0DLUTQbAD6n+g&#10;ei0RPDRhJqHPJiJJEWKxmL/Q5qETTiUuJLV3Z9H9/4OVX4/fkOm65DlnVvQ08Ec1BvYRRraI6gzO&#10;FxT04CgsjHRNO5OYencH8odnFradsK26RYShU6Km7lJmdpE64fgIUg1foKYy4hAgAY0N9lE6EoMR&#10;Ok3m6TyZ2Iqky3xxvVzOySXJl6+uVss0ukwUz9kOffikoGfxUHKkySd0cbzzgXhQ6HNILObB6Hqv&#10;jUkGttXWIDsK2pJ9+iJ1SvkrzNgYbCGmTe54k2hGZhPHMFbjSbYK6icijDBtHb05OnSAvzgbaONK&#10;7n8eBCrOzGdLon1YEEVa0WQsV+9zMvDSU116hJUEVfLA2XTchmmtDw5121GlaUwWbknoRicN4kSm&#10;rk5901YlnqcXENf20k5Rf179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Bqrl1gAAAAoBAAAP&#10;AAAAAAAAAAEAIAAAACIAAABkcnMvZG93bnJldi54bWxQSwECFAAUAAAACACHTuJADmRpthoCAAA9&#10;BAAADgAAAAAAAAABACAAAAAlAQAAZHJzL2Uyb0RvYy54bWxQSwUGAAAAAAYABgBZAQAAs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B3"/>
    <w:rsid w:val="00060259"/>
    <w:rsid w:val="000961ED"/>
    <w:rsid w:val="000C69B4"/>
    <w:rsid w:val="000D7932"/>
    <w:rsid w:val="000F15D3"/>
    <w:rsid w:val="001524B0"/>
    <w:rsid w:val="00154D1B"/>
    <w:rsid w:val="001A0592"/>
    <w:rsid w:val="001C2406"/>
    <w:rsid w:val="001D7A40"/>
    <w:rsid w:val="001F1A52"/>
    <w:rsid w:val="001F6C1D"/>
    <w:rsid w:val="001F7C6A"/>
    <w:rsid w:val="00220E6E"/>
    <w:rsid w:val="00264E48"/>
    <w:rsid w:val="002840A0"/>
    <w:rsid w:val="00286369"/>
    <w:rsid w:val="00293EF2"/>
    <w:rsid w:val="002A2CA6"/>
    <w:rsid w:val="002C2E14"/>
    <w:rsid w:val="002E77C3"/>
    <w:rsid w:val="002F4627"/>
    <w:rsid w:val="0034333F"/>
    <w:rsid w:val="00376228"/>
    <w:rsid w:val="003950F9"/>
    <w:rsid w:val="003C05B9"/>
    <w:rsid w:val="003C657B"/>
    <w:rsid w:val="003D49D2"/>
    <w:rsid w:val="003E02E4"/>
    <w:rsid w:val="00443931"/>
    <w:rsid w:val="004811B3"/>
    <w:rsid w:val="00491D7D"/>
    <w:rsid w:val="004B6900"/>
    <w:rsid w:val="00524D1D"/>
    <w:rsid w:val="00570C64"/>
    <w:rsid w:val="00584EE1"/>
    <w:rsid w:val="005C6760"/>
    <w:rsid w:val="0060606F"/>
    <w:rsid w:val="00607184"/>
    <w:rsid w:val="006309E2"/>
    <w:rsid w:val="00633312"/>
    <w:rsid w:val="006569BF"/>
    <w:rsid w:val="006620BC"/>
    <w:rsid w:val="00666B86"/>
    <w:rsid w:val="00681AC6"/>
    <w:rsid w:val="006B0B5F"/>
    <w:rsid w:val="006B7ABE"/>
    <w:rsid w:val="006C0CDD"/>
    <w:rsid w:val="006C3980"/>
    <w:rsid w:val="006C4EB5"/>
    <w:rsid w:val="006E32AF"/>
    <w:rsid w:val="006F70C7"/>
    <w:rsid w:val="007140B4"/>
    <w:rsid w:val="007534C7"/>
    <w:rsid w:val="00754AAA"/>
    <w:rsid w:val="00760F3D"/>
    <w:rsid w:val="0077434C"/>
    <w:rsid w:val="007755B3"/>
    <w:rsid w:val="00790B53"/>
    <w:rsid w:val="00791B09"/>
    <w:rsid w:val="007A6B34"/>
    <w:rsid w:val="007D5478"/>
    <w:rsid w:val="0080115B"/>
    <w:rsid w:val="00850EF8"/>
    <w:rsid w:val="00870C84"/>
    <w:rsid w:val="0088507B"/>
    <w:rsid w:val="008A5574"/>
    <w:rsid w:val="008B6C40"/>
    <w:rsid w:val="008C694B"/>
    <w:rsid w:val="00912A41"/>
    <w:rsid w:val="009223F7"/>
    <w:rsid w:val="00962BD0"/>
    <w:rsid w:val="00962E35"/>
    <w:rsid w:val="00982021"/>
    <w:rsid w:val="009B1932"/>
    <w:rsid w:val="009D4525"/>
    <w:rsid w:val="009E3450"/>
    <w:rsid w:val="00A34440"/>
    <w:rsid w:val="00A34934"/>
    <w:rsid w:val="00A75CF7"/>
    <w:rsid w:val="00A971BF"/>
    <w:rsid w:val="00AB351F"/>
    <w:rsid w:val="00AB5DCE"/>
    <w:rsid w:val="00AC68D8"/>
    <w:rsid w:val="00AD3680"/>
    <w:rsid w:val="00AE0BD1"/>
    <w:rsid w:val="00B1408D"/>
    <w:rsid w:val="00B45625"/>
    <w:rsid w:val="00B6151E"/>
    <w:rsid w:val="00B87D66"/>
    <w:rsid w:val="00BA6CA9"/>
    <w:rsid w:val="00BB2D15"/>
    <w:rsid w:val="00BC7A76"/>
    <w:rsid w:val="00C351A7"/>
    <w:rsid w:val="00C539A8"/>
    <w:rsid w:val="00C558E9"/>
    <w:rsid w:val="00C8336D"/>
    <w:rsid w:val="00C8449C"/>
    <w:rsid w:val="00CA22EA"/>
    <w:rsid w:val="00CB5A1B"/>
    <w:rsid w:val="00CC16A4"/>
    <w:rsid w:val="00CC1F48"/>
    <w:rsid w:val="00CD5B4B"/>
    <w:rsid w:val="00CF03DF"/>
    <w:rsid w:val="00CF1E5A"/>
    <w:rsid w:val="00D376CC"/>
    <w:rsid w:val="00DC17B0"/>
    <w:rsid w:val="00DD1268"/>
    <w:rsid w:val="00EE6F63"/>
    <w:rsid w:val="00F4438F"/>
    <w:rsid w:val="00FA5EED"/>
    <w:rsid w:val="00FC7677"/>
    <w:rsid w:val="00FE70DA"/>
    <w:rsid w:val="015E66FD"/>
    <w:rsid w:val="033A7D72"/>
    <w:rsid w:val="03555EE0"/>
    <w:rsid w:val="03A61F26"/>
    <w:rsid w:val="06667B70"/>
    <w:rsid w:val="0D8B0C23"/>
    <w:rsid w:val="10DA7CAB"/>
    <w:rsid w:val="1348046E"/>
    <w:rsid w:val="14315671"/>
    <w:rsid w:val="19EC7DD3"/>
    <w:rsid w:val="1B786E2F"/>
    <w:rsid w:val="1E303C9C"/>
    <w:rsid w:val="1EF955E5"/>
    <w:rsid w:val="217E53F9"/>
    <w:rsid w:val="23782427"/>
    <w:rsid w:val="247C1A9B"/>
    <w:rsid w:val="24845B83"/>
    <w:rsid w:val="28FF26D2"/>
    <w:rsid w:val="2A8427A3"/>
    <w:rsid w:val="329026AF"/>
    <w:rsid w:val="347E123C"/>
    <w:rsid w:val="35E75D82"/>
    <w:rsid w:val="39EB137D"/>
    <w:rsid w:val="3A8420A0"/>
    <w:rsid w:val="418F426B"/>
    <w:rsid w:val="42BD3029"/>
    <w:rsid w:val="440C29A2"/>
    <w:rsid w:val="464D7937"/>
    <w:rsid w:val="4A060F5D"/>
    <w:rsid w:val="4A356341"/>
    <w:rsid w:val="4EC925EE"/>
    <w:rsid w:val="4FCC6C85"/>
    <w:rsid w:val="5B7E6038"/>
    <w:rsid w:val="601F0929"/>
    <w:rsid w:val="673C6C54"/>
    <w:rsid w:val="67A30EC5"/>
    <w:rsid w:val="6CF33D11"/>
    <w:rsid w:val="6F8865E2"/>
    <w:rsid w:val="709C0D6D"/>
    <w:rsid w:val="7156578A"/>
    <w:rsid w:val="71FA285F"/>
    <w:rsid w:val="78787098"/>
    <w:rsid w:val="7B1C59FD"/>
    <w:rsid w:val="7C4D37AB"/>
    <w:rsid w:val="7D9D09DA"/>
    <w:rsid w:val="7F683642"/>
    <w:rsid w:val="7FF76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7"/>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link w:val="15"/>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 字符"/>
    <w:basedOn w:val="10"/>
    <w:link w:val="3"/>
    <w:qFormat/>
    <w:uiPriority w:val="1"/>
    <w:rPr>
      <w:rFonts w:ascii="宋体" w:hAnsi="宋体" w:eastAsia="宋体" w:cs="宋体"/>
      <w:sz w:val="24"/>
      <w:szCs w:val="24"/>
      <w:lang w:val="zh-CN" w:bidi="zh-CN"/>
    </w:rPr>
  </w:style>
  <w:style w:type="paragraph" w:styleId="16">
    <w:name w:val="List Paragraph"/>
    <w:basedOn w:val="1"/>
    <w:qFormat/>
    <w:uiPriority w:val="1"/>
    <w:pPr>
      <w:autoSpaceDE w:val="0"/>
      <w:autoSpaceDN w:val="0"/>
      <w:spacing w:before="92"/>
      <w:ind w:left="980" w:hanging="601"/>
      <w:jc w:val="left"/>
    </w:pPr>
    <w:rPr>
      <w:rFonts w:ascii="宋体" w:hAnsi="宋体" w:cs="宋体"/>
      <w:kern w:val="0"/>
      <w:sz w:val="22"/>
      <w:szCs w:val="22"/>
      <w:lang w:val="zh-CN" w:bidi="zh-CN"/>
    </w:rPr>
  </w:style>
  <w:style w:type="character" w:customStyle="1" w:styleId="17">
    <w:name w:val="正文文本首行缩进 字符"/>
    <w:basedOn w:val="15"/>
    <w:link w:val="2"/>
    <w:semiHidden/>
    <w:qFormat/>
    <w:uiPriority w:val="99"/>
    <w:rPr>
      <w:rFonts w:ascii="Times New Roman" w:hAnsi="Times New Roman" w:eastAsia="宋体" w:cs="Times New Roman"/>
      <w:kern w:val="2"/>
      <w:sz w:val="21"/>
      <w:szCs w:val="24"/>
      <w:lang w:val="zh-CN" w:bidi="zh-CN"/>
    </w:rPr>
  </w:style>
  <w:style w:type="character" w:customStyle="1" w:styleId="18">
    <w:name w:val="fontstyle01"/>
    <w:basedOn w:val="10"/>
    <w:qFormat/>
    <w:uiPriority w:val="0"/>
    <w:rPr>
      <w:rFonts w:hint="eastAsia" w:ascii="宋体" w:hAnsi="宋体" w:eastAsia="宋体"/>
      <w:color w:val="000000"/>
      <w:sz w:val="28"/>
      <w:szCs w:val="28"/>
    </w:rPr>
  </w:style>
  <w:style w:type="character" w:customStyle="1" w:styleId="19">
    <w:name w:val="fontstyle21"/>
    <w:basedOn w:val="10"/>
    <w:qFormat/>
    <w:uiPriority w:val="0"/>
    <w:rPr>
      <w:rFonts w:hint="default" w:ascii="TimesNewRomanPSMT" w:hAnsi="TimesNewRomanPSMT"/>
      <w:color w:val="000000"/>
      <w:sz w:val="28"/>
      <w:szCs w:val="28"/>
    </w:rPr>
  </w:style>
  <w:style w:type="paragraph" w:customStyle="1" w:styleId="20">
    <w:name w:val="正文1"/>
    <w:basedOn w:val="1"/>
    <w:qFormat/>
    <w:uiPriority w:val="0"/>
    <w:pPr>
      <w:widowControl/>
      <w:overflowPunct w:val="0"/>
      <w:autoSpaceDE w:val="0"/>
      <w:autoSpaceDN w:val="0"/>
      <w:adjustRightInd w:val="0"/>
      <w:textAlignment w:val="baseline"/>
    </w:pPr>
    <w:rPr>
      <w:rFonts w:ascii="宋体"/>
      <w:kern w:val="0"/>
      <w:szCs w:val="20"/>
    </w:rPr>
  </w:style>
  <w:style w:type="character" w:customStyle="1" w:styleId="21">
    <w:name w:val="标题 1 Char"/>
    <w:link w:val="4"/>
    <w:qFormat/>
    <w:uiPriority w:val="9"/>
    <w:rPr>
      <w:b/>
      <w:bCs/>
      <w:kern w:val="44"/>
      <w:sz w:val="44"/>
      <w:szCs w:val="44"/>
    </w:rPr>
  </w:style>
  <w:style w:type="paragraph" w:customStyle="1" w:styleId="22">
    <w:name w:val="Table Paragraph"/>
    <w:basedOn w:val="1"/>
    <w:qFormat/>
    <w:uiPriority w:val="1"/>
    <w:pPr>
      <w:spacing w:before="70"/>
      <w:ind w:left="10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1B16B-6235-4D5A-A11A-A5776FB881AF}">
  <ds:schemaRefs/>
</ds:datastoreItem>
</file>

<file path=docProps/app.xml><?xml version="1.0" encoding="utf-8"?>
<Properties xmlns="http://schemas.openxmlformats.org/officeDocument/2006/extended-properties" xmlns:vt="http://schemas.openxmlformats.org/officeDocument/2006/docPropsVTypes">
  <Template>Normal</Template>
  <Pages>8</Pages>
  <Words>715</Words>
  <Characters>4077</Characters>
  <Lines>33</Lines>
  <Paragraphs>9</Paragraphs>
  <TotalTime>53</TotalTime>
  <ScaleCrop>false</ScaleCrop>
  <LinksUpToDate>false</LinksUpToDate>
  <CharactersWithSpaces>4783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2021-08-24T02:27:48Z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C430DA7B41E344EAA23798A6571856B4</vt:lpwstr>
  </property>
</Properties>
</file>