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6B" w:rsidRDefault="0018604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65"/>
        <w:gridCol w:w="11651"/>
        <w:gridCol w:w="851"/>
      </w:tblGrid>
      <w:tr w:rsidR="005B356B">
        <w:trPr>
          <w:trHeight w:val="515"/>
        </w:trPr>
        <w:tc>
          <w:tcPr>
            <w:tcW w:w="1242" w:type="dxa"/>
            <w:vMerge w:val="restart"/>
            <w:vAlign w:val="center"/>
          </w:tcPr>
          <w:p w:rsidR="005B356B" w:rsidRDefault="0018604F">
            <w:pPr>
              <w:spacing w:before="120" w:line="360" w:lineRule="auto"/>
              <w:jc w:val="center"/>
              <w:rPr>
                <w:rFonts w:ascii="宋体" w:hAnsi="宋体" w:cs="宋体"/>
                <w:szCs w:val="21"/>
              </w:rPr>
            </w:pPr>
            <w:r>
              <w:rPr>
                <w:rFonts w:ascii="宋体" w:hAnsi="宋体" w:cs="宋体" w:hint="eastAsia"/>
                <w:szCs w:val="21"/>
              </w:rPr>
              <w:t>过程与活动、</w:t>
            </w:r>
          </w:p>
          <w:p w:rsidR="005B356B" w:rsidRDefault="0018604F">
            <w:pPr>
              <w:spacing w:line="360" w:lineRule="auto"/>
              <w:jc w:val="center"/>
              <w:rPr>
                <w:rFonts w:ascii="宋体" w:hAnsi="宋体" w:cs="宋体"/>
                <w:szCs w:val="21"/>
              </w:rPr>
            </w:pPr>
            <w:r>
              <w:rPr>
                <w:rFonts w:ascii="宋体" w:hAnsi="宋体" w:cs="宋体" w:hint="eastAsia"/>
                <w:szCs w:val="21"/>
              </w:rPr>
              <w:t>抽样计划</w:t>
            </w:r>
          </w:p>
        </w:tc>
        <w:tc>
          <w:tcPr>
            <w:tcW w:w="965" w:type="dxa"/>
            <w:vMerge w:val="restart"/>
            <w:vAlign w:val="center"/>
          </w:tcPr>
          <w:p w:rsidR="005B356B" w:rsidRDefault="0018604F">
            <w:pPr>
              <w:spacing w:line="360" w:lineRule="auto"/>
              <w:rPr>
                <w:rFonts w:ascii="宋体" w:hAnsi="宋体" w:cs="宋体"/>
                <w:szCs w:val="21"/>
              </w:rPr>
            </w:pPr>
            <w:r>
              <w:rPr>
                <w:rFonts w:ascii="宋体" w:hAnsi="宋体" w:cs="宋体" w:hint="eastAsia"/>
                <w:szCs w:val="21"/>
              </w:rPr>
              <w:t>涉及</w:t>
            </w:r>
          </w:p>
          <w:p w:rsidR="005B356B" w:rsidRDefault="0018604F">
            <w:pPr>
              <w:spacing w:line="360" w:lineRule="auto"/>
              <w:rPr>
                <w:rFonts w:ascii="宋体" w:hAnsi="宋体" w:cs="宋体"/>
                <w:szCs w:val="21"/>
              </w:rPr>
            </w:pPr>
            <w:r>
              <w:rPr>
                <w:rFonts w:ascii="宋体" w:hAnsi="宋体" w:cs="宋体" w:hint="eastAsia"/>
                <w:szCs w:val="21"/>
              </w:rPr>
              <w:t>条款</w:t>
            </w:r>
          </w:p>
        </w:tc>
        <w:tc>
          <w:tcPr>
            <w:tcW w:w="11651" w:type="dxa"/>
            <w:vAlign w:val="center"/>
          </w:tcPr>
          <w:p w:rsidR="005B356B" w:rsidRDefault="0018604F">
            <w:pPr>
              <w:spacing w:line="360" w:lineRule="auto"/>
              <w:rPr>
                <w:rFonts w:ascii="宋体" w:hAnsi="宋体" w:cs="宋体"/>
                <w:szCs w:val="21"/>
              </w:rPr>
            </w:pPr>
            <w:r>
              <w:rPr>
                <w:rFonts w:ascii="宋体" w:hAnsi="宋体" w:cs="宋体" w:hint="eastAsia"/>
                <w:szCs w:val="21"/>
              </w:rPr>
              <w:t>受审核部门：管理层        总经理：邵安芬    管代：张和兵          陪同人员：杨慧娟</w:t>
            </w:r>
          </w:p>
        </w:tc>
        <w:tc>
          <w:tcPr>
            <w:tcW w:w="851" w:type="dxa"/>
            <w:vMerge w:val="restart"/>
            <w:vAlign w:val="center"/>
          </w:tcPr>
          <w:p w:rsidR="005B356B" w:rsidRDefault="0018604F">
            <w:pPr>
              <w:rPr>
                <w:sz w:val="24"/>
                <w:szCs w:val="24"/>
              </w:rPr>
            </w:pPr>
            <w:r>
              <w:rPr>
                <w:rFonts w:hint="eastAsia"/>
                <w:sz w:val="24"/>
                <w:szCs w:val="24"/>
              </w:rPr>
              <w:t>判定</w:t>
            </w:r>
          </w:p>
        </w:tc>
      </w:tr>
      <w:tr w:rsidR="005B356B">
        <w:trPr>
          <w:trHeight w:val="90"/>
        </w:trPr>
        <w:tc>
          <w:tcPr>
            <w:tcW w:w="1242" w:type="dxa"/>
            <w:vMerge/>
            <w:vAlign w:val="center"/>
          </w:tcPr>
          <w:p w:rsidR="005B356B" w:rsidRDefault="005B356B">
            <w:pPr>
              <w:spacing w:line="360" w:lineRule="auto"/>
              <w:rPr>
                <w:rFonts w:ascii="宋体" w:hAnsi="宋体" w:cs="宋体"/>
                <w:szCs w:val="21"/>
              </w:rPr>
            </w:pPr>
          </w:p>
        </w:tc>
        <w:tc>
          <w:tcPr>
            <w:tcW w:w="965" w:type="dxa"/>
            <w:vMerge/>
            <w:vAlign w:val="center"/>
          </w:tcPr>
          <w:p w:rsidR="005B356B" w:rsidRDefault="005B356B">
            <w:pPr>
              <w:spacing w:line="360" w:lineRule="auto"/>
              <w:rPr>
                <w:rFonts w:ascii="宋体" w:hAnsi="宋体" w:cs="宋体"/>
                <w:szCs w:val="21"/>
              </w:rPr>
            </w:pPr>
          </w:p>
        </w:tc>
        <w:tc>
          <w:tcPr>
            <w:tcW w:w="11651" w:type="dxa"/>
            <w:vAlign w:val="center"/>
          </w:tcPr>
          <w:p w:rsidR="005B356B" w:rsidRDefault="0018604F" w:rsidP="006C634B">
            <w:pPr>
              <w:spacing w:before="120" w:line="360" w:lineRule="auto"/>
              <w:rPr>
                <w:rFonts w:ascii="宋体" w:hAnsi="宋体" w:cs="宋体"/>
                <w:szCs w:val="21"/>
              </w:rPr>
            </w:pPr>
            <w:r>
              <w:rPr>
                <w:rFonts w:ascii="宋体" w:hAnsi="宋体" w:cs="宋体" w:hint="eastAsia"/>
                <w:szCs w:val="21"/>
              </w:rPr>
              <w:t xml:space="preserve">审核员：强兴  </w:t>
            </w:r>
            <w:r w:rsidR="006C634B">
              <w:rPr>
                <w:rFonts w:ascii="宋体" w:hAnsi="宋体" w:cs="宋体" w:hint="eastAsia"/>
                <w:szCs w:val="21"/>
              </w:rPr>
              <w:t xml:space="preserve">         </w:t>
            </w:r>
            <w:bookmarkStart w:id="0" w:name="_GoBack"/>
            <w:bookmarkEnd w:id="0"/>
            <w:r>
              <w:rPr>
                <w:rFonts w:ascii="宋体" w:hAnsi="宋体" w:cs="宋体" w:hint="eastAsia"/>
                <w:szCs w:val="21"/>
              </w:rPr>
              <w:t xml:space="preserve"> 审核时间：202</w:t>
            </w:r>
            <w:r w:rsidR="006C634B">
              <w:rPr>
                <w:rFonts w:ascii="宋体" w:hAnsi="宋体" w:cs="宋体" w:hint="eastAsia"/>
                <w:szCs w:val="21"/>
              </w:rPr>
              <w:t>1</w:t>
            </w:r>
            <w:r>
              <w:rPr>
                <w:rFonts w:ascii="宋体" w:hAnsi="宋体" w:cs="宋体" w:hint="eastAsia"/>
                <w:szCs w:val="21"/>
              </w:rPr>
              <w:t>.8.23</w:t>
            </w:r>
          </w:p>
        </w:tc>
        <w:tc>
          <w:tcPr>
            <w:tcW w:w="851" w:type="dxa"/>
            <w:vMerge/>
          </w:tcPr>
          <w:p w:rsidR="005B356B" w:rsidRDefault="005B356B"/>
        </w:tc>
      </w:tr>
      <w:tr w:rsidR="005B356B">
        <w:trPr>
          <w:trHeight w:val="516"/>
        </w:trPr>
        <w:tc>
          <w:tcPr>
            <w:tcW w:w="1242" w:type="dxa"/>
            <w:vMerge/>
            <w:vAlign w:val="center"/>
          </w:tcPr>
          <w:p w:rsidR="005B356B" w:rsidRDefault="005B356B">
            <w:pPr>
              <w:spacing w:line="360" w:lineRule="auto"/>
              <w:rPr>
                <w:rFonts w:ascii="宋体" w:hAnsi="宋体" w:cs="宋体"/>
                <w:szCs w:val="21"/>
              </w:rPr>
            </w:pPr>
          </w:p>
        </w:tc>
        <w:tc>
          <w:tcPr>
            <w:tcW w:w="965" w:type="dxa"/>
            <w:vMerge/>
            <w:vAlign w:val="center"/>
          </w:tcPr>
          <w:p w:rsidR="005B356B" w:rsidRDefault="005B356B">
            <w:pPr>
              <w:spacing w:line="360" w:lineRule="auto"/>
              <w:rPr>
                <w:rFonts w:ascii="宋体" w:hAnsi="宋体" w:cs="宋体"/>
                <w:szCs w:val="21"/>
              </w:rPr>
            </w:pPr>
          </w:p>
        </w:tc>
        <w:tc>
          <w:tcPr>
            <w:tcW w:w="11651" w:type="dxa"/>
            <w:vAlign w:val="center"/>
          </w:tcPr>
          <w:p w:rsidR="005B356B" w:rsidRDefault="0018604F">
            <w:pPr>
              <w:adjustRightInd w:val="0"/>
              <w:snapToGrid w:val="0"/>
              <w:spacing w:line="360" w:lineRule="auto"/>
              <w:ind w:rightChars="50" w:right="105"/>
              <w:jc w:val="left"/>
              <w:textAlignment w:val="baseline"/>
            </w:pPr>
            <w:r>
              <w:rPr>
                <w:rFonts w:hint="eastAsia"/>
              </w:rPr>
              <w:t>审核条款：</w:t>
            </w:r>
          </w:p>
          <w:p w:rsidR="005B356B" w:rsidRDefault="0018604F">
            <w:pPr>
              <w:adjustRightInd w:val="0"/>
              <w:snapToGrid w:val="0"/>
              <w:spacing w:line="360" w:lineRule="auto"/>
              <w:ind w:rightChars="50" w:right="105"/>
              <w:jc w:val="left"/>
              <w:textAlignment w:val="baseline"/>
            </w:pPr>
            <w:r>
              <w:rPr>
                <w:rFonts w:hint="eastAsia"/>
              </w:rPr>
              <w:t>QE:4.1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环境目标及其实现的策划、</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Q9.1.1</w:t>
            </w:r>
            <w:r>
              <w:rPr>
                <w:rFonts w:hint="eastAsia"/>
              </w:rPr>
              <w:t>总则、</w:t>
            </w:r>
            <w:r>
              <w:rPr>
                <w:rFonts w:hint="eastAsia"/>
              </w:rPr>
              <w:t>Q9.1.3</w:t>
            </w:r>
            <w:r>
              <w:rPr>
                <w:rFonts w:hint="eastAsia"/>
              </w:rPr>
              <w:t>分析与评价、</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5B356B" w:rsidRDefault="0018604F">
            <w:pPr>
              <w:tabs>
                <w:tab w:val="left" w:pos="709"/>
              </w:tabs>
              <w:ind w:right="57"/>
            </w:pPr>
            <w:r>
              <w:rPr>
                <w:rFonts w:ascii="宋体" w:hAnsi="宋体" w:hint="eastAsia"/>
                <w:szCs w:val="21"/>
              </w:rPr>
              <w:t>暂停恢复，变更，上次不符合整改情况的确认；事故事件及处理情况，质量、环境安全监测情况，证书及标志使用情况等</w:t>
            </w:r>
          </w:p>
        </w:tc>
        <w:tc>
          <w:tcPr>
            <w:tcW w:w="851" w:type="dxa"/>
            <w:vMerge/>
          </w:tcPr>
          <w:p w:rsidR="005B356B" w:rsidRDefault="005B356B"/>
        </w:tc>
      </w:tr>
      <w:tr w:rsidR="005B356B">
        <w:trPr>
          <w:trHeight w:val="1424"/>
        </w:trPr>
        <w:tc>
          <w:tcPr>
            <w:tcW w:w="1242" w:type="dxa"/>
          </w:tcPr>
          <w:p w:rsidR="005B356B" w:rsidRDefault="0018604F">
            <w:pPr>
              <w:spacing w:line="360" w:lineRule="auto"/>
              <w:jc w:val="left"/>
              <w:rPr>
                <w:rFonts w:ascii="宋体" w:hAnsi="宋体"/>
                <w:szCs w:val="21"/>
                <w:lang w:val="de-DE"/>
              </w:rPr>
            </w:pPr>
            <w:r>
              <w:rPr>
                <w:rFonts w:ascii="宋体" w:hAnsi="宋体" w:hint="eastAsia"/>
                <w:szCs w:val="21"/>
                <w:lang w:val="de-DE"/>
              </w:rPr>
              <w:t>理解组织及其环境</w:t>
            </w:r>
          </w:p>
          <w:p w:rsidR="005B356B" w:rsidRDefault="0018604F">
            <w:pPr>
              <w:spacing w:line="360" w:lineRule="auto"/>
              <w:jc w:val="left"/>
              <w:rPr>
                <w:rFonts w:ascii="宋体" w:hAnsi="宋体"/>
                <w:szCs w:val="21"/>
                <w:lang w:val="de-DE"/>
              </w:rPr>
            </w:pPr>
            <w:r>
              <w:rPr>
                <w:rFonts w:ascii="宋体" w:hAnsi="宋体" w:hint="eastAsia"/>
                <w:szCs w:val="21"/>
                <w:lang w:val="de-DE"/>
              </w:rPr>
              <w:t>总要求</w:t>
            </w:r>
          </w:p>
          <w:p w:rsidR="005B356B" w:rsidRDefault="005B356B">
            <w:pPr>
              <w:spacing w:line="360" w:lineRule="auto"/>
              <w:jc w:val="left"/>
              <w:rPr>
                <w:rFonts w:ascii="宋体" w:hAnsi="宋体"/>
                <w:szCs w:val="21"/>
                <w:lang w:val="de-DE"/>
              </w:rPr>
            </w:pPr>
          </w:p>
        </w:tc>
        <w:tc>
          <w:tcPr>
            <w:tcW w:w="965" w:type="dxa"/>
          </w:tcPr>
          <w:p w:rsidR="005B356B" w:rsidRDefault="0018604F">
            <w:pPr>
              <w:spacing w:line="360" w:lineRule="auto"/>
              <w:jc w:val="left"/>
              <w:rPr>
                <w:rFonts w:ascii="宋体" w:hAnsi="宋体"/>
                <w:szCs w:val="21"/>
                <w:lang w:val="de-DE"/>
              </w:rPr>
            </w:pPr>
            <w:r>
              <w:rPr>
                <w:rFonts w:ascii="宋体" w:hAnsi="宋体" w:hint="eastAsia"/>
                <w:szCs w:val="21"/>
                <w:lang w:val="de-DE"/>
              </w:rPr>
              <w:t>QE4.1</w:t>
            </w:r>
          </w:p>
        </w:tc>
        <w:tc>
          <w:tcPr>
            <w:tcW w:w="11651" w:type="dxa"/>
            <w:vAlign w:val="center"/>
          </w:tcPr>
          <w:p w:rsidR="005B356B" w:rsidRDefault="0018604F">
            <w:pPr>
              <w:spacing w:line="360" w:lineRule="auto"/>
              <w:jc w:val="left"/>
              <w:rPr>
                <w:rFonts w:ascii="宋体" w:hAnsi="宋体"/>
                <w:szCs w:val="21"/>
              </w:rPr>
            </w:pPr>
            <w:r>
              <w:rPr>
                <w:rFonts w:ascii="宋体" w:hAnsi="宋体" w:hint="eastAsia"/>
                <w:szCs w:val="21"/>
              </w:rPr>
              <w:t>公司名称：山东九商工程机械有限公司，公司2012年07月09日成立，有效期2062年07月09日</w:t>
            </w:r>
          </w:p>
          <w:p w:rsidR="005B356B" w:rsidRDefault="0018604F">
            <w:pPr>
              <w:spacing w:line="360" w:lineRule="auto"/>
              <w:jc w:val="left"/>
              <w:rPr>
                <w:rFonts w:ascii="宋体" w:hAnsi="宋体"/>
                <w:szCs w:val="21"/>
              </w:rPr>
            </w:pPr>
            <w:r>
              <w:rPr>
                <w:rFonts w:ascii="宋体" w:hAnsi="宋体" w:hint="eastAsia"/>
                <w:szCs w:val="21"/>
              </w:rPr>
              <w:t>法人代表：付娜， 总经理：邵安芬    管代：张和兵</w:t>
            </w:r>
          </w:p>
          <w:p w:rsidR="005B356B" w:rsidRDefault="0018604F">
            <w:pPr>
              <w:spacing w:line="360" w:lineRule="auto"/>
              <w:jc w:val="left"/>
              <w:rPr>
                <w:rFonts w:ascii="宋体" w:hAnsi="宋体"/>
                <w:szCs w:val="21"/>
              </w:rPr>
            </w:pPr>
            <w:r>
              <w:rPr>
                <w:rFonts w:ascii="宋体" w:hAnsi="宋体" w:hint="eastAsia"/>
                <w:szCs w:val="21"/>
              </w:rPr>
              <w:t>注册地址：山东省聊城市高</w:t>
            </w:r>
            <w:proofErr w:type="gramStart"/>
            <w:r>
              <w:rPr>
                <w:rFonts w:ascii="宋体" w:hAnsi="宋体" w:hint="eastAsia"/>
                <w:szCs w:val="21"/>
              </w:rPr>
              <w:t>新区华</w:t>
            </w:r>
            <w:proofErr w:type="gramEnd"/>
            <w:r>
              <w:rPr>
                <w:rFonts w:ascii="宋体" w:hAnsi="宋体" w:hint="eastAsia"/>
                <w:szCs w:val="21"/>
              </w:rPr>
              <w:t xml:space="preserve">建置地6#楼6楼6608室 </w:t>
            </w:r>
          </w:p>
          <w:p w:rsidR="005B356B" w:rsidRDefault="0018604F" w:rsidP="00B86AD5">
            <w:pPr>
              <w:spacing w:line="360" w:lineRule="auto"/>
              <w:jc w:val="left"/>
              <w:rPr>
                <w:rFonts w:ascii="宋体" w:hAnsi="宋体"/>
                <w:szCs w:val="21"/>
                <w:lang w:val="de-DE"/>
              </w:rPr>
            </w:pPr>
            <w:r>
              <w:rPr>
                <w:rFonts w:ascii="宋体" w:hAnsi="宋体" w:hint="eastAsia"/>
                <w:szCs w:val="21"/>
                <w:lang w:val="de-DE"/>
              </w:rPr>
              <w:t>经营地址：</w:t>
            </w:r>
            <w:r>
              <w:rPr>
                <w:rFonts w:ascii="宋体" w:hAnsi="宋体" w:hint="eastAsia"/>
                <w:szCs w:val="21"/>
              </w:rPr>
              <w:t>山东省聊城市高</w:t>
            </w:r>
            <w:proofErr w:type="gramStart"/>
            <w:r>
              <w:rPr>
                <w:rFonts w:ascii="宋体" w:hAnsi="宋体" w:hint="eastAsia"/>
                <w:szCs w:val="21"/>
              </w:rPr>
              <w:t>新区华</w:t>
            </w:r>
            <w:proofErr w:type="gramEnd"/>
            <w:r>
              <w:rPr>
                <w:rFonts w:ascii="宋体" w:hAnsi="宋体" w:hint="eastAsia"/>
                <w:szCs w:val="21"/>
              </w:rPr>
              <w:t>建置地6#楼6楼6608室</w:t>
            </w:r>
            <w:r w:rsidR="00B86AD5">
              <w:rPr>
                <w:rFonts w:ascii="宋体" w:hAnsi="宋体" w:hint="eastAsia"/>
                <w:szCs w:val="21"/>
                <w:lang w:val="de-DE"/>
              </w:rPr>
              <w:t>/</w:t>
            </w:r>
            <w:r>
              <w:rPr>
                <w:rFonts w:ascii="宋体" w:hAnsi="宋体" w:hint="eastAsia"/>
                <w:szCs w:val="21"/>
                <w:lang w:val="de-DE"/>
              </w:rPr>
              <w:t>山东省聊城市高新技术产业开发区</w:t>
            </w:r>
            <w:proofErr w:type="gramStart"/>
            <w:r>
              <w:rPr>
                <w:rFonts w:ascii="宋体" w:hAnsi="宋体" w:hint="eastAsia"/>
                <w:szCs w:val="21"/>
                <w:lang w:val="de-DE"/>
              </w:rPr>
              <w:t>聊牛路北国祥</w:t>
            </w:r>
            <w:proofErr w:type="gramEnd"/>
            <w:r>
              <w:rPr>
                <w:rFonts w:ascii="宋体" w:hAnsi="宋体" w:hint="eastAsia"/>
                <w:szCs w:val="21"/>
                <w:lang w:val="de-DE"/>
              </w:rPr>
              <w:t xml:space="preserve">路7号1-幢  </w:t>
            </w:r>
          </w:p>
          <w:p w:rsidR="005B356B" w:rsidRDefault="0018604F">
            <w:pPr>
              <w:spacing w:line="360" w:lineRule="auto"/>
              <w:jc w:val="left"/>
              <w:rPr>
                <w:rFonts w:ascii="宋体" w:hAnsi="宋体"/>
                <w:szCs w:val="21"/>
              </w:rPr>
            </w:pPr>
            <w:r>
              <w:rPr>
                <w:rFonts w:ascii="宋体" w:hAnsi="宋体" w:hint="eastAsia"/>
                <w:szCs w:val="21"/>
              </w:rPr>
              <w:t>营业执照符合要求，</w:t>
            </w:r>
            <w:r w:rsidR="00B86AD5">
              <w:rPr>
                <w:rFonts w:ascii="宋体" w:hAnsi="宋体" w:hint="eastAsia"/>
                <w:szCs w:val="21"/>
              </w:rPr>
              <w:t>租赁合同</w:t>
            </w:r>
            <w:r>
              <w:rPr>
                <w:rFonts w:ascii="宋体" w:hAnsi="宋体" w:hint="eastAsia"/>
                <w:szCs w:val="21"/>
              </w:rPr>
              <w:t>见附件。</w:t>
            </w:r>
          </w:p>
          <w:p w:rsidR="005B356B" w:rsidRDefault="0018604F">
            <w:pPr>
              <w:spacing w:line="360" w:lineRule="auto"/>
              <w:jc w:val="left"/>
              <w:rPr>
                <w:rFonts w:ascii="宋体" w:hAnsi="宋体"/>
                <w:szCs w:val="21"/>
              </w:rPr>
            </w:pPr>
            <w:r>
              <w:rPr>
                <w:rFonts w:ascii="宋体" w:hAnsi="宋体" w:hint="eastAsia"/>
                <w:szCs w:val="21"/>
              </w:rPr>
              <w:t>认证范围在企业营业执照经营范围内。</w:t>
            </w:r>
          </w:p>
          <w:p w:rsidR="005B356B" w:rsidRDefault="0018604F">
            <w:pPr>
              <w:spacing w:line="360" w:lineRule="auto"/>
              <w:jc w:val="left"/>
              <w:rPr>
                <w:rFonts w:ascii="宋体" w:hAnsi="宋体"/>
                <w:szCs w:val="21"/>
              </w:rPr>
            </w:pPr>
            <w:r>
              <w:rPr>
                <w:rFonts w:ascii="宋体" w:hAnsi="宋体" w:hint="eastAsia"/>
                <w:szCs w:val="21"/>
              </w:rPr>
              <w:t>公司管理体系设置了</w:t>
            </w:r>
            <w:r w:rsidR="00B86AD5">
              <w:rPr>
                <w:rFonts w:ascii="宋体" w:hAnsi="宋体" w:hint="eastAsia"/>
                <w:szCs w:val="21"/>
              </w:rPr>
              <w:t>综合</w:t>
            </w:r>
            <w:r>
              <w:rPr>
                <w:rFonts w:ascii="宋体" w:hAnsi="宋体" w:hint="eastAsia"/>
                <w:szCs w:val="21"/>
              </w:rPr>
              <w:t>办</w:t>
            </w:r>
            <w:r w:rsidR="00B86AD5">
              <w:rPr>
                <w:rFonts w:ascii="宋体" w:hAnsi="宋体" w:hint="eastAsia"/>
                <w:szCs w:val="21"/>
              </w:rPr>
              <w:t>、财务部</w:t>
            </w:r>
            <w:r>
              <w:rPr>
                <w:rFonts w:ascii="宋体" w:hAnsi="宋体" w:hint="eastAsia"/>
                <w:szCs w:val="21"/>
              </w:rPr>
              <w:t>、生产部、质检部、供销部、研发部。</w:t>
            </w:r>
          </w:p>
          <w:p w:rsidR="005B356B" w:rsidRDefault="0018604F">
            <w:pPr>
              <w:spacing w:line="360" w:lineRule="auto"/>
              <w:jc w:val="left"/>
              <w:rPr>
                <w:rFonts w:ascii="宋体" w:hAnsi="宋体"/>
                <w:szCs w:val="21"/>
              </w:rPr>
            </w:pPr>
            <w:r>
              <w:rPr>
                <w:rFonts w:ascii="宋体" w:hAnsi="宋体" w:hint="eastAsia"/>
                <w:szCs w:val="21"/>
              </w:rPr>
              <w:t>总经理介绍：公司推行管理体系的目的就是提高公司市场准入。</w:t>
            </w:r>
          </w:p>
          <w:p w:rsidR="005B356B" w:rsidRDefault="0018604F">
            <w:pPr>
              <w:spacing w:line="360" w:lineRule="auto"/>
              <w:jc w:val="left"/>
              <w:rPr>
                <w:b/>
                <w:szCs w:val="21"/>
              </w:rPr>
            </w:pPr>
            <w:r>
              <w:rPr>
                <w:rFonts w:ascii="宋体" w:hAnsi="宋体" w:hint="eastAsia"/>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ascii="宋体" w:hAnsi="宋体" w:hint="eastAsia"/>
                <w:szCs w:val="21"/>
              </w:rPr>
              <w:lastRenderedPageBreak/>
              <w:t>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5B356B" w:rsidRDefault="005B356B"/>
        </w:tc>
      </w:tr>
      <w:tr w:rsidR="005B356B">
        <w:trPr>
          <w:trHeight w:val="1512"/>
        </w:trPr>
        <w:tc>
          <w:tcPr>
            <w:tcW w:w="1242" w:type="dxa"/>
          </w:tcPr>
          <w:p w:rsidR="005B356B" w:rsidRDefault="0018604F">
            <w:pPr>
              <w:spacing w:line="360" w:lineRule="auto"/>
              <w:jc w:val="left"/>
              <w:rPr>
                <w:rFonts w:ascii="宋体" w:hAnsi="宋体"/>
                <w:szCs w:val="21"/>
              </w:rPr>
            </w:pPr>
            <w:r>
              <w:rPr>
                <w:rFonts w:ascii="宋体" w:hAnsi="宋体" w:hint="eastAsia"/>
                <w:szCs w:val="21"/>
              </w:rPr>
              <w:lastRenderedPageBreak/>
              <w:t>理解相关方的需求和期望</w:t>
            </w:r>
          </w:p>
          <w:p w:rsidR="005B356B" w:rsidRDefault="005B356B">
            <w:pPr>
              <w:spacing w:line="360" w:lineRule="auto"/>
              <w:jc w:val="left"/>
              <w:rPr>
                <w:rFonts w:ascii="宋体" w:hAnsi="宋体"/>
                <w:szCs w:val="21"/>
              </w:rPr>
            </w:pPr>
          </w:p>
        </w:tc>
        <w:tc>
          <w:tcPr>
            <w:tcW w:w="965" w:type="dxa"/>
          </w:tcPr>
          <w:p w:rsidR="005B356B" w:rsidRDefault="0018604F">
            <w:pPr>
              <w:spacing w:line="360" w:lineRule="auto"/>
              <w:jc w:val="left"/>
              <w:rPr>
                <w:rFonts w:ascii="宋体" w:hAnsi="宋体"/>
                <w:szCs w:val="21"/>
              </w:rPr>
            </w:pPr>
            <w:r>
              <w:rPr>
                <w:rFonts w:ascii="宋体" w:hAnsi="宋体" w:hint="eastAsia"/>
                <w:szCs w:val="21"/>
              </w:rPr>
              <w:t>QE4.2</w:t>
            </w:r>
          </w:p>
          <w:p w:rsidR="005B356B" w:rsidRDefault="005B356B">
            <w:pPr>
              <w:spacing w:line="360" w:lineRule="auto"/>
              <w:jc w:val="left"/>
              <w:rPr>
                <w:rFonts w:ascii="宋体" w:hAnsi="宋体"/>
                <w:szCs w:val="21"/>
              </w:rPr>
            </w:pPr>
          </w:p>
        </w:tc>
        <w:tc>
          <w:tcPr>
            <w:tcW w:w="11651" w:type="dxa"/>
            <w:vAlign w:val="center"/>
          </w:tcPr>
          <w:p w:rsidR="005B356B" w:rsidRDefault="0018604F">
            <w:pPr>
              <w:spacing w:line="360" w:lineRule="auto"/>
              <w:jc w:val="left"/>
              <w:rPr>
                <w:rFonts w:ascii="宋体" w:hAnsi="宋体"/>
                <w:szCs w:val="21"/>
              </w:rPr>
            </w:pPr>
            <w:r>
              <w:rPr>
                <w:rFonts w:ascii="宋体" w:hAnsi="宋体" w:hint="eastAsia"/>
                <w:szCs w:val="21"/>
              </w:rPr>
              <w:t>公司对这些相关方及其要求的相关信息进行监视和评审，以便于理解和持续满足相关方的需求和期望。</w:t>
            </w:r>
          </w:p>
          <w:p w:rsidR="005B356B" w:rsidRDefault="0018604F">
            <w:pPr>
              <w:spacing w:line="360" w:lineRule="auto"/>
              <w:jc w:val="left"/>
              <w:rPr>
                <w:rFonts w:ascii="宋体" w:hAnsi="宋体"/>
                <w:szCs w:val="21"/>
              </w:rPr>
            </w:pPr>
            <w:r>
              <w:rPr>
                <w:rFonts w:ascii="宋体" w:hAnsi="宋体" w:hint="eastAsia"/>
                <w:szCs w:val="21"/>
              </w:rPr>
              <w:t>本公司考虑以下相关方：--顾客；--最终用户或受益人；股东；---外部供应商；--雇员及其他为组织工作者；--法律法规及监管机关；--地方社区团体；--非政府组织等。</w:t>
            </w:r>
          </w:p>
          <w:p w:rsidR="005B356B" w:rsidRDefault="0018604F">
            <w:pPr>
              <w:spacing w:line="360" w:lineRule="auto"/>
              <w:jc w:val="left"/>
              <w:rPr>
                <w:b/>
                <w:szCs w:val="21"/>
              </w:rPr>
            </w:pPr>
            <w:r>
              <w:rPr>
                <w:rFonts w:ascii="宋体" w:hAnsi="宋体" w:hint="eastAsia"/>
                <w:szCs w:val="21"/>
              </w:rPr>
              <w:t>目前顾客的主要需求期望是：提供顾客满意的生产产品和销售产品和服务。</w:t>
            </w:r>
          </w:p>
        </w:tc>
        <w:tc>
          <w:tcPr>
            <w:tcW w:w="851" w:type="dxa"/>
          </w:tcPr>
          <w:p w:rsidR="005B356B" w:rsidRDefault="005B356B"/>
        </w:tc>
      </w:tr>
      <w:tr w:rsidR="005B356B">
        <w:trPr>
          <w:trHeight w:val="2110"/>
        </w:trPr>
        <w:tc>
          <w:tcPr>
            <w:tcW w:w="1242" w:type="dxa"/>
          </w:tcPr>
          <w:p w:rsidR="005B356B" w:rsidRDefault="0018604F">
            <w:pPr>
              <w:spacing w:line="360" w:lineRule="auto"/>
              <w:jc w:val="left"/>
              <w:rPr>
                <w:rFonts w:ascii="宋体" w:hAnsi="宋体"/>
                <w:szCs w:val="21"/>
              </w:rPr>
            </w:pPr>
            <w:r>
              <w:rPr>
                <w:rFonts w:ascii="宋体" w:hAnsi="宋体" w:hint="eastAsia"/>
                <w:szCs w:val="21"/>
              </w:rPr>
              <w:t>确定管理体系的范围</w:t>
            </w:r>
          </w:p>
          <w:p w:rsidR="005B356B" w:rsidRDefault="005B356B">
            <w:pPr>
              <w:spacing w:line="360" w:lineRule="auto"/>
              <w:jc w:val="left"/>
              <w:rPr>
                <w:rFonts w:ascii="宋体" w:hAnsi="宋体"/>
                <w:szCs w:val="21"/>
              </w:rPr>
            </w:pPr>
          </w:p>
        </w:tc>
        <w:tc>
          <w:tcPr>
            <w:tcW w:w="965" w:type="dxa"/>
          </w:tcPr>
          <w:p w:rsidR="005B356B" w:rsidRDefault="0018604F">
            <w:pPr>
              <w:spacing w:line="360" w:lineRule="auto"/>
              <w:jc w:val="left"/>
              <w:rPr>
                <w:rFonts w:ascii="宋体" w:hAnsi="宋体"/>
                <w:szCs w:val="21"/>
              </w:rPr>
            </w:pPr>
            <w:r>
              <w:rPr>
                <w:rFonts w:ascii="宋体" w:hAnsi="宋体" w:hint="eastAsia"/>
                <w:szCs w:val="21"/>
              </w:rPr>
              <w:t>QE4.3</w:t>
            </w:r>
          </w:p>
          <w:p w:rsidR="005B356B" w:rsidRDefault="0018604F">
            <w:pPr>
              <w:spacing w:line="360" w:lineRule="auto"/>
              <w:jc w:val="left"/>
              <w:rPr>
                <w:rFonts w:ascii="宋体" w:hAnsi="宋体"/>
                <w:szCs w:val="21"/>
              </w:rPr>
            </w:pPr>
            <w:r>
              <w:rPr>
                <w:rFonts w:ascii="宋体" w:hAnsi="宋体" w:hint="eastAsia"/>
                <w:szCs w:val="21"/>
              </w:rPr>
              <w:t xml:space="preserve"> </w:t>
            </w:r>
          </w:p>
        </w:tc>
        <w:tc>
          <w:tcPr>
            <w:tcW w:w="11651" w:type="dxa"/>
            <w:vAlign w:val="center"/>
          </w:tcPr>
          <w:p w:rsidR="005B356B" w:rsidRDefault="0018604F">
            <w:pPr>
              <w:spacing w:line="360" w:lineRule="auto"/>
              <w:jc w:val="left"/>
              <w:rPr>
                <w:rFonts w:ascii="宋体" w:hAnsi="宋体"/>
                <w:szCs w:val="21"/>
              </w:rPr>
            </w:pPr>
            <w:r>
              <w:rPr>
                <w:rFonts w:ascii="宋体" w:hAnsi="宋体" w:hint="eastAsia"/>
                <w:szCs w:val="21"/>
              </w:rPr>
              <w:t>公司管理体系认证范围</w:t>
            </w:r>
            <w:r w:rsidR="00B86AD5">
              <w:rPr>
                <w:rFonts w:ascii="宋体" w:hAnsi="宋体" w:hint="eastAsia"/>
                <w:szCs w:val="21"/>
              </w:rPr>
              <w:t>没有变化</w:t>
            </w:r>
            <w:r>
              <w:rPr>
                <w:rFonts w:ascii="宋体" w:hAnsi="宋体" w:hint="eastAsia"/>
                <w:szCs w:val="21"/>
              </w:rPr>
              <w:t>：</w:t>
            </w:r>
          </w:p>
          <w:p w:rsidR="005B356B" w:rsidRDefault="0018604F">
            <w:pPr>
              <w:spacing w:line="360" w:lineRule="auto"/>
              <w:jc w:val="left"/>
              <w:rPr>
                <w:rFonts w:ascii="宋体" w:hAnsi="宋体"/>
                <w:szCs w:val="21"/>
              </w:rPr>
            </w:pPr>
            <w:r>
              <w:rPr>
                <w:rFonts w:ascii="宋体" w:hAnsi="宋体" w:hint="eastAsia"/>
                <w:szCs w:val="21"/>
              </w:rPr>
              <w:t>Q：煤矿用钻机、仪器仪表（随钻测量装置）及相关配套钻杆、钻具的研发、组装、销售及技术服务</w:t>
            </w:r>
          </w:p>
          <w:p w:rsidR="005B356B" w:rsidRDefault="0018604F">
            <w:pPr>
              <w:spacing w:line="360" w:lineRule="auto"/>
              <w:jc w:val="left"/>
              <w:rPr>
                <w:rFonts w:ascii="宋体" w:hAnsi="宋体"/>
                <w:szCs w:val="21"/>
              </w:rPr>
            </w:pPr>
            <w:r>
              <w:rPr>
                <w:rFonts w:ascii="宋体" w:hAnsi="宋体" w:hint="eastAsia"/>
                <w:szCs w:val="21"/>
              </w:rPr>
              <w:t>E：煤矿用钻机、仪器仪表（随钻测量装置）及相关配套钻杆、钻具的研发、组装、销售及技术服务所涉及场所的环境管理活动</w:t>
            </w:r>
          </w:p>
          <w:p w:rsidR="005B356B" w:rsidRDefault="0018604F">
            <w:pPr>
              <w:spacing w:line="360" w:lineRule="auto"/>
              <w:jc w:val="left"/>
              <w:rPr>
                <w:rFonts w:ascii="宋体" w:hAnsi="宋体"/>
                <w:szCs w:val="21"/>
              </w:rPr>
            </w:pPr>
            <w:r>
              <w:rPr>
                <w:rFonts w:ascii="宋体" w:hAnsi="宋体" w:hint="eastAsia"/>
                <w:szCs w:val="21"/>
              </w:rPr>
              <w:t>不适用情况：质量管理体系无不适用条款。</w:t>
            </w:r>
          </w:p>
          <w:p w:rsidR="005B356B" w:rsidRDefault="0018604F">
            <w:pPr>
              <w:spacing w:line="360" w:lineRule="auto"/>
              <w:jc w:val="left"/>
              <w:rPr>
                <w:rFonts w:ascii="宋体" w:hAnsi="宋体"/>
                <w:szCs w:val="21"/>
              </w:rPr>
            </w:pPr>
            <w:r>
              <w:rPr>
                <w:rFonts w:ascii="宋体" w:hAnsi="宋体" w:hint="eastAsia"/>
                <w:szCs w:val="21"/>
              </w:rPr>
              <w:t>外包情况：部分组件外包加工、运输过程外包。</w:t>
            </w:r>
          </w:p>
        </w:tc>
        <w:tc>
          <w:tcPr>
            <w:tcW w:w="851" w:type="dxa"/>
          </w:tcPr>
          <w:p w:rsidR="005B356B" w:rsidRDefault="005B356B"/>
        </w:tc>
      </w:tr>
      <w:tr w:rsidR="005B356B">
        <w:trPr>
          <w:trHeight w:val="2110"/>
        </w:trPr>
        <w:tc>
          <w:tcPr>
            <w:tcW w:w="1242" w:type="dxa"/>
          </w:tcPr>
          <w:p w:rsidR="005B356B" w:rsidRDefault="005B356B">
            <w:pPr>
              <w:spacing w:line="360" w:lineRule="auto"/>
              <w:rPr>
                <w:rFonts w:asciiTheme="minorEastAsia" w:eastAsiaTheme="minorEastAsia" w:hAnsiTheme="minorEastAsia" w:cstheme="minorEastAsia"/>
                <w:szCs w:val="21"/>
              </w:rPr>
            </w:pPr>
          </w:p>
          <w:p w:rsidR="005B356B" w:rsidRDefault="005B356B">
            <w:pPr>
              <w:spacing w:line="360" w:lineRule="auto"/>
              <w:rPr>
                <w:rFonts w:asciiTheme="minorEastAsia" w:eastAsiaTheme="minorEastAsia" w:hAnsiTheme="minorEastAsia" w:cstheme="minorEastAsia"/>
                <w:szCs w:val="21"/>
              </w:rPr>
            </w:pPr>
          </w:p>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管理体系及其过程</w:t>
            </w:r>
          </w:p>
          <w:p w:rsidR="005B356B" w:rsidRDefault="005B356B">
            <w:pPr>
              <w:spacing w:line="360" w:lineRule="auto"/>
              <w:rPr>
                <w:rFonts w:asciiTheme="minorEastAsia" w:eastAsiaTheme="minorEastAsia" w:hAnsiTheme="minorEastAsia" w:cstheme="minorEastAsia"/>
                <w:szCs w:val="21"/>
              </w:rPr>
            </w:pPr>
          </w:p>
        </w:tc>
        <w:tc>
          <w:tcPr>
            <w:tcW w:w="965" w:type="dxa"/>
          </w:tcPr>
          <w:p w:rsidR="005B356B" w:rsidRDefault="005B356B">
            <w:pPr>
              <w:spacing w:line="360" w:lineRule="auto"/>
              <w:rPr>
                <w:rFonts w:asciiTheme="minorEastAsia" w:eastAsiaTheme="minorEastAsia" w:hAnsiTheme="minorEastAsia" w:cstheme="minorEastAsia"/>
                <w:szCs w:val="21"/>
              </w:rPr>
            </w:pPr>
          </w:p>
          <w:p w:rsidR="005B356B" w:rsidRDefault="005B356B">
            <w:pPr>
              <w:spacing w:line="360" w:lineRule="auto"/>
              <w:rPr>
                <w:rFonts w:asciiTheme="minorEastAsia" w:eastAsiaTheme="minorEastAsia" w:hAnsiTheme="minorEastAsia" w:cstheme="minorEastAsia"/>
                <w:szCs w:val="21"/>
              </w:rPr>
            </w:pPr>
          </w:p>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QE：4.4 </w:t>
            </w:r>
          </w:p>
        </w:tc>
        <w:tc>
          <w:tcPr>
            <w:tcW w:w="11651" w:type="dxa"/>
            <w:vAlign w:val="center"/>
          </w:tcPr>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确保按照质量、环境管理体系标准要求建立、实施、保持和持续改进质量、环境管理体系，包括所需过程及其相互作用。公司确定质量、环境管理体系所需的过程及其在整个组织中的应用。公司按照标准建立了文件化的管理体系，编制了新版的管理手册，流程性文件、管理制度、作业指导书，形成了相关文件化信息，为过程运行提供了支持，以证实过程按照策划执行。</w:t>
            </w:r>
          </w:p>
        </w:tc>
        <w:tc>
          <w:tcPr>
            <w:tcW w:w="851" w:type="dxa"/>
          </w:tcPr>
          <w:p w:rsidR="005B356B" w:rsidRDefault="005B356B"/>
        </w:tc>
      </w:tr>
      <w:tr w:rsidR="005B356B">
        <w:trPr>
          <w:trHeight w:val="2110"/>
        </w:trPr>
        <w:tc>
          <w:tcPr>
            <w:tcW w:w="1242" w:type="dxa"/>
            <w:vAlign w:val="center"/>
          </w:tcPr>
          <w:p w:rsidR="005B356B" w:rsidRDefault="0018604F">
            <w:pPr>
              <w:spacing w:line="360" w:lineRule="auto"/>
              <w:jc w:val="left"/>
            </w:pPr>
            <w:r>
              <w:rPr>
                <w:rFonts w:hint="eastAsia"/>
              </w:rPr>
              <w:lastRenderedPageBreak/>
              <w:t>领导作用和承诺、组织的岗位职责和权限</w:t>
            </w:r>
          </w:p>
          <w:p w:rsidR="005B356B" w:rsidRDefault="005B356B">
            <w:pPr>
              <w:pStyle w:val="2"/>
            </w:pPr>
          </w:p>
          <w:p w:rsidR="005B356B" w:rsidRDefault="005B356B">
            <w:pPr>
              <w:pStyle w:val="a1"/>
              <w:rPr>
                <w:b/>
                <w:szCs w:val="21"/>
              </w:rPr>
            </w:pPr>
          </w:p>
        </w:tc>
        <w:tc>
          <w:tcPr>
            <w:tcW w:w="965" w:type="dxa"/>
            <w:vAlign w:val="center"/>
          </w:tcPr>
          <w:p w:rsidR="005B356B" w:rsidRDefault="0018604F">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w:t>
            </w:r>
          </w:p>
          <w:p w:rsidR="005B356B" w:rsidRDefault="0018604F">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5.1，5.3 </w:t>
            </w:r>
          </w:p>
          <w:p w:rsidR="005B356B" w:rsidRDefault="005B356B">
            <w:pPr>
              <w:spacing w:line="360" w:lineRule="auto"/>
              <w:jc w:val="left"/>
              <w:rPr>
                <w:rFonts w:asciiTheme="minorEastAsia" w:eastAsiaTheme="minorEastAsia" w:hAnsiTheme="minorEastAsia" w:cstheme="minorEastAsia"/>
                <w:szCs w:val="21"/>
              </w:rPr>
            </w:pPr>
          </w:p>
          <w:p w:rsidR="005B356B" w:rsidRDefault="005B356B">
            <w:pPr>
              <w:spacing w:line="360" w:lineRule="auto"/>
              <w:jc w:val="left"/>
            </w:pPr>
          </w:p>
        </w:tc>
        <w:tc>
          <w:tcPr>
            <w:tcW w:w="11651" w:type="dxa"/>
            <w:vAlign w:val="center"/>
          </w:tcPr>
          <w:p w:rsidR="005B356B" w:rsidRDefault="0018604F">
            <w:pPr>
              <w:spacing w:line="360" w:lineRule="auto"/>
              <w:jc w:val="left"/>
              <w:rPr>
                <w:rFonts w:asciiTheme="minorEastAsia" w:eastAsiaTheme="minorEastAsia" w:hAnsiTheme="minorEastAsia" w:cstheme="minorEastAsia"/>
                <w:szCs w:val="21"/>
              </w:rPr>
            </w:pPr>
            <w:r>
              <w:rPr>
                <w:rFonts w:hint="eastAsia"/>
              </w:rPr>
              <w:t>公司总经理邵安芬介绍，</w:t>
            </w:r>
            <w:r>
              <w:rPr>
                <w:rFonts w:asciiTheme="minorEastAsia" w:eastAsiaTheme="minorEastAsia" w:hAnsiTheme="minorEastAsia" w:cstheme="minorEastAsia" w:hint="eastAsia"/>
                <w:szCs w:val="21"/>
              </w:rPr>
              <w:t>公司管理体系2020年3月运行以来。对部门按其职责运行正常，设有办公室、生产技术部、质检部、销售部、研发部等岗位职责明确。</w:t>
            </w:r>
          </w:p>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提供A2版的SDJS-SC-2020《质量、环境、职业健康安全管理手册》由总经理</w:t>
            </w:r>
            <w:r>
              <w:rPr>
                <w:rFonts w:hint="eastAsia"/>
              </w:rPr>
              <w:t>邵安芬</w:t>
            </w:r>
            <w:r>
              <w:rPr>
                <w:rFonts w:asciiTheme="minorEastAsia" w:eastAsiaTheme="minorEastAsia" w:hAnsiTheme="minorEastAsia" w:cstheme="minorEastAsia" w:hint="eastAsia"/>
                <w:szCs w:val="21"/>
              </w:rPr>
              <w:t>签发，2020.3.4发布，2020.3.4实施，任命管代：</w:t>
            </w:r>
            <w:r>
              <w:rPr>
                <w:rFonts w:ascii="宋体" w:hAnsi="宋体" w:cs="宋体" w:hint="eastAsia"/>
                <w:szCs w:val="21"/>
              </w:rPr>
              <w:t>张和兵</w:t>
            </w:r>
            <w:r>
              <w:rPr>
                <w:rFonts w:asciiTheme="minorEastAsia" w:eastAsiaTheme="minorEastAsia" w:hAnsiTheme="minorEastAsia" w:cstheme="minorEastAsia" w:hint="eastAsia"/>
                <w:szCs w:val="21"/>
              </w:rPr>
              <w:t>；</w:t>
            </w:r>
          </w:p>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其职责分别是：</w:t>
            </w:r>
          </w:p>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总经理</w:t>
            </w:r>
            <w:r>
              <w:rPr>
                <w:rFonts w:asciiTheme="minorEastAsia" w:eastAsiaTheme="minorEastAsia" w:hAnsiTheme="minorEastAsia" w:cstheme="minorEastAsia" w:hint="eastAsia"/>
                <w:szCs w:val="21"/>
              </w:rPr>
              <w:t>：</w:t>
            </w:r>
            <w:r>
              <w:rPr>
                <w:rFonts w:hint="eastAsia"/>
              </w:rPr>
              <w:t>1</w:t>
            </w:r>
            <w:r>
              <w:rPr>
                <w:rFonts w:hint="eastAsia"/>
              </w:rPr>
              <w:t>）主持管理体系的策划，制定并颁布本公司的管理方针、目标，并对</w:t>
            </w:r>
            <w:r>
              <w:rPr>
                <w:rFonts w:hint="eastAsia"/>
              </w:rPr>
              <w:t xml:space="preserve"> </w:t>
            </w:r>
            <w:r>
              <w:rPr>
                <w:rFonts w:hint="eastAsia"/>
              </w:rPr>
              <w:t>实现管理方针、目标负责；</w:t>
            </w:r>
            <w:r>
              <w:rPr>
                <w:rFonts w:hint="eastAsia"/>
              </w:rPr>
              <w:t xml:space="preserve"> 2)</w:t>
            </w:r>
            <w:r>
              <w:rPr>
                <w:rFonts w:hint="eastAsia"/>
              </w:rPr>
              <w:t>确定各岗位、职能部门的职责和权限，向顾客、全体员工和相关方</w:t>
            </w:r>
            <w:r>
              <w:rPr>
                <w:rFonts w:hint="eastAsia"/>
              </w:rPr>
              <w:t xml:space="preserve"> </w:t>
            </w:r>
            <w:r>
              <w:rPr>
                <w:rFonts w:hint="eastAsia"/>
              </w:rPr>
              <w:t>提供管理承诺，并提供资源；</w:t>
            </w:r>
            <w:r>
              <w:rPr>
                <w:rFonts w:hint="eastAsia"/>
              </w:rPr>
              <w:t xml:space="preserve"> 3)</w:t>
            </w:r>
            <w:r>
              <w:rPr>
                <w:rFonts w:hint="eastAsia"/>
              </w:rPr>
              <w:t>任命管理者代表；</w:t>
            </w:r>
            <w:r>
              <w:rPr>
                <w:rFonts w:hint="eastAsia"/>
              </w:rPr>
              <w:t xml:space="preserve"> 4)</w:t>
            </w:r>
            <w:r>
              <w:rPr>
                <w:rFonts w:hint="eastAsia"/>
              </w:rPr>
              <w:t>批准发布《管理手册》；</w:t>
            </w:r>
            <w:r>
              <w:rPr>
                <w:rFonts w:hint="eastAsia"/>
              </w:rPr>
              <w:t xml:space="preserve"> 5)</w:t>
            </w:r>
            <w:r>
              <w:rPr>
                <w:rFonts w:hint="eastAsia"/>
              </w:rPr>
              <w:t>定期组织管理评审，保证管理体系持续有效运行和持续改进，对产</w:t>
            </w:r>
            <w:r>
              <w:rPr>
                <w:rFonts w:hint="eastAsia"/>
              </w:rPr>
              <w:t xml:space="preserve"> </w:t>
            </w:r>
            <w:r>
              <w:rPr>
                <w:rFonts w:hint="eastAsia"/>
              </w:rPr>
              <w:t>品质量、环境和职业健康安全绩效负全面领导责任；</w:t>
            </w:r>
            <w:r>
              <w:rPr>
                <w:rFonts w:hint="eastAsia"/>
              </w:rPr>
              <w:t xml:space="preserve"> 6)</w:t>
            </w:r>
            <w:r>
              <w:rPr>
                <w:rFonts w:hint="eastAsia"/>
              </w:rPr>
              <w:t>主持重大质量、环境和职业健康安全事故的调查分析和处理；</w:t>
            </w:r>
            <w:r>
              <w:rPr>
                <w:rFonts w:hint="eastAsia"/>
              </w:rPr>
              <w:t xml:space="preserve"> 7)</w:t>
            </w:r>
            <w:r>
              <w:rPr>
                <w:rFonts w:hint="eastAsia"/>
              </w:rPr>
              <w:t>配备适当的人、财、物等资源，确保管理体系的持续有效运行。</w:t>
            </w:r>
          </w:p>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管理者代表</w:t>
            </w:r>
            <w:r>
              <w:rPr>
                <w:rFonts w:asciiTheme="minorEastAsia" w:eastAsiaTheme="minorEastAsia" w:hAnsiTheme="minorEastAsia" w:cstheme="minorEastAsia" w:hint="eastAsia"/>
                <w:szCs w:val="21"/>
              </w:rPr>
              <w:t>：1、对最高管理者负责,确保公司质量管理体系过程得到建立和实施,并持续改进。2、协助总经理召开管理评审会议,并就决议事项进行跟踪、确认;3、主抓我公司行政许可、产品、质量管理体系的各项认证事宜;4、确保质量管理体系运行符合执行标准要求;5、组织内部审核,向最高管理者报告质量管理体系的业绩,包括改进的需求；6、推动以顾客满意为中心的质量管理体系,确保在整个公司内提高满足客户要求的意识；7、负责质量手册制定与修订审核,确保质量手册符合相关体系执行标准要求。</w:t>
            </w:r>
          </w:p>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职业健康安全事务代表</w:t>
            </w:r>
            <w:r>
              <w:rPr>
                <w:rFonts w:asciiTheme="minorEastAsia" w:eastAsiaTheme="minorEastAsia" w:hAnsiTheme="minorEastAsia" w:cstheme="minorEastAsia" w:hint="eastAsia"/>
                <w:szCs w:val="21"/>
              </w:rPr>
              <w:t>：1,负责和协助</w:t>
            </w:r>
            <w:proofErr w:type="gramStart"/>
            <w:r>
              <w:rPr>
                <w:rFonts w:asciiTheme="minorEastAsia" w:eastAsiaTheme="minorEastAsia" w:hAnsiTheme="minorEastAsia" w:cstheme="minorEastAsia" w:hint="eastAsia"/>
                <w:szCs w:val="21"/>
              </w:rPr>
              <w:t>就员工</w:t>
            </w:r>
            <w:proofErr w:type="gramEnd"/>
            <w:r>
              <w:rPr>
                <w:rFonts w:asciiTheme="minorEastAsia" w:eastAsiaTheme="minorEastAsia" w:hAnsiTheme="minorEastAsia" w:cstheme="minorEastAsia" w:hint="eastAsia"/>
                <w:szCs w:val="21"/>
              </w:rPr>
              <w:t>投诉、歧视、纪律制度、健康、安全、环境、卫生、福利及常规事宜与管理层进行沟通;2.负责新员工受到的不公平,向管理层进行沟通;3,负责收集员工建议和意见向管理层反映;4,负责涉及员工其他相关事宜向员工传达;5,定期参加与公司管理层的例会;6.关心员工的处境,向员工宣传工厂为符合行为守则而颁布的政策和程</w:t>
            </w:r>
            <w:r>
              <w:rPr>
                <w:rFonts w:asciiTheme="minorEastAsia" w:eastAsiaTheme="minorEastAsia" w:hAnsiTheme="minorEastAsia" w:cstheme="minorEastAsia" w:hint="eastAsia"/>
                <w:szCs w:val="21"/>
              </w:rPr>
              <w:lastRenderedPageBreak/>
              <w:t>序;</w:t>
            </w:r>
          </w:p>
          <w:p w:rsidR="005B356B" w:rsidRDefault="0018604F">
            <w:pPr>
              <w:spacing w:line="360" w:lineRule="auto"/>
              <w:rPr>
                <w:rFonts w:asciiTheme="minorEastAsia" w:hAnsiTheme="minorEastAsia"/>
              </w:rPr>
            </w:pPr>
            <w:r>
              <w:rPr>
                <w:rFonts w:asciiTheme="minorEastAsia" w:eastAsiaTheme="minorEastAsia" w:hAnsiTheme="minorEastAsia" w:cstheme="minorEastAsia" w:hint="eastAsia"/>
                <w:szCs w:val="21"/>
              </w:rPr>
              <w:t>7,负责组织员工自发的比赛活动,文艺活动等;</w:t>
            </w:r>
          </w:p>
          <w:p w:rsidR="005B356B" w:rsidRDefault="0018604F">
            <w:pPr>
              <w:spacing w:line="360" w:lineRule="auto"/>
              <w:ind w:firstLineChars="200" w:firstLine="420"/>
            </w:pPr>
            <w:r>
              <w:rPr>
                <w:rFonts w:asciiTheme="minorEastAsia" w:eastAsiaTheme="minorEastAsia" w:hAnsiTheme="minorEastAsia" w:cstheme="minorEastAsia" w:hint="eastAsia"/>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Theme="minorEastAsia" w:eastAsiaTheme="minorEastAsia" w:hAnsiTheme="minorEastAsia" w:cstheme="minorEastAsia" w:hint="eastAsia"/>
                <w:szCs w:val="21"/>
              </w:rPr>
              <w:t>查每个</w:t>
            </w:r>
            <w:proofErr w:type="gramEnd"/>
            <w:r>
              <w:rPr>
                <w:rFonts w:asciiTheme="minorEastAsia" w:eastAsiaTheme="minorEastAsia" w:hAnsiTheme="minorEastAsia" w:cstheme="minorEastAsia" w:hint="eastAsia"/>
                <w:szCs w:val="21"/>
              </w:rPr>
              <w:t>部门均有部门职责和权限，各岗位的职责和权限、任职要求在《</w:t>
            </w:r>
            <w:r>
              <w:rPr>
                <w:rFonts w:hint="eastAsia"/>
                <w:szCs w:val="36"/>
              </w:rPr>
              <w:t>岗位工作人员任</w:t>
            </w:r>
            <w:r>
              <w:rPr>
                <w:rFonts w:hint="eastAsia"/>
              </w:rPr>
              <w:t>职要求</w:t>
            </w:r>
            <w:r>
              <w:rPr>
                <w:rFonts w:asciiTheme="minorEastAsia" w:eastAsiaTheme="minorEastAsia" w:hAnsiTheme="minorEastAsia" w:cstheme="minorEastAsia" w:hint="eastAsia"/>
                <w:szCs w:val="21"/>
              </w:rPr>
              <w:t>》中得到规定。经查问组织内的职责和权限基本得到沟通，通过文件发布、传达、会议、培训等了解有关职责和权限。同总经理交谈，对于自身职责权限比较清楚。</w:t>
            </w:r>
          </w:p>
        </w:tc>
        <w:tc>
          <w:tcPr>
            <w:tcW w:w="851" w:type="dxa"/>
          </w:tcPr>
          <w:p w:rsidR="005B356B" w:rsidRDefault="005B356B"/>
        </w:tc>
      </w:tr>
      <w:tr w:rsidR="005B356B">
        <w:trPr>
          <w:trHeight w:val="1796"/>
        </w:trPr>
        <w:tc>
          <w:tcPr>
            <w:tcW w:w="1242" w:type="dxa"/>
          </w:tcPr>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以顾客为关注焦点</w:t>
            </w:r>
          </w:p>
          <w:p w:rsidR="005B356B" w:rsidRDefault="005B356B">
            <w:pPr>
              <w:spacing w:line="360" w:lineRule="auto"/>
              <w:ind w:firstLineChars="200" w:firstLine="420"/>
              <w:rPr>
                <w:rFonts w:asciiTheme="minorEastAsia" w:eastAsiaTheme="minorEastAsia" w:hAnsiTheme="minorEastAsia" w:cstheme="minorEastAsia"/>
                <w:szCs w:val="21"/>
              </w:rPr>
            </w:pPr>
          </w:p>
        </w:tc>
        <w:tc>
          <w:tcPr>
            <w:tcW w:w="965" w:type="dxa"/>
          </w:tcPr>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Q5.1.2</w:t>
            </w:r>
          </w:p>
          <w:p w:rsidR="005B356B" w:rsidRDefault="005B356B">
            <w:pPr>
              <w:spacing w:line="360" w:lineRule="auto"/>
              <w:ind w:firstLineChars="200" w:firstLine="420"/>
              <w:rPr>
                <w:rFonts w:asciiTheme="minorEastAsia" w:eastAsiaTheme="minorEastAsia" w:hAnsiTheme="minorEastAsia" w:cstheme="minorEastAsia"/>
                <w:szCs w:val="21"/>
              </w:rPr>
            </w:pPr>
          </w:p>
        </w:tc>
        <w:tc>
          <w:tcPr>
            <w:tcW w:w="11651" w:type="dxa"/>
            <w:vAlign w:val="center"/>
          </w:tcPr>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总经理证实其以顾客为关注焦点的领导作用和承诺，通过以下方面实现：</w:t>
            </w:r>
          </w:p>
          <w:p w:rsidR="005B356B" w:rsidRDefault="0018604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确定、理解并持续满足顾客要求以及适用的法律法规要求；</w:t>
            </w:r>
          </w:p>
          <w:p w:rsidR="005B356B" w:rsidRDefault="0018604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 确定和应对能够影响产品、产品符合性以及增强顾客满意能力的风险和机遇；</w:t>
            </w:r>
          </w:p>
          <w:p w:rsidR="005B356B" w:rsidRDefault="0018604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 始终致力于增强顾客满意。</w:t>
            </w:r>
          </w:p>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详见审核Q9.1.2条款记录。</w:t>
            </w:r>
          </w:p>
        </w:tc>
        <w:tc>
          <w:tcPr>
            <w:tcW w:w="851" w:type="dxa"/>
          </w:tcPr>
          <w:p w:rsidR="005B356B" w:rsidRDefault="005B356B"/>
        </w:tc>
      </w:tr>
      <w:tr w:rsidR="005B356B">
        <w:trPr>
          <w:trHeight w:val="2110"/>
        </w:trPr>
        <w:tc>
          <w:tcPr>
            <w:tcW w:w="1242" w:type="dxa"/>
          </w:tcPr>
          <w:p w:rsidR="005B356B" w:rsidRDefault="0018604F">
            <w:pPr>
              <w:spacing w:line="360" w:lineRule="auto"/>
              <w:rPr>
                <w:rFonts w:ascii="宋体" w:hAnsi="宋体" w:cs="宋体"/>
                <w:szCs w:val="21"/>
              </w:rPr>
            </w:pPr>
            <w:r>
              <w:rPr>
                <w:rFonts w:ascii="宋体" w:hAnsi="宋体" w:cs="宋体" w:hint="eastAsia"/>
                <w:szCs w:val="21"/>
              </w:rPr>
              <w:t>方针</w:t>
            </w:r>
          </w:p>
          <w:p w:rsidR="005B356B" w:rsidRDefault="0018604F">
            <w:pPr>
              <w:spacing w:line="360" w:lineRule="auto"/>
              <w:rPr>
                <w:rFonts w:ascii="宋体" w:hAnsi="宋体" w:cs="宋体"/>
                <w:szCs w:val="21"/>
              </w:rPr>
            </w:pPr>
            <w:r>
              <w:rPr>
                <w:rFonts w:ascii="宋体" w:hAnsi="宋体" w:cs="宋体" w:hint="eastAsia"/>
                <w:szCs w:val="21"/>
              </w:rPr>
              <w:t>制定方针</w:t>
            </w:r>
          </w:p>
          <w:p w:rsidR="005B356B" w:rsidRDefault="0018604F">
            <w:pPr>
              <w:spacing w:line="360" w:lineRule="auto"/>
              <w:rPr>
                <w:b/>
                <w:szCs w:val="21"/>
              </w:rPr>
            </w:pPr>
            <w:r>
              <w:rPr>
                <w:rFonts w:ascii="宋体" w:hAnsi="宋体" w:cs="宋体" w:hint="eastAsia"/>
                <w:szCs w:val="21"/>
              </w:rPr>
              <w:t>沟通方针</w:t>
            </w:r>
          </w:p>
        </w:tc>
        <w:tc>
          <w:tcPr>
            <w:tcW w:w="965" w:type="dxa"/>
          </w:tcPr>
          <w:p w:rsidR="005B356B" w:rsidRDefault="0018604F">
            <w:pPr>
              <w:spacing w:line="360" w:lineRule="auto"/>
              <w:rPr>
                <w:rFonts w:ascii="宋体" w:hAnsi="宋体" w:cs="宋体"/>
                <w:szCs w:val="21"/>
              </w:rPr>
            </w:pPr>
            <w:r>
              <w:rPr>
                <w:rFonts w:ascii="宋体" w:hAnsi="宋体" w:cs="宋体" w:hint="eastAsia"/>
                <w:szCs w:val="21"/>
              </w:rPr>
              <w:t>QE5.2</w:t>
            </w:r>
          </w:p>
          <w:p w:rsidR="005B356B" w:rsidRDefault="0018604F">
            <w:pPr>
              <w:snapToGrid w:val="0"/>
              <w:spacing w:line="360" w:lineRule="auto"/>
              <w:rPr>
                <w:szCs w:val="21"/>
              </w:rPr>
            </w:pPr>
            <w:r>
              <w:rPr>
                <w:rFonts w:hint="eastAsia"/>
                <w:szCs w:val="21"/>
              </w:rPr>
              <w:t xml:space="preserve"> </w:t>
            </w:r>
          </w:p>
          <w:p w:rsidR="005B356B" w:rsidRDefault="005B356B">
            <w:pPr>
              <w:spacing w:line="360" w:lineRule="auto"/>
              <w:rPr>
                <w:rFonts w:ascii="宋体" w:hAnsi="宋体" w:cs="宋体"/>
                <w:szCs w:val="21"/>
              </w:rPr>
            </w:pPr>
          </w:p>
          <w:p w:rsidR="005B356B" w:rsidRDefault="005B356B">
            <w:pPr>
              <w:spacing w:line="360" w:lineRule="auto"/>
              <w:rPr>
                <w:b/>
                <w:szCs w:val="21"/>
              </w:rPr>
            </w:pPr>
          </w:p>
        </w:tc>
        <w:tc>
          <w:tcPr>
            <w:tcW w:w="11651" w:type="dxa"/>
            <w:vAlign w:val="center"/>
          </w:tcPr>
          <w:p w:rsidR="005B356B" w:rsidRDefault="0018604F">
            <w:pPr>
              <w:spacing w:line="360" w:lineRule="auto"/>
              <w:jc w:val="left"/>
              <w:rPr>
                <w:rFonts w:ascii="宋体" w:hAnsi="宋体" w:cs="宋体"/>
                <w:szCs w:val="21"/>
              </w:rPr>
            </w:pPr>
            <w:r>
              <w:rPr>
                <w:rFonts w:ascii="宋体" w:hAnsi="宋体" w:cs="宋体" w:hint="eastAsia"/>
                <w:szCs w:val="21"/>
              </w:rPr>
              <w:t>该公司管理方针：</w:t>
            </w:r>
          </w:p>
          <w:p w:rsidR="005B356B" w:rsidRDefault="0018604F">
            <w:pPr>
              <w:spacing w:line="360" w:lineRule="auto"/>
              <w:jc w:val="left"/>
              <w:rPr>
                <w:rFonts w:ascii="宋体" w:hAnsi="宋体"/>
                <w:szCs w:val="21"/>
              </w:rPr>
            </w:pPr>
            <w:r>
              <w:rPr>
                <w:rFonts w:ascii="宋体" w:hAnsi="宋体" w:hint="eastAsia"/>
                <w:szCs w:val="21"/>
              </w:rPr>
              <w:t>守法诚信 以人为本 质量保证 持续改进 落实安全规章制度 强化安全防范措施 人以安为乐 厂以安为兴</w:t>
            </w:r>
          </w:p>
          <w:p w:rsidR="005B356B" w:rsidRDefault="0018604F">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5B356B" w:rsidRDefault="0018604F">
            <w:pPr>
              <w:spacing w:line="360" w:lineRule="auto"/>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总经理用会议、文件等手段保证管理方针为全体员工理解并落实到工作中。张金明总经理说管理评审时对方针的持续适宜性进行了评审，有评审记录。</w:t>
            </w:r>
          </w:p>
          <w:p w:rsidR="005B356B" w:rsidRDefault="0018604F">
            <w:pPr>
              <w:spacing w:line="360" w:lineRule="auto"/>
              <w:ind w:firstLineChars="200" w:firstLine="420"/>
              <w:rPr>
                <w:b/>
                <w:szCs w:val="21"/>
              </w:rPr>
            </w:pPr>
            <w:r>
              <w:rPr>
                <w:rFonts w:ascii="宋体" w:hAnsi="宋体" w:cs="宋体" w:hint="eastAsia"/>
                <w:szCs w:val="21"/>
              </w:rPr>
              <w:lastRenderedPageBreak/>
              <w:t>以上管理方针通过文件、培训等形式将公司管理方针传达给所有为公司工作或代表公司的人员，相关方也可通过办公室获取公司管理方针。</w:t>
            </w:r>
          </w:p>
        </w:tc>
        <w:tc>
          <w:tcPr>
            <w:tcW w:w="851" w:type="dxa"/>
          </w:tcPr>
          <w:p w:rsidR="005B356B" w:rsidRDefault="005B356B"/>
        </w:tc>
      </w:tr>
      <w:tr w:rsidR="005B356B">
        <w:trPr>
          <w:trHeight w:val="1600"/>
        </w:trPr>
        <w:tc>
          <w:tcPr>
            <w:tcW w:w="1242" w:type="dxa"/>
            <w:vAlign w:val="center"/>
          </w:tcPr>
          <w:p w:rsidR="005B356B" w:rsidRDefault="0018604F">
            <w:pPr>
              <w:spacing w:line="360" w:lineRule="auto"/>
              <w:rPr>
                <w:rFonts w:ascii="宋体" w:hAnsi="宋体" w:cs="宋体"/>
                <w:szCs w:val="21"/>
              </w:rPr>
            </w:pPr>
            <w:r>
              <w:rPr>
                <w:rFonts w:asciiTheme="minorEastAsia" w:eastAsiaTheme="minorEastAsia" w:hAnsiTheme="minorEastAsia" w:cstheme="minorEastAsia" w:hint="eastAsia"/>
                <w:szCs w:val="21"/>
              </w:rPr>
              <w:lastRenderedPageBreak/>
              <w:t>应对风险和机会的措施</w:t>
            </w:r>
          </w:p>
        </w:tc>
        <w:tc>
          <w:tcPr>
            <w:tcW w:w="965" w:type="dxa"/>
            <w:vAlign w:val="center"/>
          </w:tcPr>
          <w:p w:rsidR="005B356B" w:rsidRDefault="0018604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QE6.1</w:t>
            </w:r>
          </w:p>
          <w:p w:rsidR="005B356B" w:rsidRDefault="005B356B">
            <w:pPr>
              <w:spacing w:line="360" w:lineRule="auto"/>
              <w:rPr>
                <w:rFonts w:ascii="宋体" w:hAnsi="宋体" w:cs="宋体"/>
                <w:szCs w:val="21"/>
              </w:rPr>
            </w:pPr>
          </w:p>
        </w:tc>
        <w:tc>
          <w:tcPr>
            <w:tcW w:w="11651" w:type="dxa"/>
            <w:vAlign w:val="center"/>
          </w:tcPr>
          <w:p w:rsidR="005B356B" w:rsidRDefault="0018604F">
            <w:pPr>
              <w:spacing w:line="360" w:lineRule="auto"/>
              <w:rPr>
                <w:rFonts w:ascii="宋体" w:hAnsi="宋体" w:cs="宋体"/>
                <w:szCs w:val="21"/>
              </w:rPr>
            </w:pPr>
            <w:r>
              <w:rPr>
                <w:rFonts w:ascii="宋体" w:hAnsi="宋体" w:cs="宋体" w:hint="eastAsia"/>
                <w:kern w:val="0"/>
                <w:szCs w:val="21"/>
              </w:rPr>
              <w:t>在策划</w:t>
            </w:r>
            <w:r>
              <w:rPr>
                <w:rFonts w:ascii="宋体" w:hAnsi="宋体" w:cs="宋体" w:hint="eastAsia"/>
                <w:szCs w:val="21"/>
              </w:rPr>
              <w:t>应对风险和机遇</w:t>
            </w:r>
            <w:r>
              <w:rPr>
                <w:rFonts w:ascii="宋体" w:hAnsi="宋体" w:cs="宋体" w:hint="eastAsia"/>
                <w:kern w:val="0"/>
                <w:szCs w:val="21"/>
              </w:rPr>
              <w:t>的措施时，</w:t>
            </w:r>
            <w:r>
              <w:rPr>
                <w:rFonts w:ascii="宋体" w:hAnsi="宋体" w:cs="宋体" w:hint="eastAsia"/>
                <w:szCs w:val="21"/>
              </w:rPr>
              <w:t>办公室综合考虑了企业所处的环境、重要环境因素、合</w:t>
            </w:r>
            <w:proofErr w:type="gramStart"/>
            <w:r>
              <w:rPr>
                <w:rFonts w:ascii="宋体" w:hAnsi="宋体" w:cs="宋体" w:hint="eastAsia"/>
                <w:szCs w:val="21"/>
              </w:rPr>
              <w:t>规</w:t>
            </w:r>
            <w:proofErr w:type="gramEnd"/>
            <w:r>
              <w:rPr>
                <w:rFonts w:ascii="宋体" w:hAnsi="宋体" w:cs="宋体" w:hint="eastAsia"/>
                <w:szCs w:val="21"/>
              </w:rPr>
              <w:t>义务，以及面对的风险和机遇，制定了环境目标及管理方案，总经理张金明负责批准。环境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5B356B" w:rsidRDefault="005B356B"/>
        </w:tc>
      </w:tr>
      <w:tr w:rsidR="005B356B">
        <w:trPr>
          <w:trHeight w:val="2110"/>
        </w:trPr>
        <w:tc>
          <w:tcPr>
            <w:tcW w:w="1242" w:type="dxa"/>
          </w:tcPr>
          <w:p w:rsidR="005B356B" w:rsidRDefault="0018604F">
            <w:pPr>
              <w:spacing w:line="360" w:lineRule="auto"/>
              <w:rPr>
                <w:rFonts w:ascii="宋体" w:hAnsi="宋体" w:cs="宋体"/>
                <w:szCs w:val="21"/>
              </w:rPr>
            </w:pPr>
            <w:r>
              <w:rPr>
                <w:rFonts w:ascii="宋体" w:hAnsi="宋体" w:cs="宋体" w:hint="eastAsia"/>
                <w:szCs w:val="21"/>
              </w:rPr>
              <w:t>管理目标及其实现的策划</w:t>
            </w:r>
          </w:p>
          <w:p w:rsidR="005B356B" w:rsidRDefault="005B356B">
            <w:pPr>
              <w:spacing w:line="360" w:lineRule="auto"/>
              <w:rPr>
                <w:rFonts w:ascii="宋体" w:hAnsi="宋体" w:cs="宋体"/>
                <w:szCs w:val="21"/>
              </w:rPr>
            </w:pPr>
          </w:p>
        </w:tc>
        <w:tc>
          <w:tcPr>
            <w:tcW w:w="965" w:type="dxa"/>
          </w:tcPr>
          <w:p w:rsidR="005B356B" w:rsidRDefault="0018604F">
            <w:pPr>
              <w:spacing w:line="360" w:lineRule="auto"/>
              <w:rPr>
                <w:szCs w:val="21"/>
              </w:rPr>
            </w:pPr>
            <w:r>
              <w:rPr>
                <w:rFonts w:hint="eastAsia"/>
                <w:szCs w:val="21"/>
              </w:rPr>
              <w:t>QE</w:t>
            </w:r>
          </w:p>
          <w:p w:rsidR="005B356B" w:rsidRDefault="0018604F">
            <w:pPr>
              <w:spacing w:line="360" w:lineRule="auto"/>
              <w:rPr>
                <w:szCs w:val="21"/>
              </w:rPr>
            </w:pPr>
            <w:r>
              <w:rPr>
                <w:rFonts w:hint="eastAsia"/>
                <w:szCs w:val="21"/>
              </w:rPr>
              <w:t>6.2</w:t>
            </w:r>
          </w:p>
          <w:p w:rsidR="005B356B" w:rsidRDefault="0018604F">
            <w:pPr>
              <w:spacing w:line="360" w:lineRule="auto"/>
              <w:rPr>
                <w:szCs w:val="21"/>
              </w:rPr>
            </w:pPr>
            <w:r>
              <w:rPr>
                <w:rFonts w:hint="eastAsia"/>
                <w:szCs w:val="21"/>
              </w:rPr>
              <w:t xml:space="preserve"> </w:t>
            </w:r>
          </w:p>
          <w:p w:rsidR="005B356B" w:rsidRDefault="005B356B">
            <w:pPr>
              <w:spacing w:line="360" w:lineRule="auto"/>
              <w:rPr>
                <w:szCs w:val="21"/>
              </w:rPr>
            </w:pPr>
          </w:p>
        </w:tc>
        <w:tc>
          <w:tcPr>
            <w:tcW w:w="11651" w:type="dxa"/>
            <w:vAlign w:val="center"/>
          </w:tcPr>
          <w:p w:rsidR="005B356B" w:rsidRDefault="0018604F">
            <w:pPr>
              <w:spacing w:line="360" w:lineRule="auto"/>
              <w:rPr>
                <w:rFonts w:ascii="宋体" w:hAnsi="宋体" w:cs="宋体"/>
                <w:kern w:val="0"/>
                <w:szCs w:val="21"/>
              </w:rPr>
            </w:pPr>
            <w:r>
              <w:rPr>
                <w:rFonts w:ascii="宋体" w:hAnsi="宋体" w:cs="宋体" w:hint="eastAsia"/>
                <w:kern w:val="0"/>
                <w:szCs w:val="21"/>
              </w:rPr>
              <w:t>公司对管理体系所需的相关职能、层次和过程设定管理目标。</w:t>
            </w:r>
          </w:p>
          <w:p w:rsidR="005B356B" w:rsidRDefault="0018604F">
            <w:pPr>
              <w:spacing w:line="360" w:lineRule="auto"/>
              <w:ind w:firstLineChars="200" w:firstLine="420"/>
              <w:rPr>
                <w:rFonts w:ascii="宋体" w:hAnsi="宋体" w:cs="宋体"/>
                <w:kern w:val="0"/>
                <w:szCs w:val="21"/>
              </w:rPr>
            </w:pPr>
            <w:r>
              <w:rPr>
                <w:rFonts w:ascii="宋体" w:hAnsi="宋体" w:cs="宋体" w:hint="eastAsia"/>
                <w:kern w:val="0"/>
                <w:szCs w:val="21"/>
              </w:rPr>
              <w:t>质量环境职业健康安全管理目标</w:t>
            </w:r>
          </w:p>
          <w:p w:rsidR="005B356B" w:rsidRDefault="0018604F">
            <w:pPr>
              <w:spacing w:line="360" w:lineRule="auto"/>
              <w:ind w:firstLineChars="200" w:firstLine="420"/>
              <w:rPr>
                <w:rFonts w:ascii="宋体" w:hAnsi="宋体" w:cs="宋体"/>
                <w:kern w:val="0"/>
                <w:szCs w:val="21"/>
              </w:rPr>
            </w:pPr>
            <w:r>
              <w:rPr>
                <w:rFonts w:ascii="宋体" w:hAnsi="宋体" w:cs="宋体" w:hint="eastAsia"/>
                <w:kern w:val="0"/>
                <w:szCs w:val="21"/>
              </w:rPr>
              <w:t xml:space="preserve">1．产品出厂合格率 100%； </w:t>
            </w:r>
          </w:p>
          <w:p w:rsidR="005B356B" w:rsidRDefault="0018604F">
            <w:pPr>
              <w:spacing w:line="360" w:lineRule="auto"/>
              <w:ind w:firstLineChars="200" w:firstLine="420"/>
              <w:rPr>
                <w:rFonts w:ascii="宋体" w:hAnsi="宋体" w:cs="宋体"/>
                <w:kern w:val="0"/>
                <w:szCs w:val="21"/>
              </w:rPr>
            </w:pPr>
            <w:r>
              <w:rPr>
                <w:rFonts w:ascii="宋体" w:hAnsi="宋体" w:cs="宋体" w:hint="eastAsia"/>
                <w:kern w:val="0"/>
                <w:szCs w:val="21"/>
              </w:rPr>
              <w:t xml:space="preserve">2．顾客满意度≧95%； </w:t>
            </w:r>
          </w:p>
          <w:p w:rsidR="005B356B" w:rsidRDefault="0018604F">
            <w:pPr>
              <w:spacing w:line="360" w:lineRule="auto"/>
              <w:ind w:firstLineChars="200" w:firstLine="420"/>
              <w:rPr>
                <w:rFonts w:ascii="宋体" w:hAnsi="宋体" w:cs="宋体"/>
                <w:kern w:val="0"/>
                <w:szCs w:val="21"/>
              </w:rPr>
            </w:pPr>
            <w:r>
              <w:rPr>
                <w:rFonts w:ascii="宋体" w:hAnsi="宋体" w:cs="宋体" w:hint="eastAsia"/>
                <w:kern w:val="0"/>
                <w:szCs w:val="21"/>
              </w:rPr>
              <w:t xml:space="preserve">3．固体废弃物有效处置率 100% </w:t>
            </w:r>
          </w:p>
          <w:p w:rsidR="005B356B" w:rsidRDefault="0018604F">
            <w:pPr>
              <w:spacing w:line="360" w:lineRule="auto"/>
              <w:ind w:firstLineChars="200" w:firstLine="420"/>
              <w:rPr>
                <w:rFonts w:ascii="宋体" w:hAnsi="宋体" w:cs="宋体"/>
                <w:kern w:val="0"/>
                <w:szCs w:val="21"/>
              </w:rPr>
            </w:pPr>
            <w:r>
              <w:rPr>
                <w:rFonts w:ascii="宋体" w:hAnsi="宋体" w:cs="宋体" w:hint="eastAsia"/>
                <w:kern w:val="0"/>
                <w:szCs w:val="21"/>
              </w:rPr>
              <w:t xml:space="preserve">4．无火灾事故发生； </w:t>
            </w:r>
          </w:p>
          <w:p w:rsidR="005B356B" w:rsidRDefault="0018604F">
            <w:pPr>
              <w:spacing w:line="360" w:lineRule="auto"/>
              <w:rPr>
                <w:rFonts w:ascii="宋体" w:hAnsi="宋体" w:cs="宋体"/>
                <w:kern w:val="0"/>
                <w:szCs w:val="21"/>
              </w:rPr>
            </w:pPr>
            <w:r>
              <w:rPr>
                <w:rFonts w:ascii="宋体" w:hAnsi="宋体" w:cs="宋体" w:hint="eastAsia"/>
                <w:kern w:val="0"/>
                <w:szCs w:val="21"/>
              </w:rPr>
              <w:lastRenderedPageBreak/>
              <w:t xml:space="preserve"> </w:t>
            </w:r>
            <w:r>
              <w:rPr>
                <w:rFonts w:ascii="宋体" w:hAnsi="宋体" w:cs="宋体" w:hint="eastAsia"/>
                <w:noProof/>
                <w:kern w:val="0"/>
                <w:szCs w:val="21"/>
              </w:rPr>
              <w:drawing>
                <wp:inline distT="0" distB="0" distL="114300" distR="114300" wp14:anchorId="4296A400" wp14:editId="281E5C28">
                  <wp:extent cx="3154680" cy="3742055"/>
                  <wp:effectExtent l="0" t="0" r="7620" b="4445"/>
                  <wp:docPr id="7" name="图片 7" descr="微信图片_2021082316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823164132"/>
                          <pic:cNvPicPr>
                            <a:picLocks noChangeAspect="1"/>
                          </pic:cNvPicPr>
                        </pic:nvPicPr>
                        <pic:blipFill>
                          <a:blip r:embed="rId9"/>
                          <a:stretch>
                            <a:fillRect/>
                          </a:stretch>
                        </pic:blipFill>
                        <pic:spPr>
                          <a:xfrm>
                            <a:off x="0" y="0"/>
                            <a:ext cx="3154680" cy="3742055"/>
                          </a:xfrm>
                          <a:prstGeom prst="rect">
                            <a:avLst/>
                          </a:prstGeom>
                        </pic:spPr>
                      </pic:pic>
                    </a:graphicData>
                  </a:graphic>
                </wp:inline>
              </w:drawing>
            </w:r>
            <w:r>
              <w:rPr>
                <w:rFonts w:ascii="宋体" w:hAnsi="宋体" w:cs="宋体" w:hint="eastAsia"/>
                <w:noProof/>
                <w:kern w:val="0"/>
                <w:szCs w:val="21"/>
              </w:rPr>
              <w:drawing>
                <wp:inline distT="0" distB="0" distL="114300" distR="114300" wp14:anchorId="2FC2414D" wp14:editId="4A4FE77C">
                  <wp:extent cx="3330575" cy="3763645"/>
                  <wp:effectExtent l="0" t="0" r="9525" b="8255"/>
                  <wp:docPr id="8" name="图片 8" descr="微信图片_2021082316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823164206"/>
                          <pic:cNvPicPr>
                            <a:picLocks noChangeAspect="1"/>
                          </pic:cNvPicPr>
                        </pic:nvPicPr>
                        <pic:blipFill>
                          <a:blip r:embed="rId10"/>
                          <a:stretch>
                            <a:fillRect/>
                          </a:stretch>
                        </pic:blipFill>
                        <pic:spPr>
                          <a:xfrm>
                            <a:off x="0" y="0"/>
                            <a:ext cx="3330575" cy="3763645"/>
                          </a:xfrm>
                          <a:prstGeom prst="rect">
                            <a:avLst/>
                          </a:prstGeom>
                        </pic:spPr>
                      </pic:pic>
                    </a:graphicData>
                  </a:graphic>
                </wp:inline>
              </w:drawing>
            </w:r>
          </w:p>
          <w:p w:rsidR="005B356B" w:rsidRDefault="0018604F">
            <w:pPr>
              <w:spacing w:line="360" w:lineRule="auto"/>
              <w:ind w:firstLineChars="200" w:firstLine="420"/>
            </w:pPr>
            <w:r>
              <w:rPr>
                <w:rFonts w:ascii="宋体" w:hAnsi="宋体" w:cs="宋体" w:hint="eastAsia"/>
                <w:kern w:val="0"/>
                <w:szCs w:val="21"/>
              </w:rPr>
              <w:t>目标可测量，与公司管理方针一致。</w:t>
            </w:r>
          </w:p>
          <w:p w:rsidR="005B356B" w:rsidRDefault="0018604F">
            <w:pPr>
              <w:spacing w:line="360" w:lineRule="auto"/>
              <w:ind w:firstLineChars="200" w:firstLine="420"/>
              <w:rPr>
                <w:rFonts w:ascii="宋体" w:hAnsi="宋体" w:cs="宋体"/>
                <w:kern w:val="0"/>
                <w:szCs w:val="21"/>
              </w:rPr>
            </w:pPr>
            <w:r>
              <w:rPr>
                <w:rFonts w:ascii="宋体" w:hAnsi="宋体" w:cs="宋体" w:hint="eastAsia"/>
                <w:kern w:val="0"/>
                <w:szCs w:val="21"/>
              </w:rPr>
              <w:t>每半年由办公室按公司管理目标考核要求统计考核公司管理目标完成情况，提交管理评审会议。查到今年下半年公司管理目标完成情况，各项目标均已完成，考核人杨慧娟，见办公室记录6.2。</w:t>
            </w:r>
          </w:p>
          <w:p w:rsidR="005B356B" w:rsidRDefault="0018604F">
            <w:pPr>
              <w:spacing w:line="360" w:lineRule="auto"/>
              <w:ind w:firstLineChars="200" w:firstLine="420"/>
              <w:rPr>
                <w:rFonts w:ascii="宋体" w:hAnsi="宋体" w:cs="宋体"/>
                <w:kern w:val="0"/>
                <w:szCs w:val="21"/>
              </w:rPr>
            </w:pPr>
            <w:r>
              <w:rPr>
                <w:rFonts w:ascii="宋体" w:hAnsi="宋体" w:cs="宋体" w:hint="eastAsia"/>
                <w:kern w:val="0"/>
                <w:szCs w:val="21"/>
              </w:rPr>
              <w:t>针对重要环境因素危险源制订了管理方案并予以实施，基本有效，详见办公室该条款审核记录。</w:t>
            </w:r>
          </w:p>
        </w:tc>
        <w:tc>
          <w:tcPr>
            <w:tcW w:w="851" w:type="dxa"/>
          </w:tcPr>
          <w:p w:rsidR="005B356B" w:rsidRDefault="005B356B"/>
        </w:tc>
      </w:tr>
      <w:tr w:rsidR="005B356B">
        <w:trPr>
          <w:trHeight w:val="1527"/>
        </w:trPr>
        <w:tc>
          <w:tcPr>
            <w:tcW w:w="1242" w:type="dxa"/>
          </w:tcPr>
          <w:p w:rsidR="005B356B" w:rsidRDefault="0018604F">
            <w:pPr>
              <w:spacing w:line="360" w:lineRule="auto"/>
              <w:rPr>
                <w:rFonts w:ascii="宋体" w:hAnsi="宋体" w:cs="宋体"/>
                <w:szCs w:val="21"/>
              </w:rPr>
            </w:pPr>
            <w:r>
              <w:rPr>
                <w:rFonts w:ascii="宋体" w:hAnsi="宋体" w:cs="宋体" w:hint="eastAsia"/>
                <w:szCs w:val="21"/>
              </w:rPr>
              <w:lastRenderedPageBreak/>
              <w:t>变更的策划</w:t>
            </w:r>
          </w:p>
          <w:p w:rsidR="005B356B" w:rsidRDefault="005B356B">
            <w:pPr>
              <w:spacing w:line="360" w:lineRule="auto"/>
              <w:rPr>
                <w:rFonts w:ascii="宋体" w:hAnsi="宋体" w:cs="宋体"/>
                <w:szCs w:val="21"/>
              </w:rPr>
            </w:pPr>
          </w:p>
        </w:tc>
        <w:tc>
          <w:tcPr>
            <w:tcW w:w="965" w:type="dxa"/>
          </w:tcPr>
          <w:p w:rsidR="005B356B" w:rsidRDefault="0018604F">
            <w:pPr>
              <w:spacing w:line="360" w:lineRule="auto"/>
              <w:rPr>
                <w:szCs w:val="21"/>
              </w:rPr>
            </w:pPr>
            <w:r>
              <w:rPr>
                <w:rFonts w:hint="eastAsia"/>
                <w:szCs w:val="21"/>
              </w:rPr>
              <w:t>Q6.3</w:t>
            </w:r>
          </w:p>
          <w:p w:rsidR="005B356B" w:rsidRDefault="005B356B">
            <w:pPr>
              <w:spacing w:line="360" w:lineRule="auto"/>
              <w:rPr>
                <w:szCs w:val="21"/>
              </w:rPr>
            </w:pPr>
          </w:p>
        </w:tc>
        <w:tc>
          <w:tcPr>
            <w:tcW w:w="11651" w:type="dxa"/>
            <w:vAlign w:val="center"/>
          </w:tcPr>
          <w:p w:rsidR="005B356B" w:rsidRDefault="0018604F">
            <w:pPr>
              <w:spacing w:line="360" w:lineRule="auto"/>
              <w:rPr>
                <w:rFonts w:ascii="宋体" w:hAnsi="宋体" w:cs="宋体"/>
                <w:szCs w:val="21"/>
              </w:rPr>
            </w:pPr>
            <w:r>
              <w:rPr>
                <w:rFonts w:ascii="宋体" w:hAnsi="宋体" w:cs="宋体" w:hint="eastAsia"/>
                <w:szCs w:val="21"/>
              </w:rPr>
              <w:t>公司确定需要对管理体系进行变更时，应经策划并系统的实施。公司应考虑：</w:t>
            </w:r>
          </w:p>
          <w:p w:rsidR="005B356B" w:rsidRDefault="0018604F">
            <w:pPr>
              <w:spacing w:line="360" w:lineRule="auto"/>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rsidR="005B356B" w:rsidRDefault="0018604F">
            <w:pPr>
              <w:spacing w:line="360" w:lineRule="auto"/>
              <w:rPr>
                <w:rFonts w:ascii="宋体" w:hAnsi="宋体" w:cs="宋体"/>
                <w:szCs w:val="21"/>
              </w:rPr>
            </w:pPr>
            <w:r>
              <w:rPr>
                <w:rFonts w:ascii="宋体" w:hAnsi="宋体" w:cs="宋体" w:hint="eastAsia"/>
                <w:szCs w:val="21"/>
              </w:rPr>
              <w:t>公司目前对管理体系暂无变更。</w:t>
            </w:r>
          </w:p>
        </w:tc>
        <w:tc>
          <w:tcPr>
            <w:tcW w:w="851" w:type="dxa"/>
          </w:tcPr>
          <w:p w:rsidR="005B356B" w:rsidRDefault="005B356B"/>
        </w:tc>
      </w:tr>
      <w:tr w:rsidR="005B356B">
        <w:trPr>
          <w:trHeight w:val="1245"/>
        </w:trPr>
        <w:tc>
          <w:tcPr>
            <w:tcW w:w="1242" w:type="dxa"/>
          </w:tcPr>
          <w:p w:rsidR="005B356B" w:rsidRDefault="0018604F">
            <w:pPr>
              <w:spacing w:line="360" w:lineRule="auto"/>
              <w:rPr>
                <w:rFonts w:ascii="宋体" w:hAnsi="宋体" w:cs="宋体"/>
                <w:szCs w:val="21"/>
              </w:rPr>
            </w:pPr>
            <w:r>
              <w:rPr>
                <w:rFonts w:ascii="宋体" w:hAnsi="宋体" w:cs="宋体" w:hint="eastAsia"/>
                <w:szCs w:val="21"/>
              </w:rPr>
              <w:t>资源、总则</w:t>
            </w:r>
          </w:p>
          <w:p w:rsidR="005B356B" w:rsidRDefault="005B356B">
            <w:pPr>
              <w:spacing w:line="360" w:lineRule="auto"/>
              <w:rPr>
                <w:rFonts w:ascii="宋体" w:hAnsi="宋体" w:cs="宋体"/>
                <w:szCs w:val="21"/>
              </w:rPr>
            </w:pPr>
          </w:p>
        </w:tc>
        <w:tc>
          <w:tcPr>
            <w:tcW w:w="965" w:type="dxa"/>
          </w:tcPr>
          <w:p w:rsidR="005B356B" w:rsidRDefault="0018604F">
            <w:pPr>
              <w:spacing w:line="360" w:lineRule="auto"/>
              <w:rPr>
                <w:szCs w:val="21"/>
              </w:rPr>
            </w:pPr>
            <w:r>
              <w:rPr>
                <w:rFonts w:hint="eastAsia"/>
                <w:szCs w:val="21"/>
              </w:rPr>
              <w:t>Q7.1.1</w:t>
            </w:r>
          </w:p>
          <w:p w:rsidR="005B356B" w:rsidRDefault="0018604F">
            <w:pPr>
              <w:spacing w:line="360" w:lineRule="auto"/>
              <w:rPr>
                <w:szCs w:val="21"/>
              </w:rPr>
            </w:pPr>
            <w:r>
              <w:rPr>
                <w:rFonts w:hint="eastAsia"/>
                <w:szCs w:val="21"/>
              </w:rPr>
              <w:t>E7.1</w:t>
            </w:r>
          </w:p>
          <w:p w:rsidR="005B356B" w:rsidRDefault="005B356B">
            <w:pPr>
              <w:spacing w:line="360" w:lineRule="auto"/>
              <w:rPr>
                <w:szCs w:val="21"/>
              </w:rPr>
            </w:pPr>
          </w:p>
        </w:tc>
        <w:tc>
          <w:tcPr>
            <w:tcW w:w="11651" w:type="dxa"/>
            <w:vAlign w:val="center"/>
          </w:tcPr>
          <w:p w:rsidR="005B356B" w:rsidRDefault="0018604F">
            <w:pPr>
              <w:spacing w:line="360" w:lineRule="auto"/>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配备了必要的人力资源，基础设施、生产设备、办公设备、车间、仓库等，规范文件、资金等必要的资源，能够持续满足顾客需求和管理体系改进的需要。</w:t>
            </w:r>
          </w:p>
        </w:tc>
        <w:tc>
          <w:tcPr>
            <w:tcW w:w="851" w:type="dxa"/>
          </w:tcPr>
          <w:p w:rsidR="005B356B" w:rsidRDefault="005B356B"/>
        </w:tc>
      </w:tr>
      <w:tr w:rsidR="005B356B">
        <w:trPr>
          <w:trHeight w:val="490"/>
        </w:trPr>
        <w:tc>
          <w:tcPr>
            <w:tcW w:w="1242" w:type="dxa"/>
          </w:tcPr>
          <w:p w:rsidR="005B356B" w:rsidRDefault="0018604F">
            <w:pPr>
              <w:spacing w:line="360" w:lineRule="auto"/>
              <w:rPr>
                <w:rFonts w:ascii="宋体" w:hAnsi="宋体" w:cs="宋体"/>
                <w:color w:val="000000"/>
                <w:kern w:val="0"/>
                <w:szCs w:val="21"/>
              </w:rPr>
            </w:pPr>
            <w:r>
              <w:rPr>
                <w:rFonts w:ascii="宋体" w:hAnsi="宋体" w:cs="宋体" w:hint="eastAsia"/>
                <w:color w:val="000000"/>
                <w:kern w:val="0"/>
                <w:szCs w:val="21"/>
              </w:rPr>
              <w:t>沟通</w:t>
            </w:r>
          </w:p>
          <w:p w:rsidR="005B356B" w:rsidRDefault="005B356B">
            <w:pPr>
              <w:spacing w:line="360" w:lineRule="auto"/>
              <w:rPr>
                <w:rFonts w:ascii="宋体" w:hAnsi="宋体" w:cs="宋体"/>
                <w:szCs w:val="21"/>
              </w:rPr>
            </w:pPr>
          </w:p>
        </w:tc>
        <w:tc>
          <w:tcPr>
            <w:tcW w:w="965" w:type="dxa"/>
          </w:tcPr>
          <w:p w:rsidR="005B356B" w:rsidRDefault="0018604F">
            <w:pPr>
              <w:spacing w:line="360" w:lineRule="auto"/>
              <w:rPr>
                <w:rFonts w:ascii="宋体" w:hAnsi="宋体" w:cs="宋体"/>
                <w:color w:val="000000"/>
                <w:kern w:val="0"/>
                <w:szCs w:val="21"/>
              </w:rPr>
            </w:pPr>
            <w:r>
              <w:rPr>
                <w:rFonts w:ascii="宋体" w:hAnsi="宋体" w:cs="宋体" w:hint="eastAsia"/>
                <w:color w:val="000000"/>
                <w:kern w:val="0"/>
                <w:szCs w:val="21"/>
              </w:rPr>
              <w:t>QE7.4</w:t>
            </w:r>
          </w:p>
          <w:p w:rsidR="005B356B" w:rsidRDefault="0018604F">
            <w:pPr>
              <w:spacing w:line="360" w:lineRule="auto"/>
              <w:rPr>
                <w:szCs w:val="21"/>
              </w:rPr>
            </w:pPr>
            <w:r>
              <w:rPr>
                <w:rFonts w:hint="eastAsia"/>
                <w:szCs w:val="21"/>
              </w:rPr>
              <w:t xml:space="preserve"> </w:t>
            </w:r>
          </w:p>
        </w:tc>
        <w:tc>
          <w:tcPr>
            <w:tcW w:w="11651" w:type="dxa"/>
            <w:vAlign w:val="center"/>
          </w:tcPr>
          <w:p w:rsidR="005B356B" w:rsidRDefault="0018604F">
            <w:pPr>
              <w:spacing w:line="360" w:lineRule="auto"/>
              <w:ind w:firstLineChars="200" w:firstLine="420"/>
              <w:rPr>
                <w:szCs w:val="21"/>
              </w:rPr>
            </w:pPr>
            <w:r>
              <w:rPr>
                <w:rFonts w:hint="eastAsia"/>
                <w:szCs w:val="21"/>
              </w:rPr>
              <w:t>公司编制并实施了《信息交流、沟通、参与和协商控制程序》，规定了职责、工作流程，包括内部沟通和外部沟通的方法和要求。</w:t>
            </w:r>
          </w:p>
          <w:p w:rsidR="005B356B" w:rsidRDefault="0018604F">
            <w:pPr>
              <w:spacing w:line="360" w:lineRule="auto"/>
              <w:ind w:firstLineChars="200" w:firstLine="42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5B356B" w:rsidRDefault="0018604F">
            <w:pPr>
              <w:spacing w:line="360" w:lineRule="auto"/>
              <w:ind w:firstLineChars="200" w:firstLine="420"/>
              <w:rPr>
                <w:szCs w:val="21"/>
              </w:rPr>
            </w:pPr>
            <w:r>
              <w:rPr>
                <w:rFonts w:hint="eastAsia"/>
                <w:szCs w:val="21"/>
              </w:rPr>
              <w:t>现场查阅内部交流：方针、目标完成情况、内审和管理评审报告、不符合信息等。</w:t>
            </w:r>
          </w:p>
          <w:p w:rsidR="005B356B" w:rsidRDefault="0018604F">
            <w:pPr>
              <w:spacing w:line="360" w:lineRule="auto"/>
              <w:ind w:firstLineChars="200" w:firstLine="420"/>
              <w:rPr>
                <w:rFonts w:ascii="宋体" w:hAnsi="宋体" w:cs="宋体"/>
                <w:szCs w:val="21"/>
              </w:rPr>
            </w:pPr>
            <w:r>
              <w:rPr>
                <w:rFonts w:hint="eastAsia"/>
                <w:szCs w:val="21"/>
              </w:rPr>
              <w:t>外部交流：通过发放《关于对相关方要求的告知书》与相关方就相关环境信息进行相互沟通。</w:t>
            </w:r>
          </w:p>
        </w:tc>
        <w:tc>
          <w:tcPr>
            <w:tcW w:w="851" w:type="dxa"/>
          </w:tcPr>
          <w:p w:rsidR="005B356B" w:rsidRDefault="005B356B"/>
        </w:tc>
      </w:tr>
      <w:tr w:rsidR="005B356B">
        <w:trPr>
          <w:trHeight w:val="1592"/>
        </w:trPr>
        <w:tc>
          <w:tcPr>
            <w:tcW w:w="1242" w:type="dxa"/>
          </w:tcPr>
          <w:p w:rsidR="005B356B" w:rsidRDefault="0018604F">
            <w:pPr>
              <w:spacing w:line="280" w:lineRule="exact"/>
              <w:rPr>
                <w:rFonts w:asciiTheme="minorEastAsia" w:eastAsiaTheme="minorEastAsia" w:hAnsiTheme="minorEastAsia"/>
              </w:rPr>
            </w:pPr>
            <w:r>
              <w:rPr>
                <w:rFonts w:ascii="宋体" w:hAnsi="宋体" w:cs="Arial" w:hint="eastAsia"/>
                <w:szCs w:val="21"/>
              </w:rPr>
              <w:t>总则、分析与评价</w:t>
            </w:r>
          </w:p>
        </w:tc>
        <w:tc>
          <w:tcPr>
            <w:tcW w:w="965" w:type="dxa"/>
          </w:tcPr>
          <w:p w:rsidR="005B356B" w:rsidRDefault="0018604F">
            <w:pPr>
              <w:spacing w:line="280" w:lineRule="exact"/>
              <w:rPr>
                <w:rFonts w:ascii="宋体" w:hAnsi="宋体" w:cs="Arial"/>
                <w:szCs w:val="21"/>
              </w:rPr>
            </w:pPr>
            <w:r>
              <w:rPr>
                <w:rFonts w:ascii="宋体" w:hAnsi="宋体" w:cs="Arial" w:hint="eastAsia"/>
                <w:spacing w:val="-6"/>
                <w:szCs w:val="21"/>
              </w:rPr>
              <w:t>Q</w:t>
            </w:r>
            <w:r>
              <w:rPr>
                <w:rFonts w:ascii="宋体" w:hAnsi="宋体" w:cs="Arial" w:hint="eastAsia"/>
                <w:szCs w:val="21"/>
              </w:rPr>
              <w:t>9.1.1</w:t>
            </w:r>
          </w:p>
          <w:p w:rsidR="005B356B" w:rsidRDefault="0018604F">
            <w:pPr>
              <w:spacing w:line="280" w:lineRule="exact"/>
              <w:rPr>
                <w:rFonts w:asciiTheme="minorEastAsia" w:eastAsiaTheme="minorEastAsia" w:hAnsiTheme="minorEastAsia"/>
              </w:rPr>
            </w:pPr>
            <w:r>
              <w:rPr>
                <w:rFonts w:ascii="宋体" w:hAnsi="宋体" w:cs="Arial" w:hint="eastAsia"/>
                <w:szCs w:val="21"/>
              </w:rPr>
              <w:t>Q9.1.3</w:t>
            </w:r>
          </w:p>
        </w:tc>
        <w:tc>
          <w:tcPr>
            <w:tcW w:w="11651" w:type="dxa"/>
            <w:vAlign w:val="center"/>
          </w:tcPr>
          <w:p w:rsidR="005B356B" w:rsidRDefault="0018604F">
            <w:pPr>
              <w:autoSpaceDE w:val="0"/>
              <w:autoSpaceDN w:val="0"/>
              <w:spacing w:line="360" w:lineRule="auto"/>
              <w:rPr>
                <w:rFonts w:ascii="宋体" w:hAnsi="宋体" w:cs="宋体"/>
                <w:szCs w:val="21"/>
              </w:rPr>
            </w:pPr>
            <w:r>
              <w:rPr>
                <w:rFonts w:ascii="宋体" w:hAnsi="宋体" w:cs="宋体" w:hint="eastAsia"/>
                <w:szCs w:val="21"/>
              </w:rPr>
              <w:t>编制了《监视、测量、分析和评价控制程序》公司规定了管理体系相关信息的收集、汇总、分析、处理、传递的要求。</w:t>
            </w:r>
          </w:p>
          <w:p w:rsidR="005B356B" w:rsidRDefault="0018604F">
            <w:pPr>
              <w:snapToGrid w:val="0"/>
              <w:spacing w:line="360" w:lineRule="auto"/>
              <w:ind w:firstLineChars="200" w:firstLine="420"/>
              <w:rPr>
                <w:rFonts w:ascii="宋体" w:hAnsi="宋体" w:cs="宋体"/>
                <w:szCs w:val="21"/>
              </w:rPr>
            </w:pPr>
            <w:r>
              <w:rPr>
                <w:rFonts w:ascii="宋体" w:hAnsi="宋体" w:cs="宋体" w:hint="eastAsia"/>
                <w:szCs w:val="21"/>
              </w:rPr>
              <w:t>公司组织各部门策划和实施必要的监视和测量活动，确保产品、体系和过程的符合性，以持续改进质量管理体系的有效性。公司的过程和体系的监视和测量主要是通过内审、管理评审、目标考核以及日常工作监督、产品检验、顾客满意度测量等的方式完成。</w:t>
            </w:r>
          </w:p>
          <w:p w:rsidR="005B356B" w:rsidRDefault="0018604F">
            <w:pPr>
              <w:spacing w:line="360" w:lineRule="auto"/>
              <w:ind w:firstLine="420"/>
              <w:rPr>
                <w:rFonts w:ascii="宋体" w:hAnsi="宋体" w:cs="宋体"/>
                <w:szCs w:val="21"/>
              </w:rPr>
            </w:pPr>
            <w:r>
              <w:rPr>
                <w:rFonts w:ascii="宋体" w:hAnsi="宋体" w:cs="宋体" w:hint="eastAsia"/>
                <w:szCs w:val="21"/>
              </w:rPr>
              <w:t>提供《管理方案及考核》，对体系运行；目标指标方案实施；消防管理；重要风险作业；监测设备维护；危险源控制；</w:t>
            </w:r>
            <w:r>
              <w:rPr>
                <w:rFonts w:ascii="宋体" w:hAnsi="宋体" w:cs="宋体" w:hint="eastAsia"/>
                <w:szCs w:val="21"/>
              </w:rPr>
              <w:lastRenderedPageBreak/>
              <w:t>应急准备；设备设施防护装置状态；规程、制度执行；不符合、事故、事件发生、处理；员工安全意识能力等作业活动进行监视、效果评价、责任人：</w:t>
            </w:r>
          </w:p>
          <w:p w:rsidR="005B356B" w:rsidRDefault="0018604F">
            <w:pPr>
              <w:spacing w:line="360" w:lineRule="auto"/>
              <w:rPr>
                <w:rFonts w:ascii="宋体" w:hAnsi="宋体" w:cs="宋体"/>
                <w:szCs w:val="21"/>
              </w:rPr>
            </w:pPr>
            <w:r>
              <w:rPr>
                <w:rFonts w:ascii="宋体" w:hAnsi="宋体" w:cs="宋体" w:hint="eastAsia"/>
                <w:szCs w:val="21"/>
              </w:rPr>
              <w:t>办公室负责对体系、过程的日常监测和质量目标完成情况进行统计分析。对目标完成情况进行收集和统计分析，并制作目标完成情况统计表。</w:t>
            </w:r>
          </w:p>
          <w:p w:rsidR="005B356B" w:rsidRDefault="0018604F">
            <w:pPr>
              <w:snapToGrid w:val="0"/>
              <w:spacing w:line="360" w:lineRule="auto"/>
              <w:ind w:firstLineChars="200" w:firstLine="420"/>
              <w:rPr>
                <w:rFonts w:ascii="宋体" w:hAnsi="宋体" w:cs="宋体"/>
                <w:szCs w:val="21"/>
              </w:rPr>
            </w:pPr>
            <w:r>
              <w:rPr>
                <w:rFonts w:ascii="宋体" w:hAnsi="宋体" w:cs="宋体" w:hint="eastAsia"/>
                <w:szCs w:val="21"/>
              </w:rPr>
              <w:t>供销部负责对供方业绩予以评价，对供方业绩实施了监视和测量，并对检测过程的监视和测量活动进行了策划和实施。</w:t>
            </w:r>
          </w:p>
          <w:p w:rsidR="005B356B" w:rsidRDefault="0018604F">
            <w:pPr>
              <w:autoSpaceDE w:val="0"/>
              <w:autoSpaceDN w:val="0"/>
              <w:spacing w:line="360" w:lineRule="auto"/>
              <w:ind w:firstLineChars="200" w:firstLine="420"/>
              <w:rPr>
                <w:rFonts w:ascii="宋体" w:hAnsi="宋体" w:cs="宋体"/>
                <w:szCs w:val="21"/>
              </w:rPr>
            </w:pPr>
            <w:r>
              <w:rPr>
                <w:rFonts w:ascii="宋体" w:hAnsi="宋体" w:cs="宋体" w:hint="eastAsia"/>
                <w:szCs w:val="21"/>
              </w:rPr>
              <w:t>供销部对顾客满意度进行了定期评价和分析。</w:t>
            </w:r>
          </w:p>
          <w:p w:rsidR="005B356B" w:rsidRDefault="0018604F">
            <w:pPr>
              <w:spacing w:line="360" w:lineRule="auto"/>
              <w:ind w:firstLineChars="200" w:firstLine="420"/>
              <w:rPr>
                <w:rFonts w:ascii="宋体" w:hAnsi="宋体" w:cs="宋体"/>
                <w:szCs w:val="21"/>
              </w:rPr>
            </w:pPr>
            <w:r>
              <w:rPr>
                <w:rFonts w:ascii="宋体" w:hAnsi="宋体" w:cs="宋体" w:hint="eastAsia"/>
                <w:szCs w:val="21"/>
              </w:rPr>
              <w:t>公司日常通过对市场信息、目标完成情况及适宜性、营销人员过程工作监督、产品质量检验、顾客满意对测量及反馈等作为分析评价的输入，并根据输出情况及时采取了相应措施并改进，公司针对其他信息，进行了随时利用，但并保持相关记录，公司已建立了信息收集的渠道，并实施。</w:t>
            </w:r>
          </w:p>
          <w:p w:rsidR="005B356B" w:rsidRDefault="0018604F">
            <w:pPr>
              <w:ind w:firstLineChars="200" w:firstLine="420"/>
              <w:rPr>
                <w:rFonts w:asciiTheme="minorEastAsia" w:eastAsiaTheme="minorEastAsia" w:hAnsiTheme="minorEastAsia"/>
                <w:szCs w:val="21"/>
              </w:rPr>
            </w:pPr>
            <w:r>
              <w:rPr>
                <w:rFonts w:ascii="宋体" w:hAnsi="宋体" w:cs="宋体" w:hint="eastAsia"/>
                <w:szCs w:val="21"/>
              </w:rPr>
              <w:t>公司已对管理体系的监视、测量、分析和评价进行了策划，基本能够按照要求实施。</w:t>
            </w:r>
          </w:p>
        </w:tc>
        <w:tc>
          <w:tcPr>
            <w:tcW w:w="851" w:type="dxa"/>
          </w:tcPr>
          <w:p w:rsidR="005B356B" w:rsidRDefault="005B356B"/>
        </w:tc>
      </w:tr>
      <w:tr w:rsidR="005B356B">
        <w:trPr>
          <w:trHeight w:val="526"/>
        </w:trPr>
        <w:tc>
          <w:tcPr>
            <w:tcW w:w="1242" w:type="dxa"/>
          </w:tcPr>
          <w:p w:rsidR="005B356B" w:rsidRDefault="0018604F">
            <w:pPr>
              <w:spacing w:line="280" w:lineRule="exact"/>
              <w:rPr>
                <w:rFonts w:ascii="宋体" w:hAnsi="宋体" w:cs="宋体"/>
                <w:szCs w:val="21"/>
              </w:rPr>
            </w:pPr>
            <w:r>
              <w:rPr>
                <w:rFonts w:ascii="宋体" w:hAnsi="宋体" w:cs="宋体" w:hint="eastAsia"/>
                <w:szCs w:val="21"/>
              </w:rPr>
              <w:lastRenderedPageBreak/>
              <w:t>管理评审</w:t>
            </w:r>
          </w:p>
          <w:p w:rsidR="005B356B" w:rsidRDefault="005B356B">
            <w:pPr>
              <w:spacing w:line="280" w:lineRule="exact"/>
              <w:rPr>
                <w:rFonts w:ascii="宋体" w:hAnsi="宋体" w:cs="宋体"/>
                <w:szCs w:val="21"/>
              </w:rPr>
            </w:pPr>
          </w:p>
        </w:tc>
        <w:tc>
          <w:tcPr>
            <w:tcW w:w="965" w:type="dxa"/>
          </w:tcPr>
          <w:p w:rsidR="005B356B" w:rsidRDefault="0018604F">
            <w:pPr>
              <w:spacing w:line="280" w:lineRule="exact"/>
              <w:rPr>
                <w:szCs w:val="21"/>
              </w:rPr>
            </w:pPr>
            <w:r>
              <w:rPr>
                <w:rFonts w:hint="eastAsia"/>
                <w:szCs w:val="21"/>
              </w:rPr>
              <w:t>QE9.3</w:t>
            </w:r>
          </w:p>
          <w:p w:rsidR="005B356B" w:rsidRDefault="0018604F">
            <w:pPr>
              <w:spacing w:line="280" w:lineRule="exact"/>
              <w:rPr>
                <w:szCs w:val="21"/>
              </w:rPr>
            </w:pPr>
            <w:r>
              <w:rPr>
                <w:rFonts w:hint="eastAsia"/>
                <w:szCs w:val="21"/>
              </w:rPr>
              <w:t xml:space="preserve"> </w:t>
            </w:r>
          </w:p>
          <w:p w:rsidR="005B356B" w:rsidRDefault="005B356B">
            <w:pPr>
              <w:spacing w:line="280" w:lineRule="exact"/>
              <w:rPr>
                <w:szCs w:val="21"/>
              </w:rPr>
            </w:pPr>
          </w:p>
          <w:p w:rsidR="005B356B" w:rsidRDefault="005B356B">
            <w:pPr>
              <w:spacing w:line="280" w:lineRule="exact"/>
              <w:rPr>
                <w:szCs w:val="21"/>
              </w:rPr>
            </w:pPr>
          </w:p>
        </w:tc>
        <w:tc>
          <w:tcPr>
            <w:tcW w:w="11651" w:type="dxa"/>
            <w:vAlign w:val="center"/>
          </w:tcPr>
          <w:p w:rsidR="005B356B" w:rsidRDefault="0018604F">
            <w:pPr>
              <w:spacing w:line="280" w:lineRule="exact"/>
              <w:rPr>
                <w:rFonts w:ascii="宋体" w:hAnsi="宋体" w:cs="宋体"/>
                <w:szCs w:val="21"/>
              </w:rPr>
            </w:pPr>
            <w:r>
              <w:rPr>
                <w:rFonts w:ascii="宋体" w:hAnsi="宋体" w:cs="宋体" w:hint="eastAsia"/>
                <w:szCs w:val="21"/>
              </w:rPr>
              <w:t>提供：</w:t>
            </w:r>
          </w:p>
          <w:p w:rsidR="005B356B" w:rsidRDefault="0018604F">
            <w:pPr>
              <w:rPr>
                <w:rFonts w:ascii="宋体" w:hAnsi="宋体" w:cs="宋体"/>
                <w:szCs w:val="21"/>
              </w:rPr>
            </w:pPr>
            <w:r>
              <w:rPr>
                <w:rFonts w:ascii="宋体" w:hAnsi="宋体" w:cs="宋体" w:hint="eastAsia"/>
                <w:szCs w:val="21"/>
              </w:rPr>
              <w:t>1.《管理评审计划》，</w:t>
            </w:r>
          </w:p>
          <w:p w:rsidR="005B356B" w:rsidRDefault="0018604F">
            <w:pPr>
              <w:spacing w:line="360" w:lineRule="auto"/>
              <w:rPr>
                <w:rFonts w:ascii="宋体" w:hAnsi="宋体"/>
                <w:szCs w:val="21"/>
              </w:rPr>
            </w:pPr>
            <w:r>
              <w:rPr>
                <w:rFonts w:ascii="宋体" w:hAnsi="宋体" w:cs="宋体" w:hint="eastAsia"/>
                <w:szCs w:val="21"/>
              </w:rPr>
              <w:t xml:space="preserve">  评审时间：2021年6月26日 评审方式：会议评审，</w:t>
            </w:r>
            <w:r>
              <w:rPr>
                <w:rFonts w:ascii="宋体" w:hAnsi="宋体" w:hint="eastAsia"/>
                <w:szCs w:val="21"/>
              </w:rPr>
              <w:t>编制：办公室  审核：杨慧娟，批准：邵安芬</w:t>
            </w:r>
          </w:p>
          <w:p w:rsidR="005B356B" w:rsidRDefault="0018604F">
            <w:pPr>
              <w:spacing w:line="360" w:lineRule="auto"/>
              <w:rPr>
                <w:rFonts w:ascii="宋体" w:hAnsi="宋体" w:cs="宋体"/>
                <w:szCs w:val="21"/>
              </w:rPr>
            </w:pPr>
            <w:r>
              <w:rPr>
                <w:rFonts w:ascii="宋体" w:hAnsi="宋体" w:cs="宋体" w:hint="eastAsia"/>
                <w:szCs w:val="21"/>
              </w:rPr>
              <w:t>2.管理评审会议记录，</w:t>
            </w:r>
          </w:p>
          <w:p w:rsidR="005B356B" w:rsidRDefault="0018604F">
            <w:pPr>
              <w:spacing w:line="360" w:lineRule="auto"/>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w:t>
            </w:r>
            <w:proofErr w:type="gramStart"/>
            <w:r>
              <w:rPr>
                <w:rFonts w:ascii="宋体" w:hAnsi="宋体" w:cs="宋体" w:hint="eastAsia"/>
                <w:szCs w:val="21"/>
              </w:rPr>
              <w:t>规</w:t>
            </w:r>
            <w:proofErr w:type="gramEnd"/>
            <w:r>
              <w:rPr>
                <w:rFonts w:ascii="宋体" w:hAnsi="宋体" w:cs="宋体" w:hint="eastAsia"/>
                <w:szCs w:val="21"/>
              </w:rPr>
              <w:t>性评价；可能影响管理体系的变更；质量事故、顾客满意度；改进建议等；</w:t>
            </w:r>
          </w:p>
          <w:p w:rsidR="005B356B" w:rsidRDefault="0018604F">
            <w:pPr>
              <w:spacing w:line="360" w:lineRule="auto"/>
              <w:rPr>
                <w:rFonts w:ascii="宋体" w:hAnsi="宋体" w:cs="宋体"/>
                <w:szCs w:val="21"/>
              </w:rPr>
            </w:pPr>
            <w:r>
              <w:rPr>
                <w:rFonts w:ascii="宋体" w:hAnsi="宋体" w:cs="宋体" w:hint="eastAsia"/>
                <w:szCs w:val="21"/>
              </w:rPr>
              <w:t>3.管理评审报告，</w:t>
            </w:r>
          </w:p>
          <w:p w:rsidR="005B356B" w:rsidRDefault="0018604F">
            <w:pPr>
              <w:rPr>
                <w:rFonts w:ascii="宋体" w:hAnsi="宋体" w:cs="宋体"/>
                <w:szCs w:val="21"/>
              </w:rPr>
            </w:pPr>
            <w:r>
              <w:rPr>
                <w:rFonts w:ascii="宋体" w:hAnsi="宋体" w:cs="宋体" w:hint="eastAsia"/>
                <w:szCs w:val="21"/>
              </w:rPr>
              <w:lastRenderedPageBreak/>
              <w:t xml:space="preserve">  </w:t>
            </w:r>
            <w:r>
              <w:rPr>
                <w:rFonts w:ascii="宋体" w:hAnsi="宋体" w:cs="宋体" w:hint="eastAsia"/>
                <w:noProof/>
                <w:szCs w:val="21"/>
              </w:rPr>
              <w:drawing>
                <wp:inline distT="0" distB="0" distL="114300" distR="114300" wp14:anchorId="767068F2" wp14:editId="5176F124">
                  <wp:extent cx="3182620" cy="4243070"/>
                  <wp:effectExtent l="0" t="0" r="5080" b="11430"/>
                  <wp:docPr id="11" name="图片 11" descr="微信图片_2021082316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10823164503"/>
                          <pic:cNvPicPr>
                            <a:picLocks noChangeAspect="1"/>
                          </pic:cNvPicPr>
                        </pic:nvPicPr>
                        <pic:blipFill>
                          <a:blip r:embed="rId11"/>
                          <a:stretch>
                            <a:fillRect/>
                          </a:stretch>
                        </pic:blipFill>
                        <pic:spPr>
                          <a:xfrm>
                            <a:off x="0" y="0"/>
                            <a:ext cx="3182620" cy="4243070"/>
                          </a:xfrm>
                          <a:prstGeom prst="rect">
                            <a:avLst/>
                          </a:prstGeom>
                        </pic:spPr>
                      </pic:pic>
                    </a:graphicData>
                  </a:graphic>
                </wp:inline>
              </w:drawing>
            </w:r>
            <w:r>
              <w:rPr>
                <w:rFonts w:ascii="宋体" w:hAnsi="宋体" w:cs="宋体" w:hint="eastAsia"/>
                <w:noProof/>
                <w:szCs w:val="21"/>
              </w:rPr>
              <w:drawing>
                <wp:inline distT="0" distB="0" distL="114300" distR="114300" wp14:anchorId="5B0DDB34" wp14:editId="3D9F2DA9">
                  <wp:extent cx="3329940" cy="4257040"/>
                  <wp:effectExtent l="0" t="0" r="10160" b="10160"/>
                  <wp:docPr id="12" name="图片 12" descr="微信图片_2021082316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23164508"/>
                          <pic:cNvPicPr>
                            <a:picLocks noChangeAspect="1"/>
                          </pic:cNvPicPr>
                        </pic:nvPicPr>
                        <pic:blipFill>
                          <a:blip r:embed="rId12"/>
                          <a:stretch>
                            <a:fillRect/>
                          </a:stretch>
                        </pic:blipFill>
                        <pic:spPr>
                          <a:xfrm>
                            <a:off x="0" y="0"/>
                            <a:ext cx="3329940" cy="4257040"/>
                          </a:xfrm>
                          <a:prstGeom prst="rect">
                            <a:avLst/>
                          </a:prstGeom>
                        </pic:spPr>
                      </pic:pic>
                    </a:graphicData>
                  </a:graphic>
                </wp:inline>
              </w:drawing>
            </w:r>
          </w:p>
          <w:p w:rsidR="005B356B" w:rsidRDefault="005B356B">
            <w:pPr>
              <w:rPr>
                <w:rFonts w:ascii="宋体" w:hAnsi="宋体" w:cs="宋体"/>
                <w:szCs w:val="21"/>
              </w:rPr>
            </w:pPr>
          </w:p>
          <w:p w:rsidR="005B356B" w:rsidRDefault="00B86AD5">
            <w:pPr>
              <w:rPr>
                <w:rFonts w:ascii="宋体" w:hAnsi="宋体" w:cs="宋体"/>
                <w:szCs w:val="21"/>
              </w:rPr>
            </w:pPr>
            <w:r>
              <w:rPr>
                <w:rFonts w:ascii="宋体" w:hAnsi="宋体" w:cs="宋体"/>
                <w:noProof/>
                <w:szCs w:val="21"/>
              </w:rPr>
              <w:lastRenderedPageBreak/>
              <w:drawing>
                <wp:anchor distT="0" distB="0" distL="114300" distR="114300" simplePos="0" relativeHeight="251659264" behindDoc="0" locked="0" layoutInCell="1" allowOverlap="1" wp14:anchorId="1EA78915" wp14:editId="1C42B88F">
                  <wp:simplePos x="0" y="0"/>
                  <wp:positionH relativeFrom="column">
                    <wp:posOffset>3925570</wp:posOffset>
                  </wp:positionH>
                  <wp:positionV relativeFrom="paragraph">
                    <wp:posOffset>86360</wp:posOffset>
                  </wp:positionV>
                  <wp:extent cx="3024505" cy="4225290"/>
                  <wp:effectExtent l="0" t="0" r="0" b="0"/>
                  <wp:wrapNone/>
                  <wp:docPr id="2" name="图片 2" descr="E:\360安全云盘同步版\国标联合审核\202108\山东九商工程机械有限公司\新建文件夹\扫描全能王 2021-08-23 10.3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山东九商工程机械有限公司\新建文件夹\扫描全能王 2021-08-23 10.39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4505" cy="422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04F">
              <w:rPr>
                <w:rFonts w:ascii="宋体" w:hAnsi="宋体" w:cs="宋体" w:hint="eastAsia"/>
                <w:noProof/>
                <w:szCs w:val="21"/>
              </w:rPr>
              <w:drawing>
                <wp:inline distT="0" distB="0" distL="114300" distR="114300" wp14:anchorId="46AEF5D4" wp14:editId="4119A27A">
                  <wp:extent cx="4044462" cy="4023095"/>
                  <wp:effectExtent l="0" t="0" r="0" b="0"/>
                  <wp:docPr id="13" name="图片 13" descr="微信图片_2021082316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10823164458"/>
                          <pic:cNvPicPr>
                            <a:picLocks noChangeAspect="1"/>
                          </pic:cNvPicPr>
                        </pic:nvPicPr>
                        <pic:blipFill>
                          <a:blip r:embed="rId14"/>
                          <a:stretch>
                            <a:fillRect/>
                          </a:stretch>
                        </pic:blipFill>
                        <pic:spPr>
                          <a:xfrm>
                            <a:off x="0" y="0"/>
                            <a:ext cx="4044089" cy="4022724"/>
                          </a:xfrm>
                          <a:prstGeom prst="rect">
                            <a:avLst/>
                          </a:prstGeom>
                        </pic:spPr>
                      </pic:pic>
                    </a:graphicData>
                  </a:graphic>
                </wp:inline>
              </w:drawing>
            </w:r>
            <w:r>
              <w:rPr>
                <w:noProof/>
              </w:rPr>
              <w:t xml:space="preserve"> </w:t>
            </w:r>
          </w:p>
          <w:p w:rsidR="005B356B" w:rsidRDefault="005B356B">
            <w:pPr>
              <w:rPr>
                <w:rFonts w:ascii="宋体" w:hAnsi="宋体" w:cs="宋体"/>
                <w:szCs w:val="21"/>
              </w:rPr>
            </w:pPr>
          </w:p>
          <w:p w:rsidR="00B86AD5" w:rsidRDefault="00B86AD5">
            <w:pPr>
              <w:ind w:firstLineChars="100" w:firstLine="210"/>
              <w:rPr>
                <w:rFonts w:ascii="宋体" w:hAnsi="宋体" w:cs="宋体"/>
                <w:szCs w:val="21"/>
              </w:rPr>
            </w:pPr>
          </w:p>
          <w:p w:rsidR="00B86AD5" w:rsidRDefault="00B86AD5">
            <w:pPr>
              <w:ind w:firstLineChars="100" w:firstLine="210"/>
              <w:rPr>
                <w:rFonts w:ascii="宋体" w:hAnsi="宋体" w:cs="宋体"/>
                <w:szCs w:val="21"/>
              </w:rPr>
            </w:pPr>
          </w:p>
          <w:p w:rsidR="00B86AD5" w:rsidRDefault="00B86AD5" w:rsidP="00B86AD5">
            <w:pPr>
              <w:pStyle w:val="a0"/>
            </w:pPr>
          </w:p>
          <w:p w:rsidR="00B86AD5" w:rsidRPr="00B86AD5" w:rsidRDefault="00B86AD5" w:rsidP="00B86AD5">
            <w:pPr>
              <w:pStyle w:val="a0"/>
            </w:pPr>
          </w:p>
          <w:p w:rsidR="005B356B" w:rsidRDefault="0018604F">
            <w:pPr>
              <w:ind w:firstLineChars="100" w:firstLine="210"/>
              <w:rPr>
                <w:rFonts w:ascii="宋体" w:hAnsi="宋体" w:cs="宋体"/>
                <w:szCs w:val="21"/>
              </w:rPr>
            </w:pPr>
            <w:r>
              <w:rPr>
                <w:rFonts w:ascii="宋体" w:hAnsi="宋体" w:cs="宋体" w:hint="eastAsia"/>
                <w:szCs w:val="21"/>
              </w:rPr>
              <w:t>管理评审结论：公司运行着的质量管理体系是适宜的、充分的和有效的,质量方针符合公司实际,质量目标是可测量的,已分</w:t>
            </w:r>
            <w:r>
              <w:rPr>
                <w:rFonts w:ascii="宋体" w:hAnsi="宋体" w:cs="宋体" w:hint="eastAsia"/>
                <w:szCs w:val="21"/>
              </w:rPr>
              <w:lastRenderedPageBreak/>
              <w:t>解到相关部门,并且已经基本完成,能够满足市场发展及顾客的需求,在管理体系运行过程中能够较好的遵守法律法规的其它要求;公司的组织结构、资源配备是基本合理的,能够满足公司生产和经营的需求。内审中采取的纠正措施是有效的,顾客对产品是很满意的,反映了公司产品质量是很高的,满足顾客的要求;公司从未发生过重大质量事故,无相关方抱怨。</w:t>
            </w:r>
          </w:p>
          <w:p w:rsidR="005B356B" w:rsidRDefault="0018604F">
            <w:pPr>
              <w:spacing w:line="360" w:lineRule="auto"/>
              <w:rPr>
                <w:rFonts w:ascii="宋体" w:hAnsi="宋体" w:cs="宋体"/>
                <w:szCs w:val="21"/>
              </w:rPr>
            </w:pPr>
            <w:r>
              <w:rPr>
                <w:rFonts w:ascii="宋体" w:hAnsi="宋体" w:cs="宋体" w:hint="eastAsia"/>
                <w:szCs w:val="21"/>
              </w:rPr>
              <w:t>各级人员已建立质量意识,能够按照质量管理体系要求开展各项工作,但由于员工的责任心不强导致对标准的某些条款不够重视,如内审中发现的问题,今后要继续做到举一反三,</w:t>
            </w:r>
          </w:p>
          <w:p w:rsidR="005B356B" w:rsidRDefault="0018604F">
            <w:pPr>
              <w:spacing w:line="360" w:lineRule="auto"/>
              <w:rPr>
                <w:szCs w:val="21"/>
              </w:rPr>
            </w:pPr>
            <w:r>
              <w:rPr>
                <w:rFonts w:ascii="宋体" w:hAnsi="宋体" w:cs="宋体" w:hint="eastAsia"/>
                <w:szCs w:val="21"/>
              </w:rPr>
              <w:t>4.改进计划:公司的专业检验人员比较缺乏,由办公室提议并组织招聘工作,以便增加公司的人力资源，保证产品质量。</w:t>
            </w:r>
          </w:p>
        </w:tc>
        <w:tc>
          <w:tcPr>
            <w:tcW w:w="851" w:type="dxa"/>
          </w:tcPr>
          <w:p w:rsidR="005B356B" w:rsidRDefault="005B356B"/>
        </w:tc>
      </w:tr>
      <w:tr w:rsidR="005B356B">
        <w:trPr>
          <w:trHeight w:val="1133"/>
        </w:trPr>
        <w:tc>
          <w:tcPr>
            <w:tcW w:w="1242" w:type="dxa"/>
          </w:tcPr>
          <w:p w:rsidR="005B356B" w:rsidRDefault="0018604F">
            <w:pPr>
              <w:spacing w:line="280" w:lineRule="exact"/>
              <w:rPr>
                <w:rFonts w:ascii="宋体" w:hAnsi="宋体" w:cs="宋体"/>
                <w:szCs w:val="21"/>
              </w:rPr>
            </w:pPr>
            <w:r>
              <w:rPr>
                <w:rFonts w:ascii="宋体" w:hAnsi="宋体" w:cs="宋体" w:hint="eastAsia"/>
                <w:szCs w:val="21"/>
              </w:rPr>
              <w:lastRenderedPageBreak/>
              <w:t>总则</w:t>
            </w:r>
          </w:p>
          <w:p w:rsidR="005B356B" w:rsidRDefault="005B356B">
            <w:pPr>
              <w:spacing w:line="280" w:lineRule="exact"/>
              <w:rPr>
                <w:rFonts w:ascii="宋体" w:hAnsi="宋体" w:cs="宋体"/>
                <w:szCs w:val="21"/>
              </w:rPr>
            </w:pPr>
          </w:p>
        </w:tc>
        <w:tc>
          <w:tcPr>
            <w:tcW w:w="965" w:type="dxa"/>
          </w:tcPr>
          <w:p w:rsidR="005B356B" w:rsidRDefault="0018604F">
            <w:pPr>
              <w:spacing w:line="280" w:lineRule="exact"/>
              <w:rPr>
                <w:szCs w:val="21"/>
              </w:rPr>
            </w:pPr>
            <w:r>
              <w:rPr>
                <w:rFonts w:hint="eastAsia"/>
                <w:szCs w:val="21"/>
              </w:rPr>
              <w:t>QE 10.1</w:t>
            </w:r>
          </w:p>
          <w:p w:rsidR="005B356B" w:rsidRDefault="005B356B">
            <w:pPr>
              <w:spacing w:line="280" w:lineRule="exact"/>
              <w:rPr>
                <w:szCs w:val="21"/>
              </w:rPr>
            </w:pPr>
          </w:p>
        </w:tc>
        <w:tc>
          <w:tcPr>
            <w:tcW w:w="11651" w:type="dxa"/>
            <w:vAlign w:val="center"/>
          </w:tcPr>
          <w:p w:rsidR="005B356B" w:rsidRDefault="0018604F">
            <w:pPr>
              <w:spacing w:line="360" w:lineRule="auto"/>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5B356B" w:rsidRDefault="0018604F">
            <w:pPr>
              <w:spacing w:line="360" w:lineRule="auto"/>
              <w:rPr>
                <w:rFonts w:ascii="宋体" w:hAnsi="宋体" w:cs="宋体"/>
                <w:szCs w:val="21"/>
              </w:rPr>
            </w:pPr>
            <w:r>
              <w:rPr>
                <w:rFonts w:ascii="宋体" w:hAnsi="宋体" w:cs="宋体" w:hint="eastAsia"/>
                <w:szCs w:val="21"/>
              </w:rPr>
              <w:t xml:space="preserve"> ——具体事实可见审核10.2条款记录。</w:t>
            </w:r>
          </w:p>
        </w:tc>
        <w:tc>
          <w:tcPr>
            <w:tcW w:w="851" w:type="dxa"/>
          </w:tcPr>
          <w:p w:rsidR="005B356B" w:rsidRDefault="005B356B"/>
        </w:tc>
      </w:tr>
      <w:tr w:rsidR="005B356B">
        <w:trPr>
          <w:trHeight w:val="520"/>
        </w:trPr>
        <w:tc>
          <w:tcPr>
            <w:tcW w:w="1242" w:type="dxa"/>
          </w:tcPr>
          <w:p w:rsidR="005B356B" w:rsidRDefault="0018604F">
            <w:pPr>
              <w:spacing w:line="360" w:lineRule="auto"/>
              <w:rPr>
                <w:rFonts w:ascii="宋体" w:hAnsi="宋体" w:cs="宋体"/>
                <w:szCs w:val="21"/>
              </w:rPr>
            </w:pPr>
            <w:r>
              <w:rPr>
                <w:rFonts w:ascii="宋体" w:hAnsi="宋体" w:cs="宋体" w:hint="eastAsia"/>
                <w:szCs w:val="21"/>
              </w:rPr>
              <w:t>持续改进</w:t>
            </w:r>
          </w:p>
        </w:tc>
        <w:tc>
          <w:tcPr>
            <w:tcW w:w="965" w:type="dxa"/>
          </w:tcPr>
          <w:p w:rsidR="005B356B" w:rsidRDefault="0018604F">
            <w:pPr>
              <w:spacing w:line="360" w:lineRule="auto"/>
              <w:rPr>
                <w:rFonts w:ascii="宋体" w:hAnsi="宋体" w:cs="宋体"/>
                <w:szCs w:val="21"/>
              </w:rPr>
            </w:pPr>
            <w:r>
              <w:rPr>
                <w:rFonts w:ascii="宋体" w:hAnsi="宋体" w:cs="宋体" w:hint="eastAsia"/>
                <w:szCs w:val="21"/>
              </w:rPr>
              <w:t>QE 10.3</w:t>
            </w:r>
          </w:p>
          <w:p w:rsidR="005B356B" w:rsidRDefault="005B356B">
            <w:pPr>
              <w:spacing w:line="360" w:lineRule="auto"/>
              <w:rPr>
                <w:rFonts w:ascii="宋体" w:hAnsi="宋体" w:cs="宋体"/>
                <w:szCs w:val="21"/>
              </w:rPr>
            </w:pPr>
          </w:p>
        </w:tc>
        <w:tc>
          <w:tcPr>
            <w:tcW w:w="11651" w:type="dxa"/>
            <w:vAlign w:val="center"/>
          </w:tcPr>
          <w:p w:rsidR="005B356B" w:rsidRDefault="0018604F">
            <w:pPr>
              <w:spacing w:line="360" w:lineRule="auto"/>
              <w:rPr>
                <w:rFonts w:ascii="宋体" w:hAnsi="宋体" w:cs="宋体"/>
                <w:szCs w:val="21"/>
              </w:rPr>
            </w:pPr>
            <w:r>
              <w:rPr>
                <w:rFonts w:ascii="宋体" w:hAnsi="宋体" w:cs="宋体" w:hint="eastAsia"/>
                <w:szCs w:val="21"/>
              </w:rPr>
              <w:t>公司组织确定并选择改进机会，采取必要措施，满足顾客要求和增强顾客满意。</w:t>
            </w:r>
          </w:p>
          <w:p w:rsidR="005B356B" w:rsidRDefault="0018604F">
            <w:pPr>
              <w:spacing w:line="360" w:lineRule="auto"/>
              <w:rPr>
                <w:rFonts w:ascii="宋体" w:hAnsi="宋体" w:cs="宋体"/>
                <w:szCs w:val="21"/>
              </w:rPr>
            </w:pPr>
            <w:r>
              <w:rPr>
                <w:rFonts w:ascii="宋体" w:hAnsi="宋体" w:cs="宋体" w:hint="eastAsia"/>
                <w:szCs w:val="21"/>
              </w:rPr>
              <w:t>包括：</w:t>
            </w:r>
          </w:p>
          <w:p w:rsidR="005B356B" w:rsidRDefault="0018604F">
            <w:pPr>
              <w:spacing w:line="360" w:lineRule="auto"/>
              <w:rPr>
                <w:rFonts w:ascii="宋体" w:hAnsi="宋体" w:cs="宋体"/>
                <w:szCs w:val="21"/>
              </w:rPr>
            </w:pPr>
            <w:r>
              <w:rPr>
                <w:rFonts w:ascii="宋体" w:hAnsi="宋体" w:cs="宋体" w:hint="eastAsia"/>
                <w:szCs w:val="21"/>
              </w:rPr>
              <w:t>a) 改进产品或服务，以满足要求并关注未来的需求和期望；</w:t>
            </w:r>
          </w:p>
          <w:p w:rsidR="005B356B" w:rsidRDefault="0018604F">
            <w:pPr>
              <w:spacing w:line="360" w:lineRule="auto"/>
              <w:rPr>
                <w:rFonts w:ascii="宋体" w:hAnsi="宋体" w:cs="宋体"/>
                <w:szCs w:val="21"/>
              </w:rPr>
            </w:pPr>
            <w:r>
              <w:rPr>
                <w:rFonts w:ascii="宋体" w:hAnsi="宋体" w:cs="宋体" w:hint="eastAsia"/>
                <w:szCs w:val="21"/>
              </w:rPr>
              <w:t>b) 纠正或减少不利影响；</w:t>
            </w:r>
          </w:p>
          <w:p w:rsidR="005B356B" w:rsidRDefault="0018604F">
            <w:pPr>
              <w:spacing w:line="360" w:lineRule="auto"/>
              <w:rPr>
                <w:rFonts w:ascii="宋体" w:hAnsi="宋体" w:cs="宋体"/>
                <w:szCs w:val="21"/>
              </w:rPr>
            </w:pPr>
            <w:r>
              <w:rPr>
                <w:rFonts w:ascii="宋体" w:hAnsi="宋体" w:cs="宋体" w:hint="eastAsia"/>
                <w:szCs w:val="21"/>
              </w:rPr>
              <w:t>c) 改进管理体系绩效和有效性。</w:t>
            </w:r>
          </w:p>
          <w:p w:rsidR="005B356B" w:rsidRDefault="0018604F">
            <w:pPr>
              <w:spacing w:line="360" w:lineRule="auto"/>
              <w:rPr>
                <w:rFonts w:ascii="宋体" w:hAnsi="宋体" w:cs="宋体"/>
                <w:szCs w:val="21"/>
              </w:rPr>
            </w:pPr>
            <w:r>
              <w:rPr>
                <w:rFonts w:ascii="宋体" w:hAnsi="宋体" w:cs="宋体" w:hint="eastAsia"/>
                <w:szCs w:val="21"/>
              </w:rPr>
              <w:t>对以下方面所需的监视、测量、分析和改进过程进行策划和实施：</w:t>
            </w:r>
          </w:p>
          <w:p w:rsidR="005B356B" w:rsidRDefault="0018604F">
            <w:pPr>
              <w:spacing w:line="360" w:lineRule="auto"/>
              <w:rPr>
                <w:rFonts w:ascii="宋体" w:hAnsi="宋体" w:cs="宋体"/>
                <w:szCs w:val="21"/>
              </w:rPr>
            </w:pPr>
            <w:r>
              <w:rPr>
                <w:rFonts w:ascii="宋体" w:hAnsi="宋体" w:cs="宋体" w:hint="eastAsia"/>
                <w:szCs w:val="21"/>
              </w:rPr>
              <w:t>1.证实产品生产和和销售满足规定的要求；</w:t>
            </w:r>
          </w:p>
          <w:p w:rsidR="005B356B" w:rsidRDefault="0018604F">
            <w:pPr>
              <w:spacing w:line="360" w:lineRule="auto"/>
              <w:rPr>
                <w:rFonts w:ascii="宋体" w:hAnsi="宋体" w:cs="宋体"/>
                <w:szCs w:val="21"/>
              </w:rPr>
            </w:pPr>
            <w:r>
              <w:rPr>
                <w:rFonts w:ascii="宋体" w:hAnsi="宋体" w:cs="宋体" w:hint="eastAsia"/>
                <w:szCs w:val="21"/>
              </w:rPr>
              <w:t>2.确保管理体系的符合性；</w:t>
            </w:r>
          </w:p>
          <w:p w:rsidR="005B356B" w:rsidRDefault="0018604F">
            <w:pPr>
              <w:spacing w:line="360" w:lineRule="auto"/>
              <w:rPr>
                <w:rFonts w:ascii="宋体" w:hAnsi="宋体" w:cs="宋体"/>
                <w:szCs w:val="21"/>
              </w:rPr>
            </w:pPr>
            <w:r>
              <w:rPr>
                <w:rFonts w:ascii="宋体" w:hAnsi="宋体" w:cs="宋体" w:hint="eastAsia"/>
                <w:szCs w:val="21"/>
              </w:rPr>
              <w:t>3.持续改进管理体系的有效性。</w:t>
            </w:r>
          </w:p>
          <w:p w:rsidR="005B356B" w:rsidRDefault="0018604F">
            <w:pPr>
              <w:spacing w:line="360" w:lineRule="auto"/>
              <w:rPr>
                <w:rFonts w:ascii="宋体" w:hAnsi="宋体" w:cs="宋体"/>
                <w:szCs w:val="21"/>
              </w:rPr>
            </w:pPr>
            <w:r>
              <w:rPr>
                <w:rFonts w:ascii="宋体" w:hAnsi="宋体" w:cs="宋体" w:hint="eastAsia"/>
                <w:szCs w:val="21"/>
              </w:rPr>
              <w:lastRenderedPageBreak/>
              <w:t>根据不同过程、不同产品和不同要求，采取不同的方法进行监视、测量和分析。</w:t>
            </w:r>
          </w:p>
          <w:p w:rsidR="005B356B" w:rsidRDefault="0018604F">
            <w:pPr>
              <w:spacing w:line="360" w:lineRule="auto"/>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5B356B" w:rsidRDefault="005B356B"/>
        </w:tc>
      </w:tr>
      <w:tr w:rsidR="005B356B">
        <w:trPr>
          <w:trHeight w:val="520"/>
        </w:trPr>
        <w:tc>
          <w:tcPr>
            <w:tcW w:w="1242" w:type="dxa"/>
          </w:tcPr>
          <w:p w:rsidR="005B356B" w:rsidRDefault="0018604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资质有效性</w:t>
            </w:r>
          </w:p>
        </w:tc>
        <w:tc>
          <w:tcPr>
            <w:tcW w:w="965" w:type="dxa"/>
          </w:tcPr>
          <w:p w:rsidR="005B356B" w:rsidRDefault="005B356B">
            <w:pPr>
              <w:spacing w:line="280" w:lineRule="exact"/>
              <w:rPr>
                <w:rFonts w:asciiTheme="minorEastAsia" w:eastAsiaTheme="minorEastAsia" w:hAnsiTheme="minorEastAsia"/>
              </w:rPr>
            </w:pPr>
          </w:p>
        </w:tc>
        <w:tc>
          <w:tcPr>
            <w:tcW w:w="11651" w:type="dxa"/>
            <w:vAlign w:val="center"/>
          </w:tcPr>
          <w:p w:rsidR="005B356B" w:rsidRDefault="0018604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提供营业执照在有效期内，包含申请产品范围</w:t>
            </w:r>
          </w:p>
        </w:tc>
        <w:tc>
          <w:tcPr>
            <w:tcW w:w="851" w:type="dxa"/>
          </w:tcPr>
          <w:p w:rsidR="005B356B" w:rsidRDefault="005B356B"/>
        </w:tc>
      </w:tr>
      <w:tr w:rsidR="005B356B">
        <w:trPr>
          <w:trHeight w:val="520"/>
        </w:trPr>
        <w:tc>
          <w:tcPr>
            <w:tcW w:w="1242" w:type="dxa"/>
          </w:tcPr>
          <w:p w:rsidR="005B356B" w:rsidRDefault="0018604F">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处理</w:t>
            </w:r>
          </w:p>
        </w:tc>
        <w:tc>
          <w:tcPr>
            <w:tcW w:w="965" w:type="dxa"/>
          </w:tcPr>
          <w:p w:rsidR="005B356B" w:rsidRDefault="005B356B">
            <w:pPr>
              <w:spacing w:line="280" w:lineRule="exact"/>
              <w:rPr>
                <w:rFonts w:asciiTheme="minorEastAsia" w:eastAsiaTheme="minorEastAsia" w:hAnsiTheme="minorEastAsia"/>
              </w:rPr>
            </w:pPr>
          </w:p>
        </w:tc>
        <w:tc>
          <w:tcPr>
            <w:tcW w:w="11651" w:type="dxa"/>
            <w:vAlign w:val="center"/>
          </w:tcPr>
          <w:p w:rsidR="005B356B" w:rsidRDefault="0018604F">
            <w:pPr>
              <w:spacing w:line="280" w:lineRule="exact"/>
              <w:rPr>
                <w:rFonts w:asciiTheme="minorEastAsia" w:eastAsiaTheme="minorEastAsia" w:hAnsiTheme="minorEastAsia"/>
              </w:rPr>
            </w:pPr>
            <w:r>
              <w:rPr>
                <w:rFonts w:asciiTheme="minorEastAsia" w:eastAsiaTheme="minorEastAsia" w:hAnsiTheme="minorEastAsia" w:cs="宋体" w:hint="eastAsia"/>
                <w:szCs w:val="21"/>
              </w:rPr>
              <w:t>管理体系运行期间未发生顾客及相关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情况，日常顾客反馈意见或建议已及时处理</w:t>
            </w:r>
          </w:p>
        </w:tc>
        <w:tc>
          <w:tcPr>
            <w:tcW w:w="851" w:type="dxa"/>
          </w:tcPr>
          <w:p w:rsidR="005B356B" w:rsidRDefault="005B356B"/>
        </w:tc>
      </w:tr>
      <w:tr w:rsidR="005B356B">
        <w:trPr>
          <w:trHeight w:val="520"/>
        </w:trPr>
        <w:tc>
          <w:tcPr>
            <w:tcW w:w="1242" w:type="dxa"/>
          </w:tcPr>
          <w:p w:rsidR="005B356B" w:rsidRDefault="0018604F">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国家/地方抽查情况</w:t>
            </w:r>
          </w:p>
        </w:tc>
        <w:tc>
          <w:tcPr>
            <w:tcW w:w="965" w:type="dxa"/>
          </w:tcPr>
          <w:p w:rsidR="005B356B" w:rsidRDefault="005B356B">
            <w:pPr>
              <w:spacing w:line="280" w:lineRule="exact"/>
              <w:rPr>
                <w:rFonts w:asciiTheme="minorEastAsia" w:eastAsiaTheme="minorEastAsia" w:hAnsiTheme="minorEastAsia"/>
              </w:rPr>
            </w:pPr>
          </w:p>
        </w:tc>
        <w:tc>
          <w:tcPr>
            <w:tcW w:w="11651" w:type="dxa"/>
            <w:vAlign w:val="center"/>
          </w:tcPr>
          <w:p w:rsidR="005B356B" w:rsidRDefault="0018604F">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上级主管部门对公司的在质量、环境没有监督抽查</w:t>
            </w:r>
          </w:p>
        </w:tc>
        <w:tc>
          <w:tcPr>
            <w:tcW w:w="851" w:type="dxa"/>
          </w:tcPr>
          <w:p w:rsidR="005B356B" w:rsidRDefault="005B356B"/>
        </w:tc>
      </w:tr>
      <w:tr w:rsidR="005B356B">
        <w:trPr>
          <w:trHeight w:val="520"/>
        </w:trPr>
        <w:tc>
          <w:tcPr>
            <w:tcW w:w="1242" w:type="dxa"/>
          </w:tcPr>
          <w:p w:rsidR="005B356B" w:rsidRDefault="0018604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遵纪守法</w:t>
            </w:r>
          </w:p>
          <w:p w:rsidR="005B356B" w:rsidRDefault="0018604F">
            <w:pPr>
              <w:spacing w:line="280" w:lineRule="exact"/>
              <w:rPr>
                <w:rFonts w:asciiTheme="minorEastAsia" w:eastAsiaTheme="minorEastAsia" w:hAnsiTheme="minorEastAsia"/>
              </w:rPr>
            </w:pPr>
            <w:r>
              <w:rPr>
                <w:rFonts w:asciiTheme="minorEastAsia" w:eastAsiaTheme="minorEastAsia" w:hAnsiTheme="minorEastAsia" w:cs="宋体" w:hint="eastAsia"/>
                <w:szCs w:val="21"/>
              </w:rPr>
              <w:t>情况</w:t>
            </w:r>
          </w:p>
        </w:tc>
        <w:tc>
          <w:tcPr>
            <w:tcW w:w="965" w:type="dxa"/>
          </w:tcPr>
          <w:p w:rsidR="005B356B" w:rsidRDefault="005B356B">
            <w:pPr>
              <w:spacing w:line="280" w:lineRule="exact"/>
              <w:rPr>
                <w:rFonts w:asciiTheme="minorEastAsia" w:eastAsiaTheme="minorEastAsia" w:hAnsiTheme="minorEastAsia"/>
              </w:rPr>
            </w:pPr>
          </w:p>
        </w:tc>
        <w:tc>
          <w:tcPr>
            <w:tcW w:w="11651" w:type="dxa"/>
            <w:vAlign w:val="center"/>
          </w:tcPr>
          <w:p w:rsidR="005B356B" w:rsidRDefault="0018604F">
            <w:pPr>
              <w:spacing w:line="280" w:lineRule="exact"/>
              <w:rPr>
                <w:rFonts w:asciiTheme="minorEastAsia" w:eastAsiaTheme="minorEastAsia" w:hAnsiTheme="minorEastAsia"/>
              </w:rPr>
            </w:pPr>
            <w:r>
              <w:rPr>
                <w:rFonts w:asciiTheme="minorEastAsia" w:eastAsiaTheme="minorEastAsia" w:hAnsiTheme="minorEastAsia" w:cs="宋体" w:hint="eastAsia"/>
                <w:szCs w:val="21"/>
              </w:rPr>
              <w:t>目前公司经营过程中没有发生违反相关法律法规及其他要求的情况</w:t>
            </w:r>
          </w:p>
        </w:tc>
        <w:tc>
          <w:tcPr>
            <w:tcW w:w="851" w:type="dxa"/>
          </w:tcPr>
          <w:p w:rsidR="005B356B" w:rsidRDefault="005B356B"/>
        </w:tc>
      </w:tr>
      <w:tr w:rsidR="005B356B">
        <w:trPr>
          <w:trHeight w:val="520"/>
        </w:trPr>
        <w:tc>
          <w:tcPr>
            <w:tcW w:w="1242" w:type="dxa"/>
          </w:tcPr>
          <w:p w:rsidR="005B356B" w:rsidRDefault="0018604F">
            <w:pPr>
              <w:spacing w:line="280" w:lineRule="exact"/>
              <w:rPr>
                <w:rFonts w:asciiTheme="minorEastAsia" w:eastAsiaTheme="minorEastAsia" w:hAnsiTheme="minorEastAsia" w:cs="Arial"/>
                <w:spacing w:val="-6"/>
                <w:szCs w:val="24"/>
              </w:rPr>
            </w:pPr>
            <w:r>
              <w:rPr>
                <w:rFonts w:asciiTheme="minorEastAsia" w:eastAsiaTheme="minorEastAsia" w:hAnsiTheme="minorEastAsia" w:cs="Arial" w:hint="eastAsia"/>
                <w:spacing w:val="-6"/>
                <w:szCs w:val="24"/>
              </w:rPr>
              <w:t>变更</w:t>
            </w:r>
          </w:p>
        </w:tc>
        <w:tc>
          <w:tcPr>
            <w:tcW w:w="965" w:type="dxa"/>
          </w:tcPr>
          <w:p w:rsidR="005B356B" w:rsidRDefault="005B356B">
            <w:pPr>
              <w:spacing w:line="280" w:lineRule="exact"/>
              <w:rPr>
                <w:rFonts w:asciiTheme="minorEastAsia" w:eastAsiaTheme="minorEastAsia" w:hAnsiTheme="minorEastAsia"/>
              </w:rPr>
            </w:pPr>
          </w:p>
        </w:tc>
        <w:tc>
          <w:tcPr>
            <w:tcW w:w="11651" w:type="dxa"/>
            <w:vAlign w:val="center"/>
          </w:tcPr>
          <w:p w:rsidR="005B356B" w:rsidRDefault="0018604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无</w:t>
            </w:r>
          </w:p>
        </w:tc>
        <w:tc>
          <w:tcPr>
            <w:tcW w:w="851" w:type="dxa"/>
          </w:tcPr>
          <w:p w:rsidR="005B356B" w:rsidRDefault="005B356B"/>
        </w:tc>
      </w:tr>
      <w:tr w:rsidR="00B86AD5">
        <w:trPr>
          <w:trHeight w:val="520"/>
        </w:trPr>
        <w:tc>
          <w:tcPr>
            <w:tcW w:w="1242" w:type="dxa"/>
          </w:tcPr>
          <w:p w:rsidR="00B86AD5" w:rsidRPr="00B86AD5" w:rsidRDefault="00B86AD5" w:rsidP="00B86AD5">
            <w:pPr>
              <w:spacing w:line="280" w:lineRule="exact"/>
              <w:rPr>
                <w:rFonts w:asciiTheme="minorEastAsia" w:eastAsiaTheme="minorEastAsia" w:hAnsiTheme="minorEastAsia" w:cs="宋体"/>
                <w:szCs w:val="21"/>
              </w:rPr>
            </w:pPr>
            <w:r w:rsidRPr="00B86AD5">
              <w:rPr>
                <w:rFonts w:asciiTheme="minorEastAsia" w:eastAsiaTheme="minorEastAsia" w:hAnsiTheme="minorEastAsia" w:cs="宋体" w:hint="eastAsia"/>
                <w:szCs w:val="21"/>
              </w:rPr>
              <w:t>暂停恢复</w:t>
            </w:r>
          </w:p>
        </w:tc>
        <w:tc>
          <w:tcPr>
            <w:tcW w:w="965" w:type="dxa"/>
          </w:tcPr>
          <w:p w:rsidR="00B86AD5" w:rsidRPr="00B86AD5" w:rsidRDefault="00B86AD5" w:rsidP="00B86AD5">
            <w:pPr>
              <w:spacing w:line="280" w:lineRule="exact"/>
              <w:rPr>
                <w:rFonts w:asciiTheme="minorEastAsia" w:eastAsiaTheme="minorEastAsia" w:hAnsiTheme="minorEastAsia" w:cs="宋体"/>
                <w:szCs w:val="21"/>
              </w:rPr>
            </w:pPr>
          </w:p>
        </w:tc>
        <w:tc>
          <w:tcPr>
            <w:tcW w:w="11651" w:type="dxa"/>
            <w:vAlign w:val="center"/>
          </w:tcPr>
          <w:p w:rsidR="00B86AD5" w:rsidRPr="00B86AD5" w:rsidRDefault="00B86AD5" w:rsidP="00B86AD5">
            <w:pPr>
              <w:spacing w:line="280" w:lineRule="exact"/>
              <w:ind w:firstLineChars="200" w:firstLine="420"/>
              <w:rPr>
                <w:rFonts w:asciiTheme="minorEastAsia" w:eastAsiaTheme="minorEastAsia" w:hAnsiTheme="minorEastAsia" w:cs="宋体"/>
                <w:szCs w:val="21"/>
              </w:rPr>
            </w:pPr>
            <w:r w:rsidRPr="00B86AD5">
              <w:rPr>
                <w:rFonts w:asciiTheme="minorEastAsia" w:eastAsiaTheme="minorEastAsia" w:hAnsiTheme="minorEastAsia" w:cs="宋体" w:hint="eastAsia"/>
                <w:szCs w:val="21"/>
              </w:rPr>
              <w:t>由于没有按时接受二阶段补充现场审核造成证书暂停，现已结合监督审核补充了现场审核，暂停期间体系持续有效，未使用证书及标志，同意恢复注册资格。</w:t>
            </w:r>
          </w:p>
        </w:tc>
        <w:tc>
          <w:tcPr>
            <w:tcW w:w="851" w:type="dxa"/>
          </w:tcPr>
          <w:p w:rsidR="00B86AD5" w:rsidRDefault="00B86AD5"/>
        </w:tc>
      </w:tr>
      <w:tr w:rsidR="00B86AD5">
        <w:trPr>
          <w:trHeight w:val="520"/>
        </w:trPr>
        <w:tc>
          <w:tcPr>
            <w:tcW w:w="1242" w:type="dxa"/>
          </w:tcPr>
          <w:p w:rsidR="00B86AD5" w:rsidRDefault="00B86AD5">
            <w:pPr>
              <w:spacing w:line="280" w:lineRule="exact"/>
              <w:rPr>
                <w:rFonts w:asciiTheme="minorEastAsia" w:eastAsiaTheme="minorEastAsia" w:hAnsiTheme="minorEastAsia" w:cs="Arial"/>
                <w:spacing w:val="-6"/>
                <w:szCs w:val="24"/>
              </w:rPr>
            </w:pPr>
            <w:r>
              <w:rPr>
                <w:rFonts w:asciiTheme="minorEastAsia" w:eastAsiaTheme="minorEastAsia" w:hAnsiTheme="minorEastAsia" w:cs="宋体" w:hint="eastAsia"/>
                <w:szCs w:val="21"/>
              </w:rPr>
              <w:t>上一次审核不符合项的验证、证书使用的和发行方面</w:t>
            </w:r>
          </w:p>
        </w:tc>
        <w:tc>
          <w:tcPr>
            <w:tcW w:w="965" w:type="dxa"/>
          </w:tcPr>
          <w:p w:rsidR="00B86AD5" w:rsidRDefault="00B86AD5">
            <w:pPr>
              <w:spacing w:line="280" w:lineRule="exact"/>
              <w:rPr>
                <w:rFonts w:asciiTheme="minorEastAsia" w:eastAsiaTheme="minorEastAsia" w:hAnsiTheme="minorEastAsia"/>
              </w:rPr>
            </w:pPr>
          </w:p>
        </w:tc>
        <w:tc>
          <w:tcPr>
            <w:tcW w:w="11651" w:type="dxa"/>
            <w:vAlign w:val="center"/>
          </w:tcPr>
          <w:p w:rsidR="00B86AD5" w:rsidRDefault="00B86AD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经现场查验均按要求进行了整改，验证合格。企业管理体系获取的证书主要用于销售或招投标业务。</w:t>
            </w:r>
          </w:p>
        </w:tc>
        <w:tc>
          <w:tcPr>
            <w:tcW w:w="851" w:type="dxa"/>
          </w:tcPr>
          <w:p w:rsidR="00B86AD5" w:rsidRDefault="00B86AD5"/>
        </w:tc>
      </w:tr>
    </w:tbl>
    <w:p w:rsidR="005B356B" w:rsidRDefault="0018604F">
      <w:r>
        <w:ptab w:relativeTo="margin" w:alignment="center" w:leader="none"/>
      </w:r>
    </w:p>
    <w:sectPr w:rsidR="005B356B">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B7" w:rsidRDefault="00BD6CB7">
      <w:r>
        <w:separator/>
      </w:r>
    </w:p>
  </w:endnote>
  <w:endnote w:type="continuationSeparator" w:id="0">
    <w:p w:rsidR="00BD6CB7" w:rsidRDefault="00BD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B356B" w:rsidRDefault="0018604F">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C634B">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C634B">
              <w:rPr>
                <w:b/>
                <w:noProof/>
              </w:rPr>
              <w:t>12</w:t>
            </w:r>
            <w:r>
              <w:rPr>
                <w:b/>
                <w:sz w:val="24"/>
                <w:szCs w:val="24"/>
              </w:rPr>
              <w:fldChar w:fldCharType="end"/>
            </w:r>
          </w:p>
        </w:sdtContent>
      </w:sdt>
    </w:sdtContent>
  </w:sdt>
  <w:p w:rsidR="005B356B" w:rsidRDefault="005B35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B7" w:rsidRDefault="00BD6CB7">
      <w:r>
        <w:separator/>
      </w:r>
    </w:p>
  </w:footnote>
  <w:footnote w:type="continuationSeparator" w:id="0">
    <w:p w:rsidR="00BD6CB7" w:rsidRDefault="00BD6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6B" w:rsidRDefault="0018604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356B" w:rsidRDefault="00BD6CB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C634B" w:rsidRDefault="006C634B" w:rsidP="006C634B">
                <w:pPr>
                  <w:rPr>
                    <w:sz w:val="18"/>
                    <w:szCs w:val="18"/>
                  </w:rPr>
                </w:pPr>
                <w:r>
                  <w:rPr>
                    <w:rFonts w:hint="eastAsia"/>
                    <w:sz w:val="18"/>
                    <w:szCs w:val="18"/>
                  </w:rPr>
                  <w:t>ISC-B-II-12(05</w:t>
                </w:r>
                <w:r>
                  <w:rPr>
                    <w:rFonts w:hint="eastAsia"/>
                    <w:sz w:val="18"/>
                    <w:szCs w:val="18"/>
                  </w:rPr>
                  <w:t>版）</w:t>
                </w:r>
              </w:p>
              <w:p w:rsidR="005B356B" w:rsidRDefault="005B356B"/>
            </w:txbxContent>
          </v:textbox>
        </v:shape>
      </w:pict>
    </w:r>
    <w:r w:rsidR="0018604F">
      <w:rPr>
        <w:rStyle w:val="CharChar1"/>
        <w:rFonts w:hint="default"/>
      </w:rPr>
      <w:t xml:space="preserve">        </w:t>
    </w:r>
    <w:r w:rsidR="0018604F">
      <w:rPr>
        <w:rStyle w:val="CharChar1"/>
        <w:rFonts w:hint="default"/>
        <w:w w:val="90"/>
      </w:rPr>
      <w:t xml:space="preserve">Beijing International Standard united Certification </w:t>
    </w:r>
    <w:proofErr w:type="spellStart"/>
    <w:r w:rsidR="0018604F">
      <w:rPr>
        <w:rStyle w:val="CharChar1"/>
        <w:rFonts w:hint="default"/>
        <w:w w:val="90"/>
      </w:rPr>
      <w:t>Co.</w:t>
    </w:r>
    <w:proofErr w:type="gramStart"/>
    <w:r w:rsidR="0018604F">
      <w:rPr>
        <w:rStyle w:val="CharChar1"/>
        <w:rFonts w:hint="default"/>
        <w:w w:val="90"/>
      </w:rPr>
      <w:t>,Ltd</w:t>
    </w:r>
    <w:proofErr w:type="spellEnd"/>
    <w:proofErr w:type="gramEnd"/>
    <w:r w:rsidR="0018604F">
      <w:rPr>
        <w:rStyle w:val="CharChar1"/>
        <w:rFonts w:hint="default"/>
        <w:w w:val="90"/>
      </w:rPr>
      <w:t>.</w:t>
    </w:r>
    <w:r w:rsidR="0018604F">
      <w:rPr>
        <w:rStyle w:val="CharChar1"/>
        <w:rFonts w:hint="default"/>
        <w:w w:val="90"/>
        <w:szCs w:val="21"/>
      </w:rPr>
      <w:t xml:space="preserve">  </w:t>
    </w:r>
    <w:r w:rsidR="0018604F">
      <w:rPr>
        <w:rStyle w:val="CharChar1"/>
        <w:rFonts w:hint="default"/>
        <w:w w:val="90"/>
        <w:sz w:val="20"/>
      </w:rPr>
      <w:t xml:space="preserve"> </w:t>
    </w:r>
    <w:r w:rsidR="0018604F">
      <w:rPr>
        <w:rStyle w:val="CharChar1"/>
        <w:rFonts w:hint="default"/>
        <w:w w:val="90"/>
      </w:rPr>
      <w:t xml:space="preserve">                   </w:t>
    </w:r>
  </w:p>
  <w:p w:rsidR="005B356B" w:rsidRDefault="005B356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66C4"/>
    <w:rsid w:val="00020F5A"/>
    <w:rsid w:val="000237F6"/>
    <w:rsid w:val="0003373A"/>
    <w:rsid w:val="000406C5"/>
    <w:rsid w:val="0005083C"/>
    <w:rsid w:val="00057B91"/>
    <w:rsid w:val="00066D94"/>
    <w:rsid w:val="000A1CA7"/>
    <w:rsid w:val="00110343"/>
    <w:rsid w:val="00131ED5"/>
    <w:rsid w:val="00136ACF"/>
    <w:rsid w:val="00171A84"/>
    <w:rsid w:val="00183AB3"/>
    <w:rsid w:val="0018604F"/>
    <w:rsid w:val="001A2D7F"/>
    <w:rsid w:val="001C5E42"/>
    <w:rsid w:val="0021156B"/>
    <w:rsid w:val="002154E5"/>
    <w:rsid w:val="00221A32"/>
    <w:rsid w:val="00232E13"/>
    <w:rsid w:val="00240E2A"/>
    <w:rsid w:val="00245E0F"/>
    <w:rsid w:val="00253156"/>
    <w:rsid w:val="00265BDE"/>
    <w:rsid w:val="00337922"/>
    <w:rsid w:val="00340867"/>
    <w:rsid w:val="00357CDD"/>
    <w:rsid w:val="00380837"/>
    <w:rsid w:val="003A198A"/>
    <w:rsid w:val="00410914"/>
    <w:rsid w:val="00420BDF"/>
    <w:rsid w:val="004A7CFB"/>
    <w:rsid w:val="004B37F2"/>
    <w:rsid w:val="004B66EF"/>
    <w:rsid w:val="004C7CF0"/>
    <w:rsid w:val="00524416"/>
    <w:rsid w:val="00526CBB"/>
    <w:rsid w:val="00536930"/>
    <w:rsid w:val="0055558C"/>
    <w:rsid w:val="00560FB6"/>
    <w:rsid w:val="00564E53"/>
    <w:rsid w:val="0057531F"/>
    <w:rsid w:val="005B356B"/>
    <w:rsid w:val="005D1743"/>
    <w:rsid w:val="005E67E9"/>
    <w:rsid w:val="005F74C9"/>
    <w:rsid w:val="00602C78"/>
    <w:rsid w:val="006056EA"/>
    <w:rsid w:val="00611ADE"/>
    <w:rsid w:val="00624D33"/>
    <w:rsid w:val="0063797B"/>
    <w:rsid w:val="00644FE2"/>
    <w:rsid w:val="0067640C"/>
    <w:rsid w:val="00695C74"/>
    <w:rsid w:val="006C634B"/>
    <w:rsid w:val="006E678B"/>
    <w:rsid w:val="00711024"/>
    <w:rsid w:val="0072280D"/>
    <w:rsid w:val="00727861"/>
    <w:rsid w:val="00735A80"/>
    <w:rsid w:val="007757F3"/>
    <w:rsid w:val="007E2BC3"/>
    <w:rsid w:val="007E6AEB"/>
    <w:rsid w:val="00840115"/>
    <w:rsid w:val="008902D5"/>
    <w:rsid w:val="008973EE"/>
    <w:rsid w:val="008D1417"/>
    <w:rsid w:val="008D4F1D"/>
    <w:rsid w:val="009431E6"/>
    <w:rsid w:val="00945B4E"/>
    <w:rsid w:val="00971600"/>
    <w:rsid w:val="009973B4"/>
    <w:rsid w:val="009C28C1"/>
    <w:rsid w:val="009C4F3D"/>
    <w:rsid w:val="009D0A76"/>
    <w:rsid w:val="009F7EED"/>
    <w:rsid w:val="00A02A84"/>
    <w:rsid w:val="00A51EA5"/>
    <w:rsid w:val="00A929B5"/>
    <w:rsid w:val="00AF0AAB"/>
    <w:rsid w:val="00AF30C8"/>
    <w:rsid w:val="00AF4E92"/>
    <w:rsid w:val="00B14E98"/>
    <w:rsid w:val="00B86AD5"/>
    <w:rsid w:val="00BA49E4"/>
    <w:rsid w:val="00BD6CB7"/>
    <w:rsid w:val="00BF597E"/>
    <w:rsid w:val="00C01B6A"/>
    <w:rsid w:val="00C06CF5"/>
    <w:rsid w:val="00C20D68"/>
    <w:rsid w:val="00C2769D"/>
    <w:rsid w:val="00C36554"/>
    <w:rsid w:val="00C4072B"/>
    <w:rsid w:val="00C51A36"/>
    <w:rsid w:val="00C55228"/>
    <w:rsid w:val="00C57848"/>
    <w:rsid w:val="00C639FE"/>
    <w:rsid w:val="00CE315A"/>
    <w:rsid w:val="00D06F59"/>
    <w:rsid w:val="00D114B7"/>
    <w:rsid w:val="00D807D9"/>
    <w:rsid w:val="00D8388C"/>
    <w:rsid w:val="00D95366"/>
    <w:rsid w:val="00DA2751"/>
    <w:rsid w:val="00E15AC5"/>
    <w:rsid w:val="00E22A1C"/>
    <w:rsid w:val="00E24B1E"/>
    <w:rsid w:val="00EB0164"/>
    <w:rsid w:val="00EC6586"/>
    <w:rsid w:val="00ED0F62"/>
    <w:rsid w:val="00EF2D1B"/>
    <w:rsid w:val="00F379CF"/>
    <w:rsid w:val="00F439EF"/>
    <w:rsid w:val="00FA38DB"/>
    <w:rsid w:val="00FC7431"/>
    <w:rsid w:val="00FD3466"/>
    <w:rsid w:val="00FD5980"/>
    <w:rsid w:val="00FF162E"/>
    <w:rsid w:val="064D0E0C"/>
    <w:rsid w:val="07F602CA"/>
    <w:rsid w:val="09024BDA"/>
    <w:rsid w:val="108219C2"/>
    <w:rsid w:val="1C8E74C8"/>
    <w:rsid w:val="1CB36123"/>
    <w:rsid w:val="20D479F5"/>
    <w:rsid w:val="20DE1C58"/>
    <w:rsid w:val="2D570EB4"/>
    <w:rsid w:val="338954D1"/>
    <w:rsid w:val="3A342835"/>
    <w:rsid w:val="42C831C8"/>
    <w:rsid w:val="461B230B"/>
    <w:rsid w:val="46BC535F"/>
    <w:rsid w:val="574E18A8"/>
    <w:rsid w:val="5B5A10D8"/>
    <w:rsid w:val="5EA12B9A"/>
    <w:rsid w:val="64E17134"/>
    <w:rsid w:val="78CF6517"/>
    <w:rsid w:val="7AB72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uiPriority w:val="99"/>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CB528-F825-499B-818F-A2879F00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dcterms:created xsi:type="dcterms:W3CDTF">2019-07-23T08:52:00Z</dcterms:created>
  <dcterms:modified xsi:type="dcterms:W3CDTF">2021-10-07T05:42:00Z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