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E1A" w:rsidRPr="00FB6E16" w:rsidRDefault="00725E1A">
      <w:pPr>
        <w:pStyle w:val="a6"/>
        <w:rPr>
          <w:rFonts w:ascii="楷体" w:eastAsia="楷体" w:hAnsi="楷体"/>
        </w:rPr>
      </w:pPr>
    </w:p>
    <w:p w:rsidR="00725E1A" w:rsidRPr="00FB6E16" w:rsidRDefault="008543F0">
      <w:pPr>
        <w:spacing w:line="480" w:lineRule="exact"/>
        <w:jc w:val="center"/>
        <w:rPr>
          <w:rFonts w:ascii="楷体" w:eastAsia="楷体" w:hAnsi="楷体"/>
          <w:bCs/>
          <w:color w:val="000000"/>
          <w:sz w:val="36"/>
          <w:szCs w:val="36"/>
        </w:rPr>
      </w:pPr>
      <w:r w:rsidRPr="00FB6E16">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725E1A" w:rsidRPr="00395113">
        <w:trPr>
          <w:trHeight w:val="515"/>
        </w:trPr>
        <w:tc>
          <w:tcPr>
            <w:tcW w:w="1707" w:type="dxa"/>
            <w:vMerge w:val="restart"/>
            <w:vAlign w:val="center"/>
          </w:tcPr>
          <w:p w:rsidR="00725E1A" w:rsidRPr="00395113" w:rsidRDefault="008543F0" w:rsidP="00395113">
            <w:pPr>
              <w:spacing w:line="360" w:lineRule="auto"/>
              <w:jc w:val="center"/>
              <w:rPr>
                <w:rFonts w:ascii="楷体" w:eastAsia="楷体" w:hAnsi="楷体" w:cs="宋体"/>
                <w:sz w:val="24"/>
                <w:szCs w:val="24"/>
              </w:rPr>
            </w:pPr>
            <w:r w:rsidRPr="00395113">
              <w:rPr>
                <w:rFonts w:ascii="楷体" w:eastAsia="楷体" w:hAnsi="楷体" w:cs="宋体" w:hint="eastAsia"/>
                <w:sz w:val="24"/>
                <w:szCs w:val="24"/>
              </w:rPr>
              <w:t>过程与活动、</w:t>
            </w:r>
          </w:p>
          <w:p w:rsidR="00725E1A" w:rsidRPr="00395113" w:rsidRDefault="008543F0" w:rsidP="00395113">
            <w:pPr>
              <w:spacing w:line="360" w:lineRule="auto"/>
              <w:jc w:val="center"/>
              <w:rPr>
                <w:rFonts w:ascii="楷体" w:eastAsia="楷体" w:hAnsi="楷体" w:cs="宋体"/>
                <w:sz w:val="24"/>
                <w:szCs w:val="24"/>
              </w:rPr>
            </w:pPr>
            <w:r w:rsidRPr="00395113">
              <w:rPr>
                <w:rFonts w:ascii="楷体" w:eastAsia="楷体" w:hAnsi="楷体" w:cs="宋体" w:hint="eastAsia"/>
                <w:sz w:val="24"/>
                <w:szCs w:val="24"/>
              </w:rPr>
              <w:t>抽样计划</w:t>
            </w:r>
          </w:p>
        </w:tc>
        <w:tc>
          <w:tcPr>
            <w:tcW w:w="1019" w:type="dxa"/>
            <w:vMerge w:val="restart"/>
            <w:vAlign w:val="center"/>
          </w:tcPr>
          <w:p w:rsidR="00725E1A" w:rsidRPr="00395113" w:rsidRDefault="008543F0" w:rsidP="00395113">
            <w:pPr>
              <w:spacing w:line="360" w:lineRule="auto"/>
              <w:rPr>
                <w:rFonts w:ascii="楷体" w:eastAsia="楷体" w:hAnsi="楷体" w:cs="宋体"/>
                <w:sz w:val="24"/>
                <w:szCs w:val="24"/>
              </w:rPr>
            </w:pPr>
            <w:r w:rsidRPr="00395113">
              <w:rPr>
                <w:rFonts w:ascii="楷体" w:eastAsia="楷体" w:hAnsi="楷体" w:cs="宋体" w:hint="eastAsia"/>
                <w:sz w:val="24"/>
                <w:szCs w:val="24"/>
              </w:rPr>
              <w:t>涉及</w:t>
            </w:r>
          </w:p>
          <w:p w:rsidR="00725E1A" w:rsidRPr="00395113" w:rsidRDefault="008543F0" w:rsidP="00395113">
            <w:pPr>
              <w:spacing w:line="360" w:lineRule="auto"/>
              <w:rPr>
                <w:rFonts w:ascii="楷体" w:eastAsia="楷体" w:hAnsi="楷体" w:cs="宋体"/>
                <w:sz w:val="24"/>
                <w:szCs w:val="24"/>
              </w:rPr>
            </w:pPr>
            <w:r w:rsidRPr="00395113">
              <w:rPr>
                <w:rFonts w:ascii="楷体" w:eastAsia="楷体" w:hAnsi="楷体" w:cs="宋体" w:hint="eastAsia"/>
                <w:sz w:val="24"/>
                <w:szCs w:val="24"/>
              </w:rPr>
              <w:t>条款</w:t>
            </w:r>
          </w:p>
        </w:tc>
        <w:tc>
          <w:tcPr>
            <w:tcW w:w="11223" w:type="dxa"/>
            <w:vAlign w:val="center"/>
          </w:tcPr>
          <w:p w:rsidR="00725E1A" w:rsidRPr="00395113" w:rsidRDefault="008543F0" w:rsidP="00395113">
            <w:pPr>
              <w:spacing w:line="360" w:lineRule="auto"/>
              <w:rPr>
                <w:rFonts w:ascii="楷体" w:eastAsia="楷体" w:hAnsi="楷体" w:cs="宋体"/>
                <w:sz w:val="24"/>
                <w:szCs w:val="24"/>
              </w:rPr>
            </w:pPr>
            <w:r w:rsidRPr="00395113">
              <w:rPr>
                <w:rFonts w:ascii="楷体" w:eastAsia="楷体" w:hAnsi="楷体" w:cs="宋体" w:hint="eastAsia"/>
                <w:sz w:val="24"/>
                <w:szCs w:val="24"/>
              </w:rPr>
              <w:t>受审核部门：</w:t>
            </w:r>
            <w:r w:rsidR="00DF43D6" w:rsidRPr="00395113">
              <w:rPr>
                <w:rFonts w:ascii="楷体" w:eastAsia="楷体" w:hAnsi="楷体" w:cs="Arial" w:hint="eastAsia"/>
                <w:b/>
                <w:sz w:val="24"/>
                <w:szCs w:val="24"/>
              </w:rPr>
              <w:t>销售部</w:t>
            </w:r>
            <w:r w:rsidRPr="00395113">
              <w:rPr>
                <w:rFonts w:ascii="楷体" w:eastAsia="楷体" w:hAnsi="楷体"/>
                <w:b/>
                <w:bCs/>
                <w:sz w:val="24"/>
                <w:szCs w:val="24"/>
              </w:rPr>
              <w:t>及仓库</w:t>
            </w:r>
            <w:r w:rsidRPr="00395113">
              <w:rPr>
                <w:rFonts w:ascii="楷体" w:eastAsia="楷体" w:hAnsi="楷体" w:cs="宋体" w:hint="eastAsia"/>
                <w:sz w:val="24"/>
                <w:szCs w:val="24"/>
              </w:rPr>
              <w:t xml:space="preserve">    </w:t>
            </w:r>
            <w:r w:rsidR="00317345" w:rsidRPr="00395113">
              <w:rPr>
                <w:rFonts w:ascii="楷体" w:eastAsia="楷体" w:hAnsi="楷体" w:cs="宋体" w:hint="eastAsia"/>
                <w:sz w:val="24"/>
                <w:szCs w:val="24"/>
              </w:rPr>
              <w:t xml:space="preserve">   </w:t>
            </w:r>
            <w:r w:rsidRPr="00395113">
              <w:rPr>
                <w:rFonts w:ascii="楷体" w:eastAsia="楷体" w:hAnsi="楷体" w:cs="宋体" w:hint="eastAsia"/>
                <w:sz w:val="24"/>
                <w:szCs w:val="24"/>
              </w:rPr>
              <w:t>主管领导</w:t>
            </w:r>
            <w:r w:rsidR="00317345" w:rsidRPr="00395113">
              <w:rPr>
                <w:rFonts w:ascii="楷体" w:eastAsia="楷体" w:hAnsi="楷体" w:cs="宋体" w:hint="eastAsia"/>
                <w:sz w:val="24"/>
                <w:szCs w:val="24"/>
              </w:rPr>
              <w:t>：</w:t>
            </w:r>
            <w:proofErr w:type="gramStart"/>
            <w:r w:rsidR="009755C3" w:rsidRPr="00395113">
              <w:rPr>
                <w:rFonts w:ascii="楷体" w:eastAsia="楷体" w:hAnsi="楷体" w:cs="宋体" w:hint="eastAsia"/>
                <w:sz w:val="24"/>
                <w:szCs w:val="24"/>
              </w:rPr>
              <w:t>周长胜</w:t>
            </w:r>
            <w:proofErr w:type="gramEnd"/>
            <w:r w:rsidR="00317345" w:rsidRPr="00395113">
              <w:rPr>
                <w:rFonts w:ascii="楷体" w:eastAsia="楷体" w:hAnsi="楷体" w:cs="宋体" w:hint="eastAsia"/>
                <w:sz w:val="24"/>
                <w:szCs w:val="24"/>
              </w:rPr>
              <w:t xml:space="preserve">         </w:t>
            </w:r>
            <w:r w:rsidRPr="00395113">
              <w:rPr>
                <w:rFonts w:ascii="楷体" w:eastAsia="楷体" w:hAnsi="楷体" w:cs="宋体" w:hint="eastAsia"/>
                <w:sz w:val="24"/>
                <w:szCs w:val="24"/>
              </w:rPr>
              <w:t>陪同人员：</w:t>
            </w:r>
            <w:r w:rsidR="00EA440B" w:rsidRPr="00395113">
              <w:rPr>
                <w:rFonts w:ascii="楷体" w:eastAsia="楷体" w:hAnsi="楷体" w:cs="宋体" w:hint="eastAsia"/>
                <w:sz w:val="24"/>
                <w:szCs w:val="24"/>
              </w:rPr>
              <w:t>于会莉</w:t>
            </w:r>
          </w:p>
        </w:tc>
        <w:tc>
          <w:tcPr>
            <w:tcW w:w="760" w:type="dxa"/>
            <w:vMerge w:val="restart"/>
            <w:vAlign w:val="center"/>
          </w:tcPr>
          <w:p w:rsidR="00725E1A" w:rsidRPr="00395113" w:rsidRDefault="008543F0" w:rsidP="00395113">
            <w:pPr>
              <w:spacing w:line="360" w:lineRule="auto"/>
              <w:rPr>
                <w:rFonts w:ascii="楷体" w:eastAsia="楷体" w:hAnsi="楷体" w:cs="宋体"/>
                <w:sz w:val="24"/>
                <w:szCs w:val="24"/>
              </w:rPr>
            </w:pPr>
            <w:r w:rsidRPr="00395113">
              <w:rPr>
                <w:rFonts w:ascii="楷体" w:eastAsia="楷体" w:hAnsi="楷体" w:cs="宋体" w:hint="eastAsia"/>
                <w:sz w:val="24"/>
                <w:szCs w:val="24"/>
              </w:rPr>
              <w:t>判定</w:t>
            </w:r>
          </w:p>
        </w:tc>
      </w:tr>
      <w:tr w:rsidR="00725E1A" w:rsidRPr="00395113">
        <w:trPr>
          <w:trHeight w:val="403"/>
        </w:trPr>
        <w:tc>
          <w:tcPr>
            <w:tcW w:w="1707" w:type="dxa"/>
            <w:vMerge/>
            <w:vAlign w:val="center"/>
          </w:tcPr>
          <w:p w:rsidR="00725E1A" w:rsidRPr="00395113" w:rsidRDefault="00725E1A" w:rsidP="00395113">
            <w:pPr>
              <w:spacing w:line="360" w:lineRule="auto"/>
              <w:rPr>
                <w:rFonts w:ascii="楷体" w:eastAsia="楷体" w:hAnsi="楷体" w:cs="宋体"/>
                <w:sz w:val="24"/>
                <w:szCs w:val="24"/>
              </w:rPr>
            </w:pPr>
          </w:p>
        </w:tc>
        <w:tc>
          <w:tcPr>
            <w:tcW w:w="1019" w:type="dxa"/>
            <w:vMerge/>
            <w:vAlign w:val="center"/>
          </w:tcPr>
          <w:p w:rsidR="00725E1A" w:rsidRPr="00395113" w:rsidRDefault="00725E1A" w:rsidP="00395113">
            <w:pPr>
              <w:spacing w:line="360" w:lineRule="auto"/>
              <w:rPr>
                <w:rFonts w:ascii="楷体" w:eastAsia="楷体" w:hAnsi="楷体" w:cs="宋体"/>
                <w:sz w:val="24"/>
                <w:szCs w:val="24"/>
              </w:rPr>
            </w:pPr>
          </w:p>
        </w:tc>
        <w:tc>
          <w:tcPr>
            <w:tcW w:w="11223" w:type="dxa"/>
            <w:vAlign w:val="center"/>
          </w:tcPr>
          <w:p w:rsidR="00725E1A" w:rsidRPr="00395113" w:rsidRDefault="008543F0" w:rsidP="00395113">
            <w:pPr>
              <w:spacing w:line="360" w:lineRule="auto"/>
              <w:rPr>
                <w:rFonts w:ascii="楷体" w:eastAsia="楷体" w:hAnsi="楷体" w:cs="宋体"/>
                <w:sz w:val="24"/>
                <w:szCs w:val="24"/>
              </w:rPr>
            </w:pPr>
            <w:r w:rsidRPr="00395113">
              <w:rPr>
                <w:rFonts w:ascii="楷体" w:eastAsia="楷体" w:hAnsi="楷体" w:cs="宋体" w:hint="eastAsia"/>
                <w:sz w:val="24"/>
                <w:szCs w:val="24"/>
              </w:rPr>
              <w:t>审核员：</w:t>
            </w:r>
            <w:r w:rsidR="00007B92" w:rsidRPr="00395113">
              <w:rPr>
                <w:rFonts w:ascii="楷体" w:eastAsia="楷体" w:hAnsi="楷体" w:cs="宋体" w:hint="eastAsia"/>
                <w:sz w:val="24"/>
                <w:szCs w:val="24"/>
              </w:rPr>
              <w:t>姜海军</w:t>
            </w:r>
            <w:r w:rsidRPr="00395113">
              <w:rPr>
                <w:rFonts w:ascii="楷体" w:eastAsia="楷体" w:hAnsi="楷体" w:cs="宋体" w:hint="eastAsia"/>
                <w:sz w:val="24"/>
                <w:szCs w:val="24"/>
              </w:rPr>
              <w:t xml:space="preserve">                审核时间：2021.</w:t>
            </w:r>
            <w:r w:rsidR="00317345" w:rsidRPr="00395113">
              <w:rPr>
                <w:rFonts w:ascii="楷体" w:eastAsia="楷体" w:hAnsi="楷体" w:cs="宋体" w:hint="eastAsia"/>
                <w:sz w:val="24"/>
                <w:szCs w:val="24"/>
              </w:rPr>
              <w:t>8</w:t>
            </w:r>
            <w:r w:rsidRPr="00395113">
              <w:rPr>
                <w:rFonts w:ascii="楷体" w:eastAsia="楷体" w:hAnsi="楷体" w:cs="宋体" w:hint="eastAsia"/>
                <w:sz w:val="24"/>
                <w:szCs w:val="24"/>
              </w:rPr>
              <w:t>.</w:t>
            </w:r>
            <w:r w:rsidR="00317345" w:rsidRPr="00395113">
              <w:rPr>
                <w:rFonts w:ascii="楷体" w:eastAsia="楷体" w:hAnsi="楷体" w:cs="宋体" w:hint="eastAsia"/>
                <w:sz w:val="24"/>
                <w:szCs w:val="24"/>
              </w:rPr>
              <w:t>2</w:t>
            </w:r>
            <w:r w:rsidR="00DF43D6" w:rsidRPr="00395113">
              <w:rPr>
                <w:rFonts w:ascii="楷体" w:eastAsia="楷体" w:hAnsi="楷体" w:cs="宋体" w:hint="eastAsia"/>
                <w:sz w:val="24"/>
                <w:szCs w:val="24"/>
              </w:rPr>
              <w:t>5</w:t>
            </w:r>
          </w:p>
        </w:tc>
        <w:tc>
          <w:tcPr>
            <w:tcW w:w="760" w:type="dxa"/>
            <w:vMerge/>
          </w:tcPr>
          <w:p w:rsidR="00725E1A" w:rsidRPr="00395113" w:rsidRDefault="00725E1A" w:rsidP="00395113">
            <w:pPr>
              <w:spacing w:line="360" w:lineRule="auto"/>
              <w:rPr>
                <w:rFonts w:ascii="楷体" w:eastAsia="楷体" w:hAnsi="楷体" w:cs="宋体"/>
                <w:sz w:val="24"/>
                <w:szCs w:val="24"/>
              </w:rPr>
            </w:pPr>
          </w:p>
        </w:tc>
      </w:tr>
      <w:tr w:rsidR="00725E1A" w:rsidRPr="00395113">
        <w:trPr>
          <w:trHeight w:val="516"/>
        </w:trPr>
        <w:tc>
          <w:tcPr>
            <w:tcW w:w="1707" w:type="dxa"/>
            <w:vMerge/>
            <w:vAlign w:val="center"/>
          </w:tcPr>
          <w:p w:rsidR="00725E1A" w:rsidRPr="00395113" w:rsidRDefault="00725E1A" w:rsidP="00395113">
            <w:pPr>
              <w:spacing w:line="360" w:lineRule="auto"/>
              <w:rPr>
                <w:rFonts w:ascii="楷体" w:eastAsia="楷体" w:hAnsi="楷体" w:cs="宋体"/>
                <w:sz w:val="24"/>
                <w:szCs w:val="24"/>
              </w:rPr>
            </w:pPr>
          </w:p>
        </w:tc>
        <w:tc>
          <w:tcPr>
            <w:tcW w:w="1019" w:type="dxa"/>
            <w:vMerge/>
            <w:vAlign w:val="center"/>
          </w:tcPr>
          <w:p w:rsidR="00725E1A" w:rsidRPr="00395113" w:rsidRDefault="00725E1A" w:rsidP="00395113">
            <w:pPr>
              <w:spacing w:line="360" w:lineRule="auto"/>
              <w:rPr>
                <w:rFonts w:ascii="楷体" w:eastAsia="楷体" w:hAnsi="楷体" w:cs="宋体"/>
                <w:sz w:val="24"/>
                <w:szCs w:val="24"/>
              </w:rPr>
            </w:pPr>
          </w:p>
        </w:tc>
        <w:tc>
          <w:tcPr>
            <w:tcW w:w="11223" w:type="dxa"/>
            <w:vAlign w:val="center"/>
          </w:tcPr>
          <w:p w:rsidR="00725E1A" w:rsidRPr="00395113" w:rsidRDefault="008543F0" w:rsidP="00395113">
            <w:pPr>
              <w:snapToGrid w:val="0"/>
              <w:spacing w:line="360" w:lineRule="auto"/>
              <w:rPr>
                <w:rFonts w:ascii="楷体" w:eastAsia="楷体" w:hAnsi="楷体" w:cs="宋体"/>
                <w:sz w:val="24"/>
                <w:szCs w:val="24"/>
              </w:rPr>
            </w:pPr>
            <w:r w:rsidRPr="00395113">
              <w:rPr>
                <w:rFonts w:ascii="楷体" w:eastAsia="楷体" w:hAnsi="楷体" w:cs="宋体" w:hint="eastAsia"/>
                <w:sz w:val="24"/>
                <w:szCs w:val="24"/>
              </w:rPr>
              <w:t>涉及标准条款：</w:t>
            </w:r>
            <w:r w:rsidR="00C01D11" w:rsidRPr="00395113">
              <w:rPr>
                <w:rFonts w:ascii="楷体" w:eastAsia="楷体" w:hAnsi="楷体" w:cs="宋体" w:hint="eastAsia"/>
                <w:sz w:val="24"/>
                <w:szCs w:val="24"/>
              </w:rPr>
              <w:t>Q：8.5.1，</w:t>
            </w:r>
            <w:r w:rsidRPr="00395113">
              <w:rPr>
                <w:rFonts w:ascii="楷体" w:eastAsia="楷体" w:hAnsi="楷体" w:cs="宋体" w:hint="eastAsia"/>
                <w:sz w:val="24"/>
                <w:szCs w:val="24"/>
              </w:rPr>
              <w:t>E/O:6.1.2</w:t>
            </w:r>
            <w:r w:rsidR="00317345" w:rsidRPr="00395113">
              <w:rPr>
                <w:rFonts w:ascii="楷体" w:eastAsia="楷体" w:hAnsi="楷体" w:hint="eastAsia"/>
                <w:color w:val="000000"/>
                <w:sz w:val="24"/>
                <w:szCs w:val="24"/>
              </w:rPr>
              <w:t>环境因素识别及危险源辨识</w:t>
            </w:r>
            <w:r w:rsidR="00317345" w:rsidRPr="00395113">
              <w:rPr>
                <w:rFonts w:ascii="楷体" w:eastAsia="楷体" w:hAnsi="楷体" w:cs="宋体" w:hint="eastAsia"/>
                <w:sz w:val="24"/>
                <w:szCs w:val="24"/>
              </w:rPr>
              <w:t>，</w:t>
            </w:r>
            <w:r w:rsidRPr="00395113">
              <w:rPr>
                <w:rFonts w:ascii="楷体" w:eastAsia="楷体" w:hAnsi="楷体" w:cs="宋体" w:hint="eastAsia"/>
                <w:sz w:val="24"/>
                <w:szCs w:val="24"/>
              </w:rPr>
              <w:t>8.1</w:t>
            </w:r>
            <w:r w:rsidR="00317345" w:rsidRPr="00395113">
              <w:rPr>
                <w:rFonts w:ascii="楷体" w:eastAsia="楷体" w:hAnsi="楷体" w:hint="eastAsia"/>
                <w:color w:val="000000"/>
                <w:sz w:val="24"/>
                <w:szCs w:val="24"/>
              </w:rPr>
              <w:t>运行控制，8.2</w:t>
            </w:r>
            <w:r w:rsidR="00317345" w:rsidRPr="00395113">
              <w:rPr>
                <w:rFonts w:ascii="楷体" w:eastAsia="楷体" w:hAnsi="楷体" w:cs="宋体" w:hint="eastAsia"/>
                <w:sz w:val="24"/>
                <w:szCs w:val="24"/>
              </w:rPr>
              <w:t>应急准备和响应</w:t>
            </w:r>
            <w:r w:rsidRPr="00395113">
              <w:rPr>
                <w:rFonts w:ascii="楷体" w:eastAsia="楷体" w:hAnsi="楷体" w:cs="宋体" w:hint="eastAsia"/>
                <w:sz w:val="24"/>
                <w:szCs w:val="24"/>
              </w:rPr>
              <w:t xml:space="preserve">   </w:t>
            </w:r>
          </w:p>
        </w:tc>
        <w:tc>
          <w:tcPr>
            <w:tcW w:w="760" w:type="dxa"/>
            <w:vMerge/>
          </w:tcPr>
          <w:p w:rsidR="00725E1A" w:rsidRPr="00395113" w:rsidRDefault="00725E1A" w:rsidP="00395113">
            <w:pPr>
              <w:spacing w:line="360" w:lineRule="auto"/>
              <w:rPr>
                <w:rFonts w:ascii="楷体" w:eastAsia="楷体" w:hAnsi="楷体" w:cs="宋体"/>
                <w:sz w:val="24"/>
                <w:szCs w:val="24"/>
              </w:rPr>
            </w:pPr>
          </w:p>
        </w:tc>
      </w:tr>
      <w:tr w:rsidR="00395113" w:rsidRPr="00395113">
        <w:trPr>
          <w:trHeight w:val="516"/>
        </w:trPr>
        <w:tc>
          <w:tcPr>
            <w:tcW w:w="1707" w:type="dxa"/>
            <w:vAlign w:val="center"/>
          </w:tcPr>
          <w:p w:rsidR="00395113" w:rsidRPr="00395113" w:rsidRDefault="00395113" w:rsidP="00395113">
            <w:pPr>
              <w:spacing w:line="360" w:lineRule="auto"/>
              <w:rPr>
                <w:rFonts w:ascii="楷体" w:eastAsia="楷体" w:hAnsi="楷体" w:cs="宋体"/>
                <w:sz w:val="24"/>
                <w:szCs w:val="24"/>
              </w:rPr>
            </w:pPr>
            <w:r w:rsidRPr="00395113">
              <w:rPr>
                <w:rFonts w:ascii="楷体" w:eastAsia="楷体" w:hAnsi="楷体" w:cs="宋体"/>
                <w:sz w:val="24"/>
                <w:szCs w:val="24"/>
              </w:rPr>
              <w:t>销售和技术服务过程控制</w:t>
            </w:r>
          </w:p>
        </w:tc>
        <w:tc>
          <w:tcPr>
            <w:tcW w:w="1019" w:type="dxa"/>
            <w:vAlign w:val="center"/>
          </w:tcPr>
          <w:p w:rsidR="00395113" w:rsidRPr="00395113" w:rsidRDefault="00395113" w:rsidP="00395113">
            <w:pPr>
              <w:spacing w:line="360" w:lineRule="auto"/>
              <w:rPr>
                <w:rFonts w:ascii="楷体" w:eastAsia="楷体" w:hAnsi="楷体" w:cs="宋体"/>
                <w:sz w:val="24"/>
                <w:szCs w:val="24"/>
              </w:rPr>
            </w:pPr>
            <w:r w:rsidRPr="00395113">
              <w:rPr>
                <w:rFonts w:ascii="楷体" w:eastAsia="楷体" w:hAnsi="楷体" w:cs="宋体"/>
                <w:sz w:val="24"/>
                <w:szCs w:val="24"/>
              </w:rPr>
              <w:t>Q</w:t>
            </w:r>
            <w:r w:rsidRPr="00395113">
              <w:rPr>
                <w:rFonts w:ascii="楷体" w:eastAsia="楷体" w:hAnsi="楷体" w:cs="宋体" w:hint="eastAsia"/>
                <w:sz w:val="24"/>
                <w:szCs w:val="24"/>
              </w:rPr>
              <w:t>8.5.1</w:t>
            </w:r>
          </w:p>
        </w:tc>
        <w:tc>
          <w:tcPr>
            <w:tcW w:w="11223" w:type="dxa"/>
            <w:vAlign w:val="center"/>
          </w:tcPr>
          <w:p w:rsidR="00395113" w:rsidRPr="00395113" w:rsidRDefault="00395113" w:rsidP="00395113">
            <w:pPr>
              <w:spacing w:line="360" w:lineRule="auto"/>
              <w:ind w:rightChars="-3" w:right="-6"/>
              <w:rPr>
                <w:rFonts w:ascii="楷体" w:eastAsia="楷体" w:hAnsi="楷体" w:cs="宋体"/>
                <w:sz w:val="24"/>
                <w:szCs w:val="24"/>
              </w:rPr>
            </w:pPr>
            <w:r w:rsidRPr="00395113">
              <w:rPr>
                <w:rFonts w:ascii="楷体" w:eastAsia="楷体" w:hAnsi="楷体" w:cs="宋体" w:hint="eastAsia"/>
                <w:sz w:val="24"/>
                <w:szCs w:val="24"/>
              </w:rPr>
              <w:t>公司编制并执行《营销服务提供规范》、《营销服务人员服务规范》、《营销服务质量的控制规范》等。</w:t>
            </w:r>
          </w:p>
          <w:p w:rsidR="00395113" w:rsidRPr="00395113" w:rsidRDefault="00395113" w:rsidP="00395113">
            <w:pPr>
              <w:spacing w:line="360" w:lineRule="auto"/>
              <w:ind w:rightChars="-3" w:right="-6"/>
              <w:rPr>
                <w:rFonts w:ascii="楷体" w:eastAsia="楷体" w:hAnsi="楷体" w:cs="宋体"/>
                <w:sz w:val="24"/>
                <w:szCs w:val="24"/>
              </w:rPr>
            </w:pPr>
            <w:r w:rsidRPr="00395113">
              <w:rPr>
                <w:rFonts w:ascii="楷体" w:eastAsia="楷体" w:hAnsi="楷体" w:cs="宋体" w:hint="eastAsia"/>
                <w:sz w:val="24"/>
                <w:szCs w:val="24"/>
              </w:rPr>
              <w:t>现场查看营销工作情况：</w:t>
            </w:r>
          </w:p>
          <w:p w:rsidR="00395113" w:rsidRPr="00395113" w:rsidRDefault="00395113" w:rsidP="00395113">
            <w:pPr>
              <w:spacing w:line="360" w:lineRule="auto"/>
              <w:ind w:rightChars="-3" w:right="-6" w:firstLineChars="200" w:firstLine="480"/>
              <w:rPr>
                <w:rFonts w:ascii="楷体" w:eastAsia="楷体" w:hAnsi="楷体" w:cs="宋体"/>
                <w:sz w:val="24"/>
                <w:szCs w:val="24"/>
              </w:rPr>
            </w:pPr>
            <w:r w:rsidRPr="00395113">
              <w:rPr>
                <w:rFonts w:ascii="楷体" w:eastAsia="楷体" w:hAnsi="楷体" w:cs="宋体" w:hint="eastAsia"/>
                <w:sz w:val="24"/>
                <w:szCs w:val="24"/>
              </w:rPr>
              <w:t>1.下发的作业文件随手可得。规范规定了服务提供特性和验收标准，合同的洽商、评定和签订，售后服务保证，客户投诉的处置以及销售人员的产品知识业务能力的要求。文件可以指导销售过程的进行。</w:t>
            </w:r>
          </w:p>
          <w:p w:rsidR="00395113" w:rsidRPr="00395113" w:rsidRDefault="00395113" w:rsidP="00395113">
            <w:pPr>
              <w:spacing w:line="360" w:lineRule="auto"/>
              <w:ind w:rightChars="-3" w:right="-6" w:firstLineChars="200" w:firstLine="480"/>
              <w:rPr>
                <w:rFonts w:ascii="楷体" w:eastAsia="楷体" w:hAnsi="楷体" w:cs="宋体"/>
                <w:sz w:val="24"/>
                <w:szCs w:val="24"/>
              </w:rPr>
            </w:pPr>
            <w:r w:rsidRPr="00395113">
              <w:rPr>
                <w:rFonts w:ascii="楷体" w:eastAsia="楷体" w:hAnsi="楷体" w:cs="宋体" w:hint="eastAsia"/>
                <w:sz w:val="24"/>
                <w:szCs w:val="24"/>
              </w:rPr>
              <w:t>2.资源配置齐备，设施设备可以满足要求。</w:t>
            </w:r>
          </w:p>
          <w:p w:rsidR="00395113" w:rsidRPr="00395113" w:rsidRDefault="00395113" w:rsidP="00395113">
            <w:pPr>
              <w:spacing w:line="360" w:lineRule="auto"/>
              <w:ind w:rightChars="-3" w:right="-6" w:firstLineChars="200" w:firstLine="480"/>
              <w:rPr>
                <w:rFonts w:ascii="楷体" w:eastAsia="楷体" w:hAnsi="楷体" w:cs="宋体"/>
                <w:sz w:val="24"/>
                <w:szCs w:val="24"/>
              </w:rPr>
            </w:pPr>
            <w:r w:rsidRPr="00395113">
              <w:rPr>
                <w:rFonts w:ascii="楷体" w:eastAsia="楷体" w:hAnsi="楷体" w:cs="宋体" w:hint="eastAsia"/>
                <w:sz w:val="24"/>
                <w:szCs w:val="24"/>
              </w:rPr>
              <w:t>3.查看销售合同都进行了评审、加盖了公司公章，参见Q8.2工作单。</w:t>
            </w:r>
          </w:p>
          <w:p w:rsidR="00395113" w:rsidRPr="00395113" w:rsidRDefault="00395113" w:rsidP="00395113">
            <w:pPr>
              <w:spacing w:line="360" w:lineRule="auto"/>
              <w:ind w:rightChars="-3" w:right="-6" w:firstLineChars="200" w:firstLine="480"/>
              <w:rPr>
                <w:rFonts w:ascii="楷体" w:eastAsia="楷体" w:hAnsi="楷体" w:cs="宋体"/>
                <w:sz w:val="24"/>
                <w:szCs w:val="24"/>
              </w:rPr>
            </w:pPr>
            <w:r w:rsidRPr="00395113">
              <w:rPr>
                <w:rFonts w:ascii="楷体" w:eastAsia="楷体" w:hAnsi="楷体" w:cs="宋体" w:hint="eastAsia"/>
                <w:sz w:val="24"/>
                <w:szCs w:val="24"/>
              </w:rPr>
              <w:t>4.提供有产品检验记录表、发货单、产品合格证，参见Q8.6工作单。</w:t>
            </w:r>
          </w:p>
          <w:p w:rsidR="00395113" w:rsidRPr="00395113" w:rsidRDefault="00395113" w:rsidP="00395113">
            <w:pPr>
              <w:spacing w:line="360" w:lineRule="auto"/>
              <w:ind w:firstLineChars="200" w:firstLine="480"/>
              <w:rPr>
                <w:rFonts w:ascii="楷体" w:eastAsia="楷体" w:hAnsi="楷体" w:cs="宋体"/>
                <w:sz w:val="24"/>
                <w:szCs w:val="24"/>
              </w:rPr>
            </w:pPr>
            <w:r w:rsidRPr="00395113">
              <w:rPr>
                <w:rFonts w:ascii="楷体" w:eastAsia="楷体" w:hAnsi="楷体" w:cs="宋体" w:hint="eastAsia"/>
                <w:sz w:val="24"/>
                <w:szCs w:val="24"/>
              </w:rPr>
              <w:t>5.管理人员以及业务员、质检员、库管员都经过了培训，能力满足要求，无特种作业人员。</w:t>
            </w:r>
          </w:p>
          <w:p w:rsidR="00395113" w:rsidRPr="00395113" w:rsidRDefault="00395113" w:rsidP="00395113">
            <w:pPr>
              <w:spacing w:line="360" w:lineRule="auto"/>
              <w:ind w:firstLineChars="200" w:firstLine="480"/>
              <w:rPr>
                <w:rFonts w:ascii="楷体" w:eastAsia="楷体" w:hAnsi="楷体" w:cs="宋体"/>
                <w:sz w:val="24"/>
                <w:szCs w:val="24"/>
              </w:rPr>
            </w:pPr>
            <w:r w:rsidRPr="00395113">
              <w:rPr>
                <w:rFonts w:ascii="楷体" w:eastAsia="楷体" w:hAnsi="楷体" w:cs="宋体" w:hint="eastAsia"/>
                <w:sz w:val="24"/>
                <w:szCs w:val="24"/>
              </w:rPr>
              <w:t>6.公司将销售过程定为需要确认的过程。查有《特殊过程确认记录表》，202</w:t>
            </w:r>
            <w:r w:rsidR="00857359">
              <w:rPr>
                <w:rFonts w:ascii="楷体" w:eastAsia="楷体" w:hAnsi="楷体" w:cs="宋体" w:hint="eastAsia"/>
                <w:sz w:val="24"/>
                <w:szCs w:val="24"/>
              </w:rPr>
              <w:t>1</w:t>
            </w:r>
            <w:r w:rsidRPr="00395113">
              <w:rPr>
                <w:rFonts w:ascii="楷体" w:eastAsia="楷体" w:hAnsi="楷体" w:cs="宋体" w:hint="eastAsia"/>
                <w:sz w:val="24"/>
                <w:szCs w:val="24"/>
              </w:rPr>
              <w:t>.</w:t>
            </w:r>
            <w:r w:rsidR="00857359">
              <w:rPr>
                <w:rFonts w:ascii="楷体" w:eastAsia="楷体" w:hAnsi="楷体" w:cs="宋体" w:hint="eastAsia"/>
                <w:sz w:val="24"/>
                <w:szCs w:val="24"/>
              </w:rPr>
              <w:t>3</w:t>
            </w:r>
            <w:r w:rsidRPr="00395113">
              <w:rPr>
                <w:rFonts w:ascii="楷体" w:eastAsia="楷体" w:hAnsi="楷体" w:cs="宋体" w:hint="eastAsia"/>
                <w:sz w:val="24"/>
                <w:szCs w:val="24"/>
              </w:rPr>
              <w:t>.2</w:t>
            </w:r>
            <w:r w:rsidR="00857359">
              <w:rPr>
                <w:rFonts w:ascii="楷体" w:eastAsia="楷体" w:hAnsi="楷体" w:cs="宋体" w:hint="eastAsia"/>
                <w:sz w:val="24"/>
                <w:szCs w:val="24"/>
              </w:rPr>
              <w:t>6</w:t>
            </w:r>
            <w:r w:rsidRPr="00395113">
              <w:rPr>
                <w:rFonts w:ascii="楷体" w:eastAsia="楷体" w:hAnsi="楷体" w:cs="宋体" w:hint="eastAsia"/>
                <w:sz w:val="24"/>
                <w:szCs w:val="24"/>
              </w:rPr>
              <w:t>日对销售过程的人员、设备、材料、控制方法、环境等方面进行了过程确认，结论：可以满足过程能力的需求、提供合格的服务。确认人员：</w:t>
            </w:r>
            <w:r w:rsidR="00857359" w:rsidRPr="00857359">
              <w:rPr>
                <w:rFonts w:ascii="楷体" w:eastAsia="楷体" w:hAnsi="楷体" w:cs="宋体" w:hint="eastAsia"/>
                <w:sz w:val="24"/>
                <w:szCs w:val="24"/>
              </w:rPr>
              <w:t>邵安芬、张玉碧、</w:t>
            </w:r>
            <w:proofErr w:type="gramStart"/>
            <w:r w:rsidR="00857359" w:rsidRPr="00857359">
              <w:rPr>
                <w:rFonts w:ascii="楷体" w:eastAsia="楷体" w:hAnsi="楷体" w:cs="宋体" w:hint="eastAsia"/>
                <w:sz w:val="24"/>
                <w:szCs w:val="24"/>
              </w:rPr>
              <w:t>周长胜</w:t>
            </w:r>
            <w:proofErr w:type="gramEnd"/>
            <w:r w:rsidRPr="00395113">
              <w:rPr>
                <w:rFonts w:ascii="楷体" w:eastAsia="楷体" w:hAnsi="楷体" w:cs="宋体" w:hint="eastAsia"/>
                <w:sz w:val="24"/>
                <w:szCs w:val="24"/>
              </w:rPr>
              <w:t>等。</w:t>
            </w:r>
          </w:p>
          <w:p w:rsidR="00395113" w:rsidRPr="00395113" w:rsidRDefault="00395113" w:rsidP="00395113">
            <w:pPr>
              <w:spacing w:line="360" w:lineRule="auto"/>
              <w:ind w:rightChars="-3" w:right="-6" w:firstLineChars="200" w:firstLine="480"/>
              <w:rPr>
                <w:rFonts w:ascii="楷体" w:eastAsia="楷体" w:hAnsi="楷体" w:cs="宋体"/>
                <w:sz w:val="24"/>
                <w:szCs w:val="24"/>
              </w:rPr>
            </w:pPr>
            <w:r w:rsidRPr="00395113">
              <w:rPr>
                <w:rFonts w:ascii="楷体" w:eastAsia="楷体" w:hAnsi="楷体" w:cs="宋体" w:hint="eastAsia"/>
                <w:sz w:val="24"/>
                <w:szCs w:val="24"/>
              </w:rPr>
              <w:t>7.制定了销售管理制度、产品搬运管理制度、仓库管理制度等，规定了操作的步骤、方法、注意事项等，操作人员直接按要求进行控制，防止人为错误。</w:t>
            </w:r>
          </w:p>
          <w:p w:rsidR="00395113" w:rsidRPr="00395113" w:rsidRDefault="00395113" w:rsidP="00395113">
            <w:pPr>
              <w:spacing w:line="360" w:lineRule="auto"/>
              <w:ind w:rightChars="-3" w:right="-6" w:firstLineChars="200" w:firstLine="480"/>
              <w:rPr>
                <w:rFonts w:ascii="楷体" w:eastAsia="楷体" w:hAnsi="楷体" w:cs="宋体"/>
                <w:sz w:val="24"/>
                <w:szCs w:val="24"/>
              </w:rPr>
            </w:pPr>
            <w:r w:rsidRPr="00395113">
              <w:rPr>
                <w:rFonts w:ascii="楷体" w:eastAsia="楷体" w:hAnsi="楷体" w:cs="宋体" w:hint="eastAsia"/>
                <w:sz w:val="24"/>
                <w:szCs w:val="24"/>
              </w:rPr>
              <w:lastRenderedPageBreak/>
              <w:t>8.所有的产品都必须经检验合格后方可交付。</w:t>
            </w:r>
            <w:r w:rsidR="00F17B10">
              <w:rPr>
                <w:rFonts w:ascii="楷体" w:eastAsia="楷体" w:hAnsi="楷体" w:cs="宋体" w:hint="eastAsia"/>
                <w:sz w:val="24"/>
                <w:szCs w:val="24"/>
              </w:rPr>
              <w:t>销售部</w:t>
            </w:r>
            <w:r w:rsidRPr="00395113">
              <w:rPr>
                <w:rFonts w:ascii="楷体" w:eastAsia="楷体" w:hAnsi="楷体" w:cs="宋体" w:hint="eastAsia"/>
                <w:sz w:val="24"/>
                <w:szCs w:val="24"/>
              </w:rPr>
              <w:t>负责产品的检验和放行，产品经过检验合格后方可放行和交付，</w:t>
            </w:r>
            <w:r w:rsidR="00F17B10">
              <w:rPr>
                <w:rFonts w:ascii="楷体" w:eastAsia="楷体" w:hAnsi="楷体" w:cs="宋体" w:hint="eastAsia"/>
                <w:sz w:val="24"/>
                <w:szCs w:val="24"/>
              </w:rPr>
              <w:t>销售部</w:t>
            </w:r>
            <w:r w:rsidRPr="00395113">
              <w:rPr>
                <w:rFonts w:ascii="楷体" w:eastAsia="楷体" w:hAnsi="楷体" w:cs="宋体" w:hint="eastAsia"/>
                <w:sz w:val="24"/>
                <w:szCs w:val="24"/>
              </w:rPr>
              <w:t>负责产品交付和交付后活动的实施，并负责联系售后服务。发货前由</w:t>
            </w:r>
            <w:r w:rsidR="00F17B10">
              <w:rPr>
                <w:rFonts w:ascii="楷体" w:eastAsia="楷体" w:hAnsi="楷体" w:cs="宋体" w:hint="eastAsia"/>
                <w:sz w:val="24"/>
                <w:szCs w:val="24"/>
              </w:rPr>
              <w:t>销售部</w:t>
            </w:r>
            <w:r w:rsidRPr="00395113">
              <w:rPr>
                <w:rFonts w:ascii="楷体" w:eastAsia="楷体" w:hAnsi="楷体" w:cs="宋体" w:hint="eastAsia"/>
                <w:sz w:val="24"/>
                <w:szCs w:val="24"/>
              </w:rPr>
              <w:t>开具发货单，依据发货单发货，随货同行有产品合格证，公司负责联系货运交付到指定地点，经查出库、交付手续齐全。售后服务由</w:t>
            </w:r>
            <w:r w:rsidR="00F17B10">
              <w:rPr>
                <w:rFonts w:ascii="楷体" w:eastAsia="楷体" w:hAnsi="楷体" w:cs="宋体" w:hint="eastAsia"/>
                <w:sz w:val="24"/>
                <w:szCs w:val="24"/>
              </w:rPr>
              <w:t>销售部技术服务人员</w:t>
            </w:r>
            <w:r w:rsidRPr="00395113">
              <w:rPr>
                <w:rFonts w:ascii="楷体" w:eastAsia="楷体" w:hAnsi="楷体" w:cs="宋体" w:hint="eastAsia"/>
                <w:sz w:val="24"/>
                <w:szCs w:val="24"/>
              </w:rPr>
              <w:t>按照售后服务规范执行，去客户现场培训产品的使用方法和注意事项</w:t>
            </w:r>
            <w:r w:rsidR="00F17B10">
              <w:rPr>
                <w:rFonts w:ascii="楷体" w:eastAsia="楷体" w:hAnsi="楷体" w:cs="宋体" w:hint="eastAsia"/>
                <w:sz w:val="24"/>
                <w:szCs w:val="24"/>
              </w:rPr>
              <w:t>，维修服务</w:t>
            </w:r>
            <w:r w:rsidRPr="00395113">
              <w:rPr>
                <w:rFonts w:ascii="楷体" w:eastAsia="楷体" w:hAnsi="楷体" w:cs="宋体" w:hint="eastAsia"/>
                <w:sz w:val="24"/>
                <w:szCs w:val="24"/>
              </w:rPr>
              <w:t>。</w:t>
            </w:r>
          </w:p>
          <w:p w:rsidR="00395113" w:rsidRPr="00395113" w:rsidRDefault="00395113" w:rsidP="00395113">
            <w:pPr>
              <w:spacing w:line="360" w:lineRule="auto"/>
              <w:ind w:rightChars="-3" w:right="-6" w:firstLineChars="200" w:firstLine="480"/>
              <w:rPr>
                <w:rFonts w:ascii="楷体" w:eastAsia="楷体" w:hAnsi="楷体" w:cs="宋体"/>
                <w:sz w:val="24"/>
                <w:szCs w:val="24"/>
              </w:rPr>
            </w:pPr>
            <w:r w:rsidRPr="00395113">
              <w:rPr>
                <w:rFonts w:ascii="楷体" w:eastAsia="楷体" w:hAnsi="楷体" w:cs="宋体" w:hint="eastAsia"/>
                <w:sz w:val="24"/>
                <w:szCs w:val="24"/>
              </w:rPr>
              <w:t>提供《</w:t>
            </w:r>
            <w:r w:rsidR="00F17B10">
              <w:rPr>
                <w:rFonts w:ascii="楷体" w:eastAsia="楷体" w:hAnsi="楷体" w:cs="宋体" w:hint="eastAsia"/>
                <w:sz w:val="24"/>
                <w:szCs w:val="24"/>
              </w:rPr>
              <w:t>售后</w:t>
            </w:r>
            <w:r w:rsidRPr="00395113">
              <w:rPr>
                <w:rFonts w:ascii="楷体" w:eastAsia="楷体" w:hAnsi="楷体" w:cs="宋体" w:hint="eastAsia"/>
                <w:sz w:val="24"/>
                <w:szCs w:val="24"/>
              </w:rPr>
              <w:t>服务单》</w:t>
            </w:r>
            <w:r w:rsidR="008B04EC">
              <w:rPr>
                <w:rFonts w:ascii="楷体" w:eastAsia="楷体" w:hAnsi="楷体" w:cs="宋体" w:hint="eastAsia"/>
                <w:sz w:val="24"/>
                <w:szCs w:val="24"/>
              </w:rPr>
              <w:t>，抽查2021.6.22日客户崔木煤矿水泵水量不足，压力不大，公司高正林进行了维修处理，客户满意。再查2021.5.17日</w:t>
            </w:r>
            <w:r w:rsidR="00971984">
              <w:rPr>
                <w:rFonts w:ascii="楷体" w:eastAsia="楷体" w:hAnsi="楷体" w:cs="宋体" w:hint="eastAsia"/>
                <w:sz w:val="24"/>
                <w:szCs w:val="24"/>
              </w:rPr>
              <w:t>公司王涛在</w:t>
            </w:r>
            <w:r w:rsidR="008B04EC">
              <w:rPr>
                <w:rFonts w:ascii="楷体" w:eastAsia="楷体" w:hAnsi="楷体" w:cs="宋体" w:hint="eastAsia"/>
                <w:sz w:val="24"/>
                <w:szCs w:val="24"/>
              </w:rPr>
              <w:t>客户王家岭煤矿</w:t>
            </w:r>
            <w:r w:rsidR="00971984">
              <w:rPr>
                <w:rFonts w:ascii="楷体" w:eastAsia="楷体" w:hAnsi="楷体" w:cs="宋体" w:hint="eastAsia"/>
                <w:sz w:val="24"/>
                <w:szCs w:val="24"/>
              </w:rPr>
              <w:t>进行了探管标定技术服务。</w:t>
            </w:r>
          </w:p>
          <w:p w:rsidR="00395113" w:rsidRPr="00395113" w:rsidRDefault="00971984" w:rsidP="00395113">
            <w:pPr>
              <w:pStyle w:val="20"/>
              <w:spacing w:line="360" w:lineRule="auto"/>
              <w:rPr>
                <w:rFonts w:ascii="楷体" w:eastAsia="楷体" w:hAnsi="楷体" w:cs="宋体"/>
                <w:sz w:val="24"/>
                <w:szCs w:val="24"/>
              </w:rPr>
            </w:pPr>
            <w:r>
              <w:rPr>
                <w:rFonts w:ascii="楷体" w:eastAsia="楷体" w:hAnsi="楷体" w:cs="宋体"/>
                <w:noProof/>
                <w:sz w:val="24"/>
                <w:szCs w:val="24"/>
              </w:rPr>
              <w:drawing>
                <wp:anchor distT="0" distB="0" distL="114300" distR="114300" simplePos="0" relativeHeight="251659264" behindDoc="0" locked="0" layoutInCell="1" allowOverlap="1" wp14:anchorId="09A7F7CF" wp14:editId="0BDA6F7C">
                  <wp:simplePos x="0" y="0"/>
                  <wp:positionH relativeFrom="column">
                    <wp:posOffset>366395</wp:posOffset>
                  </wp:positionH>
                  <wp:positionV relativeFrom="paragraph">
                    <wp:posOffset>106045</wp:posOffset>
                  </wp:positionV>
                  <wp:extent cx="2625725" cy="3505200"/>
                  <wp:effectExtent l="0" t="0" r="0" b="0"/>
                  <wp:wrapNone/>
                  <wp:docPr id="2" name="图片 2" descr="E:\360安全云盘同步版\国标联合审核\202108\山东九商工程机械有限公司\新建文件夹\扫描全能王 2021-08-25 08.5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山东九商工程机械有限公司\新建文件夹\扫描全能王 2021-08-25 08.58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5725" cy="3505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楷体" w:eastAsia="楷体" w:hAnsi="楷体" w:cs="宋体"/>
                <w:noProof/>
                <w:sz w:val="24"/>
                <w:szCs w:val="24"/>
              </w:rPr>
              <w:drawing>
                <wp:anchor distT="0" distB="0" distL="114300" distR="114300" simplePos="0" relativeHeight="251661312" behindDoc="0" locked="0" layoutInCell="1" allowOverlap="1" wp14:anchorId="322CA737" wp14:editId="7617C9DC">
                  <wp:simplePos x="0" y="0"/>
                  <wp:positionH relativeFrom="column">
                    <wp:posOffset>3886835</wp:posOffset>
                  </wp:positionH>
                  <wp:positionV relativeFrom="paragraph">
                    <wp:posOffset>58420</wp:posOffset>
                  </wp:positionV>
                  <wp:extent cx="2519680" cy="3377565"/>
                  <wp:effectExtent l="0" t="0" r="0" b="0"/>
                  <wp:wrapNone/>
                  <wp:docPr id="3" name="图片 3" descr="E:\360安全云盘同步版\国标联合审核\202108\山东九商工程机械有限公司\新建文件夹\扫描全能王 2021-08-25 08.5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108\山东九商工程机械有限公司\新建文件夹\扫描全能王 2021-08-25 08.58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9680" cy="3377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5113" w:rsidRPr="00395113" w:rsidRDefault="00395113" w:rsidP="00395113">
            <w:pPr>
              <w:pStyle w:val="aa"/>
              <w:spacing w:line="360" w:lineRule="auto"/>
              <w:rPr>
                <w:rFonts w:ascii="楷体" w:eastAsia="楷体" w:hAnsi="楷体" w:cs="宋体"/>
                <w:sz w:val="24"/>
                <w:szCs w:val="24"/>
              </w:rPr>
            </w:pPr>
          </w:p>
          <w:p w:rsidR="00395113" w:rsidRPr="00395113" w:rsidRDefault="00395113" w:rsidP="00395113">
            <w:pPr>
              <w:pStyle w:val="aa"/>
              <w:spacing w:line="360" w:lineRule="auto"/>
              <w:rPr>
                <w:rFonts w:ascii="楷体" w:eastAsia="楷体" w:hAnsi="楷体" w:cs="宋体"/>
                <w:sz w:val="24"/>
                <w:szCs w:val="24"/>
              </w:rPr>
            </w:pPr>
          </w:p>
          <w:p w:rsidR="00395113" w:rsidRPr="00395113" w:rsidRDefault="00395113" w:rsidP="00395113">
            <w:pPr>
              <w:pStyle w:val="aa"/>
              <w:spacing w:line="360" w:lineRule="auto"/>
              <w:rPr>
                <w:rFonts w:ascii="楷体" w:eastAsia="楷体" w:hAnsi="楷体" w:cs="宋体"/>
                <w:sz w:val="24"/>
                <w:szCs w:val="24"/>
              </w:rPr>
            </w:pPr>
          </w:p>
          <w:p w:rsidR="00395113" w:rsidRPr="00395113" w:rsidRDefault="00395113" w:rsidP="00395113">
            <w:pPr>
              <w:pStyle w:val="aa"/>
              <w:spacing w:line="360" w:lineRule="auto"/>
              <w:rPr>
                <w:rFonts w:ascii="楷体" w:eastAsia="楷体" w:hAnsi="楷体" w:cs="宋体"/>
                <w:sz w:val="24"/>
                <w:szCs w:val="24"/>
              </w:rPr>
            </w:pPr>
          </w:p>
          <w:p w:rsidR="00395113" w:rsidRPr="00395113" w:rsidRDefault="00395113" w:rsidP="00395113">
            <w:pPr>
              <w:pStyle w:val="aa"/>
              <w:spacing w:line="360" w:lineRule="auto"/>
              <w:rPr>
                <w:rFonts w:ascii="楷体" w:eastAsia="楷体" w:hAnsi="楷体" w:cs="宋体"/>
                <w:sz w:val="24"/>
                <w:szCs w:val="24"/>
              </w:rPr>
            </w:pPr>
          </w:p>
          <w:p w:rsidR="00395113" w:rsidRPr="00395113" w:rsidRDefault="00395113" w:rsidP="00395113">
            <w:pPr>
              <w:pStyle w:val="aa"/>
              <w:spacing w:line="360" w:lineRule="auto"/>
              <w:rPr>
                <w:rFonts w:ascii="楷体" w:eastAsia="楷体" w:hAnsi="楷体" w:cs="宋体"/>
                <w:sz w:val="24"/>
                <w:szCs w:val="24"/>
              </w:rPr>
            </w:pPr>
          </w:p>
          <w:p w:rsidR="00395113" w:rsidRPr="00395113" w:rsidRDefault="00395113" w:rsidP="00395113">
            <w:pPr>
              <w:pStyle w:val="aa"/>
              <w:spacing w:line="360" w:lineRule="auto"/>
              <w:rPr>
                <w:rFonts w:ascii="楷体" w:eastAsia="楷体" w:hAnsi="楷体" w:cs="宋体"/>
                <w:sz w:val="24"/>
                <w:szCs w:val="24"/>
              </w:rPr>
            </w:pPr>
          </w:p>
          <w:p w:rsidR="00395113" w:rsidRPr="00395113" w:rsidRDefault="00395113" w:rsidP="00395113">
            <w:pPr>
              <w:pStyle w:val="aa"/>
              <w:spacing w:line="360" w:lineRule="auto"/>
              <w:rPr>
                <w:rFonts w:ascii="楷体" w:eastAsia="楷体" w:hAnsi="楷体" w:cs="宋体"/>
                <w:sz w:val="24"/>
                <w:szCs w:val="24"/>
              </w:rPr>
            </w:pPr>
          </w:p>
          <w:p w:rsidR="00395113" w:rsidRPr="00395113" w:rsidRDefault="00395113" w:rsidP="00395113">
            <w:pPr>
              <w:spacing w:line="360" w:lineRule="auto"/>
              <w:ind w:rightChars="-3" w:right="-6" w:firstLineChars="200" w:firstLine="480"/>
              <w:rPr>
                <w:rFonts w:ascii="楷体" w:eastAsia="楷体" w:hAnsi="楷体" w:cs="宋体"/>
                <w:sz w:val="24"/>
                <w:szCs w:val="24"/>
              </w:rPr>
            </w:pPr>
          </w:p>
          <w:p w:rsidR="00395113" w:rsidRPr="00395113" w:rsidRDefault="00395113" w:rsidP="00395113">
            <w:pPr>
              <w:spacing w:line="360" w:lineRule="auto"/>
              <w:ind w:rightChars="-3" w:right="-6"/>
              <w:rPr>
                <w:rFonts w:ascii="楷体" w:eastAsia="楷体" w:hAnsi="楷体" w:cs="宋体"/>
                <w:sz w:val="24"/>
                <w:szCs w:val="24"/>
              </w:rPr>
            </w:pPr>
          </w:p>
          <w:p w:rsidR="00395113" w:rsidRPr="00395113" w:rsidRDefault="00395113" w:rsidP="00395113">
            <w:pPr>
              <w:spacing w:line="360" w:lineRule="auto"/>
              <w:ind w:rightChars="-3" w:right="-6" w:firstLineChars="200" w:firstLine="480"/>
              <w:rPr>
                <w:rFonts w:ascii="楷体" w:eastAsia="楷体" w:hAnsi="楷体" w:cs="宋体"/>
                <w:sz w:val="24"/>
                <w:szCs w:val="24"/>
              </w:rPr>
            </w:pPr>
            <w:r w:rsidRPr="00395113">
              <w:rPr>
                <w:rFonts w:ascii="楷体" w:eastAsia="楷体" w:hAnsi="楷体" w:cs="宋体" w:hint="eastAsia"/>
                <w:sz w:val="24"/>
                <w:szCs w:val="24"/>
              </w:rPr>
              <w:t>9.现场了解到</w:t>
            </w:r>
            <w:proofErr w:type="gramStart"/>
            <w:r w:rsidRPr="00395113">
              <w:rPr>
                <w:rFonts w:ascii="楷体" w:eastAsia="楷体" w:hAnsi="楷体" w:cs="宋体" w:hint="eastAsia"/>
                <w:sz w:val="24"/>
                <w:szCs w:val="24"/>
              </w:rPr>
              <w:t>周长胜正在</w:t>
            </w:r>
            <w:proofErr w:type="gramEnd"/>
            <w:r w:rsidRPr="00395113">
              <w:rPr>
                <w:rFonts w:ascii="楷体" w:eastAsia="楷体" w:hAnsi="楷体" w:cs="宋体" w:hint="eastAsia"/>
                <w:sz w:val="24"/>
                <w:szCs w:val="24"/>
              </w:rPr>
              <w:t>联系山西国源煤层气综合利用工程技术股份有限公司关于售后服务事宜。</w:t>
            </w:r>
          </w:p>
          <w:p w:rsidR="00395113" w:rsidRPr="00395113" w:rsidRDefault="00395113" w:rsidP="00395113">
            <w:pPr>
              <w:pStyle w:val="a9"/>
              <w:spacing w:line="360" w:lineRule="auto"/>
              <w:ind w:left="0" w:rightChars="-3" w:right="-6" w:firstLineChars="200" w:firstLine="480"/>
              <w:rPr>
                <w:rFonts w:ascii="楷体" w:eastAsia="楷体" w:hAnsi="楷体" w:cs="宋体"/>
                <w:kern w:val="0"/>
                <w:sz w:val="24"/>
                <w:szCs w:val="24"/>
              </w:rPr>
            </w:pPr>
            <w:r w:rsidRPr="00395113">
              <w:rPr>
                <w:rFonts w:ascii="楷体" w:eastAsia="楷体" w:hAnsi="楷体" w:cs="宋体" w:hint="eastAsia"/>
                <w:kern w:val="0"/>
                <w:sz w:val="24"/>
                <w:szCs w:val="24"/>
              </w:rPr>
              <w:t>组织销售服务过程的控制符合标准规定的要求。</w:t>
            </w:r>
          </w:p>
        </w:tc>
        <w:tc>
          <w:tcPr>
            <w:tcW w:w="760" w:type="dxa"/>
          </w:tcPr>
          <w:p w:rsidR="00395113" w:rsidRPr="00395113" w:rsidRDefault="00395113" w:rsidP="00395113">
            <w:pPr>
              <w:spacing w:line="360" w:lineRule="auto"/>
              <w:rPr>
                <w:rFonts w:ascii="楷体" w:eastAsia="楷体" w:hAnsi="楷体" w:cs="宋体"/>
                <w:sz w:val="24"/>
                <w:szCs w:val="24"/>
              </w:rPr>
            </w:pPr>
          </w:p>
        </w:tc>
      </w:tr>
      <w:tr w:rsidR="00395113" w:rsidRPr="00395113" w:rsidTr="008F1204">
        <w:trPr>
          <w:trHeight w:val="563"/>
        </w:trPr>
        <w:tc>
          <w:tcPr>
            <w:tcW w:w="1707" w:type="dxa"/>
          </w:tcPr>
          <w:p w:rsidR="00395113" w:rsidRPr="00395113" w:rsidRDefault="00395113" w:rsidP="00395113">
            <w:pPr>
              <w:spacing w:line="360" w:lineRule="auto"/>
              <w:rPr>
                <w:rFonts w:ascii="楷体" w:eastAsia="楷体" w:hAnsi="楷体" w:cs="宋体"/>
                <w:sz w:val="24"/>
                <w:szCs w:val="24"/>
              </w:rPr>
            </w:pPr>
            <w:r w:rsidRPr="00395113">
              <w:rPr>
                <w:rFonts w:ascii="楷体" w:eastAsia="楷体" w:hAnsi="楷体" w:hint="eastAsia"/>
                <w:color w:val="000000"/>
                <w:sz w:val="24"/>
                <w:szCs w:val="24"/>
              </w:rPr>
              <w:lastRenderedPageBreak/>
              <w:t>环境因素识别及危险源辨识</w:t>
            </w:r>
          </w:p>
        </w:tc>
        <w:tc>
          <w:tcPr>
            <w:tcW w:w="1019" w:type="dxa"/>
            <w:vAlign w:val="center"/>
          </w:tcPr>
          <w:p w:rsidR="00395113" w:rsidRPr="00395113" w:rsidRDefault="00395113" w:rsidP="00395113">
            <w:pPr>
              <w:spacing w:line="360" w:lineRule="auto"/>
              <w:rPr>
                <w:rFonts w:ascii="楷体" w:eastAsia="楷体" w:hAnsi="楷体" w:cs="宋体"/>
                <w:sz w:val="24"/>
                <w:szCs w:val="24"/>
              </w:rPr>
            </w:pPr>
          </w:p>
          <w:p w:rsidR="00395113" w:rsidRPr="00395113" w:rsidRDefault="00395113" w:rsidP="00395113">
            <w:pPr>
              <w:spacing w:line="360" w:lineRule="auto"/>
              <w:rPr>
                <w:rFonts w:ascii="楷体" w:eastAsia="楷体" w:hAnsi="楷体" w:cs="宋体"/>
                <w:sz w:val="24"/>
                <w:szCs w:val="24"/>
              </w:rPr>
            </w:pPr>
            <w:r w:rsidRPr="00395113">
              <w:rPr>
                <w:rFonts w:ascii="楷体" w:eastAsia="楷体" w:hAnsi="楷体" w:cs="宋体" w:hint="eastAsia"/>
                <w:sz w:val="24"/>
                <w:szCs w:val="24"/>
              </w:rPr>
              <w:t xml:space="preserve">EO：6.1.2 </w:t>
            </w:r>
          </w:p>
          <w:p w:rsidR="00395113" w:rsidRPr="00395113" w:rsidRDefault="00395113" w:rsidP="00395113">
            <w:pPr>
              <w:spacing w:line="360" w:lineRule="auto"/>
              <w:rPr>
                <w:rFonts w:ascii="楷体" w:eastAsia="楷体" w:hAnsi="楷体" w:cs="宋体"/>
                <w:sz w:val="24"/>
                <w:szCs w:val="24"/>
              </w:rPr>
            </w:pPr>
          </w:p>
          <w:p w:rsidR="00395113" w:rsidRPr="00395113" w:rsidRDefault="00395113" w:rsidP="00395113">
            <w:pPr>
              <w:spacing w:line="360" w:lineRule="auto"/>
              <w:rPr>
                <w:rFonts w:ascii="楷体" w:eastAsia="楷体" w:hAnsi="楷体" w:cs="宋体"/>
                <w:sz w:val="24"/>
                <w:szCs w:val="24"/>
              </w:rPr>
            </w:pPr>
          </w:p>
          <w:p w:rsidR="00395113" w:rsidRPr="00395113" w:rsidRDefault="00395113" w:rsidP="00395113">
            <w:pPr>
              <w:spacing w:line="360" w:lineRule="auto"/>
              <w:rPr>
                <w:rFonts w:ascii="楷体" w:eastAsia="楷体" w:hAnsi="楷体" w:cs="宋体"/>
                <w:sz w:val="24"/>
                <w:szCs w:val="24"/>
              </w:rPr>
            </w:pPr>
          </w:p>
        </w:tc>
        <w:tc>
          <w:tcPr>
            <w:tcW w:w="11223" w:type="dxa"/>
            <w:vAlign w:val="center"/>
          </w:tcPr>
          <w:p w:rsidR="00395113" w:rsidRPr="00395113" w:rsidRDefault="00395113" w:rsidP="00395113">
            <w:pPr>
              <w:spacing w:line="360" w:lineRule="auto"/>
              <w:rPr>
                <w:rFonts w:ascii="楷体" w:eastAsia="楷体" w:hAnsi="楷体" w:cs="宋体"/>
                <w:sz w:val="24"/>
                <w:szCs w:val="24"/>
              </w:rPr>
            </w:pPr>
            <w:r w:rsidRPr="00395113">
              <w:rPr>
                <w:rFonts w:ascii="楷体" w:eastAsia="楷体" w:hAnsi="楷体" w:cs="宋体" w:hint="eastAsia"/>
                <w:sz w:val="24"/>
                <w:szCs w:val="24"/>
              </w:rPr>
              <w:t>查有：《环境因素识别与评价控制程序》、《危险源辩识风险评价控制程序》。</w:t>
            </w:r>
          </w:p>
          <w:p w:rsidR="00395113" w:rsidRPr="00395113" w:rsidRDefault="00395113" w:rsidP="00395113">
            <w:pPr>
              <w:spacing w:line="360" w:lineRule="auto"/>
              <w:rPr>
                <w:rFonts w:ascii="楷体" w:eastAsia="楷体" w:hAnsi="楷体" w:cs="宋体"/>
                <w:sz w:val="24"/>
                <w:szCs w:val="24"/>
              </w:rPr>
            </w:pPr>
            <w:r w:rsidRPr="00395113">
              <w:rPr>
                <w:rFonts w:ascii="楷体" w:eastAsia="楷体" w:hAnsi="楷体" w:cs="宋体" w:hint="eastAsia"/>
                <w:sz w:val="24"/>
                <w:szCs w:val="24"/>
              </w:rPr>
              <w:t>询问：该识别部门涉及办公、供应、销售过程环节的环境因素和危险源。</w:t>
            </w:r>
          </w:p>
          <w:p w:rsidR="00395113" w:rsidRPr="00395113" w:rsidRDefault="00395113" w:rsidP="00395113">
            <w:pPr>
              <w:spacing w:line="360" w:lineRule="auto"/>
              <w:rPr>
                <w:rFonts w:ascii="楷体" w:eastAsia="楷体" w:hAnsi="楷体" w:cs="宋体"/>
                <w:sz w:val="24"/>
                <w:szCs w:val="24"/>
              </w:rPr>
            </w:pPr>
            <w:r w:rsidRPr="00395113">
              <w:rPr>
                <w:rFonts w:ascii="楷体" w:eastAsia="楷体" w:hAnsi="楷体" w:cs="宋体" w:hint="eastAsia"/>
                <w:sz w:val="24"/>
                <w:szCs w:val="24"/>
              </w:rPr>
              <w:t>查到《环境因素识别评价表》，识别考虑了正常、异常、紧急，过去、现在、未来三种时态，考虑了供方、客户等可施加影响的环境因素，能考虑到产品生命周期观点。</w:t>
            </w:r>
          </w:p>
          <w:p w:rsidR="00395113" w:rsidRPr="00395113" w:rsidRDefault="00395113" w:rsidP="00395113">
            <w:pPr>
              <w:spacing w:line="360" w:lineRule="auto"/>
              <w:rPr>
                <w:rFonts w:ascii="楷体" w:eastAsia="楷体" w:hAnsi="楷体" w:cs="宋体"/>
                <w:sz w:val="24"/>
                <w:szCs w:val="24"/>
              </w:rPr>
            </w:pPr>
            <w:r w:rsidRPr="00395113">
              <w:rPr>
                <w:rFonts w:ascii="楷体" w:eastAsia="楷体" w:hAnsi="楷体" w:cs="宋体" w:hint="eastAsia"/>
                <w:sz w:val="24"/>
                <w:szCs w:val="24"/>
              </w:rPr>
              <w:t xml:space="preserve"> 提供了《重要环境因素清单》，涉及本部门的环境因素有办公活动中生活垃圾排放、纸张等办公废品排放、墨盒、废旧电池等废品、火灾事故发生等。</w:t>
            </w:r>
          </w:p>
          <w:p w:rsidR="00395113" w:rsidRPr="00395113" w:rsidRDefault="00395113" w:rsidP="00395113">
            <w:pPr>
              <w:spacing w:line="360" w:lineRule="auto"/>
              <w:ind w:firstLineChars="200" w:firstLine="480"/>
              <w:rPr>
                <w:rFonts w:ascii="楷体" w:eastAsia="楷体" w:hAnsi="楷体" w:cs="宋体"/>
                <w:sz w:val="24"/>
                <w:szCs w:val="24"/>
              </w:rPr>
            </w:pPr>
            <w:r w:rsidRPr="00395113">
              <w:rPr>
                <w:rFonts w:ascii="楷体" w:eastAsia="楷体" w:hAnsi="楷体" w:cs="宋体" w:hint="eastAsia"/>
                <w:sz w:val="24"/>
                <w:szCs w:val="24"/>
              </w:rPr>
              <w:t>重要环境因素为日常办公过程中固废的排放、火灾事故的发生等。</w:t>
            </w:r>
          </w:p>
          <w:p w:rsidR="00395113" w:rsidRPr="00395113" w:rsidRDefault="00395113" w:rsidP="00395113">
            <w:pPr>
              <w:spacing w:line="360" w:lineRule="auto"/>
              <w:ind w:firstLineChars="200" w:firstLine="480"/>
              <w:rPr>
                <w:rFonts w:ascii="楷体" w:eastAsia="楷体" w:hAnsi="楷体" w:cs="宋体"/>
                <w:sz w:val="24"/>
                <w:szCs w:val="24"/>
              </w:rPr>
            </w:pPr>
            <w:r w:rsidRPr="00395113">
              <w:rPr>
                <w:rFonts w:ascii="楷体" w:eastAsia="楷体" w:hAnsi="楷体" w:cs="宋体" w:hint="eastAsia"/>
                <w:sz w:val="24"/>
                <w:szCs w:val="24"/>
              </w:rPr>
              <w:t>控制措施主要有：固废分类存放、办公</w:t>
            </w:r>
            <w:proofErr w:type="gramStart"/>
            <w:r w:rsidRPr="00395113">
              <w:rPr>
                <w:rFonts w:ascii="楷体" w:eastAsia="楷体" w:hAnsi="楷体" w:cs="宋体" w:hint="eastAsia"/>
                <w:sz w:val="24"/>
                <w:szCs w:val="24"/>
              </w:rPr>
              <w:t>危废交耗材</w:t>
            </w:r>
            <w:proofErr w:type="gramEnd"/>
            <w:r w:rsidRPr="00395113">
              <w:rPr>
                <w:rFonts w:ascii="楷体" w:eastAsia="楷体" w:hAnsi="楷体" w:cs="宋体" w:hint="eastAsia"/>
                <w:sz w:val="24"/>
                <w:szCs w:val="24"/>
              </w:rPr>
              <w:t>供应单位、定期监测、日常培训、消防配备消防器材等措施。</w:t>
            </w:r>
          </w:p>
          <w:p w:rsidR="00395113" w:rsidRPr="00395113" w:rsidRDefault="00395113" w:rsidP="00395113">
            <w:pPr>
              <w:snapToGrid w:val="0"/>
              <w:spacing w:line="360" w:lineRule="auto"/>
              <w:rPr>
                <w:rFonts w:ascii="楷体" w:eastAsia="楷体" w:hAnsi="楷体" w:cs="宋体"/>
                <w:color w:val="000000"/>
                <w:sz w:val="24"/>
                <w:szCs w:val="24"/>
              </w:rPr>
            </w:pPr>
            <w:r w:rsidRPr="00395113">
              <w:rPr>
                <w:rFonts w:ascii="楷体" w:eastAsia="楷体" w:hAnsi="楷体" w:cs="宋体" w:hint="eastAsia"/>
                <w:sz w:val="24"/>
                <w:szCs w:val="24"/>
              </w:rPr>
              <w:t>查《危险源评价表》，识别办公活动、采购销售过程</w:t>
            </w:r>
            <w:r w:rsidRPr="00395113">
              <w:rPr>
                <w:rFonts w:ascii="楷体" w:eastAsia="楷体" w:hAnsi="楷体" w:cs="宋体" w:hint="eastAsia"/>
                <w:color w:val="000000"/>
                <w:sz w:val="24"/>
                <w:szCs w:val="24"/>
              </w:rPr>
              <w:t>电脑辐射、触电、</w:t>
            </w:r>
            <w:r w:rsidRPr="00395113">
              <w:rPr>
                <w:rFonts w:ascii="楷体" w:eastAsia="楷体" w:hAnsi="楷体" w:cs="宋体" w:hint="eastAsia"/>
                <w:sz w:val="24"/>
                <w:szCs w:val="24"/>
              </w:rPr>
              <w:t>运输汽车事故</w:t>
            </w:r>
            <w:r w:rsidRPr="00395113">
              <w:rPr>
                <w:rFonts w:ascii="楷体" w:eastAsia="楷体" w:hAnsi="楷体" w:cs="宋体" w:hint="eastAsia"/>
                <w:color w:val="000000"/>
                <w:sz w:val="24"/>
                <w:szCs w:val="24"/>
              </w:rPr>
              <w:t>等危险源。</w:t>
            </w:r>
          </w:p>
          <w:p w:rsidR="00395113" w:rsidRPr="00395113" w:rsidRDefault="00395113" w:rsidP="00395113">
            <w:pPr>
              <w:spacing w:line="360" w:lineRule="auto"/>
              <w:rPr>
                <w:rFonts w:ascii="楷体" w:eastAsia="楷体" w:hAnsi="楷体" w:cs="宋体"/>
                <w:sz w:val="24"/>
                <w:szCs w:val="24"/>
              </w:rPr>
            </w:pPr>
            <w:r w:rsidRPr="00395113">
              <w:rPr>
                <w:rFonts w:ascii="楷体" w:eastAsia="楷体" w:hAnsi="楷体" w:cs="宋体" w:hint="eastAsia"/>
                <w:color w:val="000000"/>
                <w:sz w:val="24"/>
                <w:szCs w:val="24"/>
              </w:rPr>
              <w:t>查《不可接受风险清单》，涉及本部门的不可接受</w:t>
            </w:r>
            <w:r w:rsidRPr="00395113">
              <w:rPr>
                <w:rFonts w:ascii="楷体" w:eastAsia="楷体" w:hAnsi="楷体" w:cs="宋体" w:hint="eastAsia"/>
                <w:sz w:val="24"/>
                <w:szCs w:val="24"/>
              </w:rPr>
              <w:t>风险，包括：触电和火灾。</w:t>
            </w:r>
          </w:p>
          <w:p w:rsidR="00395113" w:rsidRPr="00395113" w:rsidRDefault="00395113" w:rsidP="00395113">
            <w:pPr>
              <w:spacing w:line="360" w:lineRule="auto"/>
              <w:rPr>
                <w:rFonts w:ascii="楷体" w:eastAsia="楷体" w:hAnsi="楷体" w:cs="宋体"/>
                <w:sz w:val="24"/>
                <w:szCs w:val="24"/>
              </w:rPr>
            </w:pPr>
            <w:r w:rsidRPr="00395113">
              <w:rPr>
                <w:rFonts w:ascii="楷体" w:eastAsia="楷体" w:hAnsi="楷体" w:cs="宋体" w:hint="eastAsia"/>
                <w:sz w:val="24"/>
                <w:szCs w:val="24"/>
              </w:rPr>
              <w:t>危险源控制执行管理方案、配备消防器材、个体防护、日常检查、培训教育、应急预案等运行控制措施。</w:t>
            </w:r>
          </w:p>
          <w:p w:rsidR="00395113" w:rsidRPr="00395113" w:rsidRDefault="00395113" w:rsidP="00395113">
            <w:pPr>
              <w:spacing w:line="360" w:lineRule="auto"/>
              <w:ind w:firstLineChars="150" w:firstLine="360"/>
              <w:rPr>
                <w:rFonts w:ascii="楷体" w:eastAsia="楷体" w:hAnsi="楷体" w:cs="宋体"/>
                <w:color w:val="000000"/>
                <w:sz w:val="24"/>
                <w:szCs w:val="24"/>
              </w:rPr>
            </w:pPr>
            <w:r w:rsidRPr="00395113">
              <w:rPr>
                <w:rFonts w:ascii="楷体" w:eastAsia="楷体" w:hAnsi="楷体" w:cs="宋体" w:hint="eastAsia"/>
                <w:color w:val="000000"/>
                <w:sz w:val="24"/>
                <w:szCs w:val="24"/>
              </w:rPr>
              <w:t>部门识别和评价基本充分，符合规定要求。</w:t>
            </w:r>
          </w:p>
        </w:tc>
        <w:tc>
          <w:tcPr>
            <w:tcW w:w="760" w:type="dxa"/>
          </w:tcPr>
          <w:p w:rsidR="00395113" w:rsidRPr="00395113" w:rsidRDefault="00395113" w:rsidP="00395113">
            <w:pPr>
              <w:spacing w:line="360" w:lineRule="auto"/>
              <w:rPr>
                <w:rFonts w:ascii="楷体" w:eastAsia="楷体" w:hAnsi="楷体" w:cs="宋体"/>
                <w:sz w:val="24"/>
                <w:szCs w:val="24"/>
              </w:rPr>
            </w:pPr>
            <w:r w:rsidRPr="00395113">
              <w:rPr>
                <w:rFonts w:ascii="楷体" w:eastAsia="楷体" w:hAnsi="楷体" w:cs="宋体" w:hint="eastAsia"/>
                <w:sz w:val="24"/>
                <w:szCs w:val="24"/>
              </w:rPr>
              <w:t>符合</w:t>
            </w:r>
          </w:p>
        </w:tc>
      </w:tr>
      <w:tr w:rsidR="00395113" w:rsidRPr="00395113" w:rsidTr="0009113F">
        <w:trPr>
          <w:trHeight w:val="4996"/>
        </w:trPr>
        <w:tc>
          <w:tcPr>
            <w:tcW w:w="1707" w:type="dxa"/>
          </w:tcPr>
          <w:p w:rsidR="00395113" w:rsidRPr="00395113" w:rsidRDefault="00395113" w:rsidP="00395113">
            <w:pPr>
              <w:spacing w:line="360" w:lineRule="auto"/>
              <w:rPr>
                <w:rFonts w:ascii="楷体" w:eastAsia="楷体" w:hAnsi="楷体" w:cs="宋体"/>
                <w:sz w:val="24"/>
                <w:szCs w:val="24"/>
              </w:rPr>
            </w:pPr>
            <w:r w:rsidRPr="00395113">
              <w:rPr>
                <w:rFonts w:ascii="楷体" w:eastAsia="楷体" w:hAnsi="楷体" w:hint="eastAsia"/>
                <w:color w:val="000000"/>
                <w:sz w:val="24"/>
                <w:szCs w:val="24"/>
              </w:rPr>
              <w:lastRenderedPageBreak/>
              <w:t>运行控制</w:t>
            </w:r>
          </w:p>
        </w:tc>
        <w:tc>
          <w:tcPr>
            <w:tcW w:w="1019" w:type="dxa"/>
          </w:tcPr>
          <w:p w:rsidR="00395113" w:rsidRPr="00395113" w:rsidRDefault="00395113" w:rsidP="00395113">
            <w:pPr>
              <w:spacing w:line="360" w:lineRule="auto"/>
              <w:rPr>
                <w:rFonts w:ascii="楷体" w:eastAsia="楷体" w:hAnsi="楷体"/>
                <w:color w:val="000000"/>
                <w:sz w:val="24"/>
                <w:szCs w:val="24"/>
              </w:rPr>
            </w:pPr>
            <w:r w:rsidRPr="00395113">
              <w:rPr>
                <w:rFonts w:ascii="楷体" w:eastAsia="楷体" w:hAnsi="楷体" w:hint="eastAsia"/>
                <w:color w:val="000000"/>
                <w:sz w:val="24"/>
                <w:szCs w:val="24"/>
              </w:rPr>
              <w:t>EO:</w:t>
            </w:r>
          </w:p>
          <w:p w:rsidR="00395113" w:rsidRPr="00395113" w:rsidRDefault="00395113" w:rsidP="00395113">
            <w:pPr>
              <w:spacing w:line="360" w:lineRule="auto"/>
              <w:rPr>
                <w:rFonts w:ascii="楷体" w:eastAsia="楷体" w:hAnsi="楷体"/>
                <w:color w:val="000000"/>
                <w:sz w:val="24"/>
                <w:szCs w:val="24"/>
              </w:rPr>
            </w:pPr>
            <w:r w:rsidRPr="00395113">
              <w:rPr>
                <w:rFonts w:ascii="楷体" w:eastAsia="楷体" w:hAnsi="楷体" w:hint="eastAsia"/>
                <w:color w:val="000000"/>
                <w:sz w:val="24"/>
                <w:szCs w:val="24"/>
              </w:rPr>
              <w:t>8.1</w:t>
            </w:r>
          </w:p>
          <w:p w:rsidR="00395113" w:rsidRPr="00395113" w:rsidRDefault="00395113" w:rsidP="00395113">
            <w:pPr>
              <w:spacing w:line="360" w:lineRule="auto"/>
              <w:rPr>
                <w:rFonts w:ascii="楷体" w:eastAsia="楷体" w:hAnsi="楷体" w:cs="宋体"/>
                <w:sz w:val="24"/>
                <w:szCs w:val="24"/>
              </w:rPr>
            </w:pPr>
          </w:p>
        </w:tc>
        <w:tc>
          <w:tcPr>
            <w:tcW w:w="11223" w:type="dxa"/>
          </w:tcPr>
          <w:p w:rsidR="00395113" w:rsidRPr="00395113" w:rsidRDefault="00395113" w:rsidP="00395113">
            <w:pPr>
              <w:spacing w:line="360" w:lineRule="auto"/>
              <w:ind w:firstLineChars="200" w:firstLine="480"/>
              <w:rPr>
                <w:rFonts w:ascii="楷体" w:eastAsia="楷体" w:hAnsi="楷体"/>
                <w:sz w:val="24"/>
                <w:szCs w:val="24"/>
              </w:rPr>
            </w:pPr>
            <w:r w:rsidRPr="00395113">
              <w:rPr>
                <w:rFonts w:ascii="楷体" w:eastAsia="楷体" w:hAnsi="楷体" w:hint="eastAsia"/>
                <w:sz w:val="24"/>
                <w:szCs w:val="24"/>
              </w:rPr>
              <w:t>公司编制了《应急准备和响应管理程序》、《安全管理程序》、《应急管理程序》、《防火管理程序》、《相关方管理程序》、《应急预案》，</w:t>
            </w:r>
          </w:p>
          <w:p w:rsidR="00395113" w:rsidRPr="00395113" w:rsidRDefault="00395113" w:rsidP="00395113">
            <w:pPr>
              <w:spacing w:line="360" w:lineRule="auto"/>
              <w:ind w:firstLineChars="200" w:firstLine="480"/>
              <w:rPr>
                <w:rFonts w:ascii="楷体" w:eastAsia="楷体" w:hAnsi="楷体"/>
                <w:sz w:val="24"/>
                <w:szCs w:val="24"/>
              </w:rPr>
            </w:pPr>
            <w:r w:rsidRPr="00395113">
              <w:rPr>
                <w:rFonts w:ascii="楷体" w:eastAsia="楷体" w:hAnsi="楷体" w:hint="eastAsia"/>
                <w:sz w:val="24"/>
                <w:szCs w:val="24"/>
              </w:rPr>
              <w:t>现场检查：</w:t>
            </w:r>
          </w:p>
          <w:p w:rsidR="00395113" w:rsidRPr="00395113" w:rsidRDefault="00395113" w:rsidP="00395113">
            <w:pPr>
              <w:spacing w:line="360" w:lineRule="auto"/>
              <w:ind w:firstLineChars="200" w:firstLine="480"/>
              <w:rPr>
                <w:rFonts w:ascii="楷体" w:eastAsia="楷体" w:hAnsi="楷体"/>
                <w:sz w:val="24"/>
                <w:szCs w:val="24"/>
              </w:rPr>
            </w:pPr>
            <w:r w:rsidRPr="00395113">
              <w:rPr>
                <w:rFonts w:ascii="楷体" w:eastAsia="楷体" w:hAnsi="楷体" w:hint="eastAsia"/>
                <w:sz w:val="24"/>
                <w:szCs w:val="24"/>
              </w:rPr>
              <w:t>销售办公区设有垃圾桶，定期放置到指定地点，由当地环卫统一收集拉走处理。</w:t>
            </w:r>
          </w:p>
          <w:p w:rsidR="00395113" w:rsidRPr="00395113" w:rsidRDefault="00395113" w:rsidP="00395113">
            <w:pPr>
              <w:spacing w:line="360" w:lineRule="auto"/>
              <w:ind w:firstLineChars="200" w:firstLine="480"/>
              <w:rPr>
                <w:rFonts w:ascii="楷体" w:eastAsia="楷体" w:hAnsi="楷体"/>
                <w:sz w:val="24"/>
                <w:szCs w:val="24"/>
              </w:rPr>
            </w:pPr>
            <w:r w:rsidRPr="00395113">
              <w:rPr>
                <w:rFonts w:ascii="楷体" w:eastAsia="楷体" w:hAnsi="楷体" w:hint="eastAsia"/>
                <w:sz w:val="24"/>
                <w:szCs w:val="24"/>
              </w:rPr>
              <w:t>办公活动产生的墨盒等废物由供货商负责回收。</w:t>
            </w:r>
          </w:p>
          <w:p w:rsidR="00395113" w:rsidRPr="00395113" w:rsidRDefault="00395113" w:rsidP="00395113">
            <w:pPr>
              <w:spacing w:line="360" w:lineRule="auto"/>
              <w:ind w:firstLineChars="200" w:firstLine="480"/>
              <w:rPr>
                <w:rFonts w:ascii="楷体" w:eastAsia="楷体" w:hAnsi="楷体"/>
                <w:sz w:val="24"/>
                <w:szCs w:val="24"/>
              </w:rPr>
            </w:pPr>
            <w:r w:rsidRPr="00395113">
              <w:rPr>
                <w:rFonts w:ascii="楷体" w:eastAsia="楷体" w:hAnsi="楷体" w:hint="eastAsia"/>
                <w:sz w:val="24"/>
                <w:szCs w:val="24"/>
              </w:rPr>
              <w:t>水电等的能源消耗，要求部门人员提高节约意识，做到人走灯灭水关，现场未发现常流水和无人灯亮的情况。</w:t>
            </w:r>
          </w:p>
          <w:p w:rsidR="00395113" w:rsidRPr="00395113" w:rsidRDefault="00395113" w:rsidP="00395113">
            <w:pPr>
              <w:spacing w:line="360" w:lineRule="auto"/>
              <w:ind w:firstLineChars="200" w:firstLine="480"/>
              <w:rPr>
                <w:rFonts w:ascii="楷体" w:eastAsia="楷体" w:hAnsi="楷体"/>
                <w:sz w:val="24"/>
                <w:szCs w:val="24"/>
              </w:rPr>
            </w:pPr>
            <w:r w:rsidRPr="00395113">
              <w:rPr>
                <w:rFonts w:ascii="楷体" w:eastAsia="楷体" w:hAnsi="楷体" w:hint="eastAsia"/>
                <w:sz w:val="24"/>
                <w:szCs w:val="24"/>
              </w:rPr>
              <w:t>生活废水排放：生活废水由于厂区泼洒抑尘。</w:t>
            </w:r>
          </w:p>
          <w:p w:rsidR="00395113" w:rsidRPr="00395113" w:rsidRDefault="00395113" w:rsidP="00395113">
            <w:pPr>
              <w:spacing w:line="360" w:lineRule="auto"/>
              <w:ind w:firstLineChars="200" w:firstLine="480"/>
              <w:rPr>
                <w:rFonts w:ascii="楷体" w:eastAsia="楷体" w:hAnsi="楷体"/>
                <w:sz w:val="24"/>
                <w:szCs w:val="24"/>
              </w:rPr>
            </w:pPr>
            <w:r w:rsidRPr="00395113">
              <w:rPr>
                <w:rFonts w:ascii="楷体" w:eastAsia="楷体" w:hAnsi="楷体" w:hint="eastAsia"/>
                <w:sz w:val="24"/>
                <w:szCs w:val="24"/>
              </w:rPr>
              <w:t>对在产品运输和销售过程及上下班使用的车辆加强对车辆维护保养，减少废气排放和油料消耗。</w:t>
            </w:r>
          </w:p>
          <w:p w:rsidR="00395113" w:rsidRPr="00395113" w:rsidRDefault="00395113" w:rsidP="00395113">
            <w:pPr>
              <w:spacing w:line="360" w:lineRule="auto"/>
              <w:ind w:firstLineChars="200" w:firstLine="480"/>
              <w:rPr>
                <w:rFonts w:ascii="楷体" w:eastAsia="楷体" w:hAnsi="楷体"/>
                <w:sz w:val="24"/>
                <w:szCs w:val="24"/>
              </w:rPr>
            </w:pPr>
            <w:r w:rsidRPr="00395113">
              <w:rPr>
                <w:rFonts w:ascii="楷体" w:eastAsia="楷体" w:hAnsi="楷体" w:hint="eastAsia"/>
                <w:sz w:val="24"/>
                <w:szCs w:val="24"/>
              </w:rPr>
              <w:t>防触电主要采取每季度检查电线老化，同时加强日常电线老化的观察；加强安全用电教育，防止人为触电。</w:t>
            </w:r>
          </w:p>
          <w:p w:rsidR="00395113" w:rsidRPr="00395113" w:rsidRDefault="00395113" w:rsidP="00395113">
            <w:pPr>
              <w:spacing w:line="360" w:lineRule="auto"/>
              <w:ind w:firstLineChars="200" w:firstLine="480"/>
              <w:rPr>
                <w:rFonts w:ascii="楷体" w:eastAsia="楷体" w:hAnsi="楷体"/>
                <w:sz w:val="24"/>
                <w:szCs w:val="24"/>
              </w:rPr>
            </w:pPr>
            <w:r w:rsidRPr="00395113">
              <w:rPr>
                <w:rFonts w:ascii="楷体" w:eastAsia="楷体" w:hAnsi="楷体" w:hint="eastAsia"/>
                <w:sz w:val="24"/>
                <w:szCs w:val="24"/>
              </w:rPr>
              <w:t>公司为员工交纳了社保：详见审核</w:t>
            </w:r>
            <w:proofErr w:type="gramStart"/>
            <w:r w:rsidRPr="00395113">
              <w:rPr>
                <w:rFonts w:ascii="楷体" w:eastAsia="楷体" w:hAnsi="楷体" w:hint="eastAsia"/>
                <w:sz w:val="24"/>
                <w:szCs w:val="24"/>
              </w:rPr>
              <w:t>综合办该条款</w:t>
            </w:r>
            <w:proofErr w:type="gramEnd"/>
            <w:r w:rsidRPr="00395113">
              <w:rPr>
                <w:rFonts w:ascii="楷体" w:eastAsia="楷体" w:hAnsi="楷体" w:hint="eastAsia"/>
                <w:sz w:val="24"/>
                <w:szCs w:val="24"/>
              </w:rPr>
              <w:t>记录。</w:t>
            </w:r>
          </w:p>
          <w:p w:rsidR="00395113" w:rsidRPr="00395113" w:rsidRDefault="00395113" w:rsidP="00395113">
            <w:pPr>
              <w:spacing w:line="360" w:lineRule="auto"/>
              <w:ind w:firstLineChars="200" w:firstLine="480"/>
              <w:rPr>
                <w:rFonts w:ascii="楷体" w:eastAsia="楷体" w:hAnsi="楷体"/>
                <w:sz w:val="24"/>
                <w:szCs w:val="24"/>
              </w:rPr>
            </w:pPr>
            <w:r w:rsidRPr="00395113">
              <w:rPr>
                <w:rFonts w:ascii="楷体" w:eastAsia="楷体" w:hAnsi="楷体" w:hint="eastAsia"/>
                <w:sz w:val="24"/>
                <w:szCs w:val="24"/>
              </w:rPr>
              <w:t>查对供方、承包商、外包方等外来人员的管理：提示外供方关注所供产品的对环境和职业健康安全的影响，有已发生职业伤害的地方或操作提示。</w:t>
            </w:r>
          </w:p>
          <w:p w:rsidR="00395113" w:rsidRPr="00395113" w:rsidRDefault="00395113" w:rsidP="00395113">
            <w:pPr>
              <w:spacing w:line="360" w:lineRule="auto"/>
              <w:ind w:firstLineChars="200" w:firstLine="480"/>
              <w:rPr>
                <w:rFonts w:ascii="楷体" w:eastAsia="楷体" w:hAnsi="楷体"/>
                <w:sz w:val="24"/>
                <w:szCs w:val="24"/>
              </w:rPr>
            </w:pPr>
            <w:r w:rsidRPr="00395113">
              <w:rPr>
                <w:rFonts w:ascii="楷体" w:eastAsia="楷体" w:hAnsi="楷体" w:hint="eastAsia"/>
                <w:sz w:val="24"/>
                <w:szCs w:val="24"/>
              </w:rPr>
              <w:t>定期对销售人员发放劳保用品：手套、口罩等。</w:t>
            </w:r>
          </w:p>
          <w:p w:rsidR="00395113" w:rsidRPr="00395113" w:rsidRDefault="00395113" w:rsidP="00395113">
            <w:pPr>
              <w:pStyle w:val="2"/>
              <w:spacing w:line="360" w:lineRule="auto"/>
              <w:ind w:firstLine="480"/>
              <w:rPr>
                <w:rFonts w:ascii="楷体" w:eastAsia="楷体" w:hAnsi="楷体"/>
                <w:kern w:val="2"/>
                <w:szCs w:val="24"/>
              </w:rPr>
            </w:pPr>
            <w:r w:rsidRPr="00395113">
              <w:rPr>
                <w:rFonts w:ascii="楷体" w:eastAsia="楷体" w:hAnsi="楷体"/>
                <w:kern w:val="2"/>
                <w:szCs w:val="24"/>
              </w:rPr>
              <w:t>部门运行控制符合策划要求</w:t>
            </w:r>
            <w:r w:rsidRPr="00395113">
              <w:rPr>
                <w:rFonts w:ascii="楷体" w:eastAsia="楷体" w:hAnsi="楷体" w:hint="eastAsia"/>
                <w:kern w:val="2"/>
                <w:szCs w:val="24"/>
              </w:rPr>
              <w:t>。</w:t>
            </w:r>
          </w:p>
        </w:tc>
        <w:tc>
          <w:tcPr>
            <w:tcW w:w="760" w:type="dxa"/>
          </w:tcPr>
          <w:p w:rsidR="00395113" w:rsidRPr="00395113" w:rsidRDefault="00395113" w:rsidP="00395113">
            <w:pPr>
              <w:spacing w:line="360" w:lineRule="auto"/>
              <w:rPr>
                <w:rFonts w:ascii="楷体" w:eastAsia="楷体" w:hAnsi="楷体" w:cs="宋体"/>
                <w:sz w:val="24"/>
                <w:szCs w:val="24"/>
              </w:rPr>
            </w:pPr>
          </w:p>
        </w:tc>
      </w:tr>
      <w:tr w:rsidR="00395113" w:rsidRPr="00395113" w:rsidTr="00BC0AF2">
        <w:trPr>
          <w:trHeight w:val="2660"/>
        </w:trPr>
        <w:tc>
          <w:tcPr>
            <w:tcW w:w="1707" w:type="dxa"/>
          </w:tcPr>
          <w:p w:rsidR="00395113" w:rsidRPr="00395113" w:rsidRDefault="00395113" w:rsidP="00395113">
            <w:pPr>
              <w:spacing w:line="360" w:lineRule="auto"/>
              <w:rPr>
                <w:rFonts w:ascii="楷体" w:eastAsia="楷体" w:hAnsi="楷体" w:cs="宋体"/>
                <w:sz w:val="24"/>
                <w:szCs w:val="24"/>
              </w:rPr>
            </w:pPr>
            <w:r w:rsidRPr="00395113">
              <w:rPr>
                <w:rFonts w:ascii="楷体" w:eastAsia="楷体" w:hAnsi="楷体" w:hint="eastAsia"/>
                <w:sz w:val="24"/>
                <w:szCs w:val="24"/>
              </w:rPr>
              <w:lastRenderedPageBreak/>
              <w:t>应急准备和响应</w:t>
            </w:r>
          </w:p>
        </w:tc>
        <w:tc>
          <w:tcPr>
            <w:tcW w:w="1019" w:type="dxa"/>
          </w:tcPr>
          <w:p w:rsidR="00395113" w:rsidRPr="00395113" w:rsidRDefault="00395113" w:rsidP="00395113">
            <w:pPr>
              <w:spacing w:line="360" w:lineRule="auto"/>
              <w:rPr>
                <w:rFonts w:ascii="楷体" w:eastAsia="楷体" w:hAnsi="楷体"/>
                <w:sz w:val="24"/>
                <w:szCs w:val="24"/>
              </w:rPr>
            </w:pPr>
            <w:r w:rsidRPr="00395113">
              <w:rPr>
                <w:rFonts w:ascii="楷体" w:eastAsia="楷体" w:hAnsi="楷体" w:hint="eastAsia"/>
                <w:sz w:val="24"/>
                <w:szCs w:val="24"/>
              </w:rPr>
              <w:t>EO8.2</w:t>
            </w:r>
          </w:p>
          <w:p w:rsidR="00395113" w:rsidRPr="00395113" w:rsidRDefault="00395113" w:rsidP="00395113">
            <w:pPr>
              <w:spacing w:line="360" w:lineRule="auto"/>
              <w:rPr>
                <w:rFonts w:ascii="楷体" w:eastAsia="楷体" w:hAnsi="楷体"/>
                <w:sz w:val="24"/>
                <w:szCs w:val="24"/>
              </w:rPr>
            </w:pPr>
          </w:p>
        </w:tc>
        <w:tc>
          <w:tcPr>
            <w:tcW w:w="11223" w:type="dxa"/>
            <w:vAlign w:val="center"/>
          </w:tcPr>
          <w:p w:rsidR="00395113" w:rsidRPr="00395113" w:rsidRDefault="00395113" w:rsidP="00395113">
            <w:pPr>
              <w:pStyle w:val="Style2"/>
              <w:spacing w:line="360" w:lineRule="auto"/>
              <w:ind w:firstLine="480"/>
              <w:rPr>
                <w:rFonts w:ascii="楷体" w:eastAsia="楷体" w:hAnsi="楷体"/>
                <w:sz w:val="24"/>
                <w:szCs w:val="24"/>
              </w:rPr>
            </w:pPr>
            <w:r w:rsidRPr="00395113">
              <w:rPr>
                <w:rFonts w:ascii="楷体" w:eastAsia="楷体" w:hAnsi="楷体" w:hint="eastAsia"/>
                <w:sz w:val="24"/>
                <w:szCs w:val="24"/>
              </w:rPr>
              <w:t>编制了《应急准备和响应控制程序》，查看内容基本符合要求。</w:t>
            </w:r>
          </w:p>
          <w:p w:rsidR="00395113" w:rsidRPr="00395113" w:rsidRDefault="00857359" w:rsidP="00395113">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销售</w:t>
            </w:r>
            <w:r w:rsidR="00395113" w:rsidRPr="00395113">
              <w:rPr>
                <w:rFonts w:ascii="楷体" w:eastAsia="楷体" w:hAnsi="楷体" w:cs="宋体" w:hint="eastAsia"/>
                <w:sz w:val="24"/>
                <w:szCs w:val="24"/>
              </w:rPr>
              <w:t>部全体员工在2021.</w:t>
            </w:r>
            <w:r w:rsidR="0058242B">
              <w:rPr>
                <w:rFonts w:ascii="楷体" w:eastAsia="楷体" w:hAnsi="楷体" w:cs="宋体" w:hint="eastAsia"/>
                <w:sz w:val="24"/>
                <w:szCs w:val="24"/>
              </w:rPr>
              <w:t>7</w:t>
            </w:r>
            <w:r w:rsidR="00395113" w:rsidRPr="00395113">
              <w:rPr>
                <w:rFonts w:ascii="楷体" w:eastAsia="楷体" w:hAnsi="楷体" w:cs="宋体" w:hint="eastAsia"/>
                <w:sz w:val="24"/>
                <w:szCs w:val="24"/>
              </w:rPr>
              <w:t>.</w:t>
            </w:r>
            <w:r w:rsidR="0058242B">
              <w:rPr>
                <w:rFonts w:ascii="楷体" w:eastAsia="楷体" w:hAnsi="楷体" w:cs="宋体" w:hint="eastAsia"/>
                <w:sz w:val="24"/>
                <w:szCs w:val="24"/>
              </w:rPr>
              <w:t>17</w:t>
            </w:r>
            <w:r w:rsidR="00395113" w:rsidRPr="00395113">
              <w:rPr>
                <w:rFonts w:ascii="楷体" w:eastAsia="楷体" w:hAnsi="楷体" w:cs="宋体" w:hint="eastAsia"/>
                <w:sz w:val="24"/>
                <w:szCs w:val="24"/>
              </w:rPr>
              <w:t>日参加综合办组织的</w:t>
            </w:r>
            <w:r w:rsidR="0058242B">
              <w:rPr>
                <w:rFonts w:ascii="楷体" w:eastAsia="楷体" w:hAnsi="楷体" w:cs="宋体" w:hint="eastAsia"/>
                <w:sz w:val="24"/>
                <w:szCs w:val="24"/>
              </w:rPr>
              <w:t>车辆伤害</w:t>
            </w:r>
            <w:r w:rsidR="00395113" w:rsidRPr="00395113">
              <w:rPr>
                <w:rFonts w:ascii="楷体" w:eastAsia="楷体" w:hAnsi="楷体" w:cs="楷体" w:hint="eastAsia"/>
                <w:sz w:val="24"/>
                <w:szCs w:val="24"/>
              </w:rPr>
              <w:t>应急</w:t>
            </w:r>
            <w:r w:rsidR="00395113" w:rsidRPr="00395113">
              <w:rPr>
                <w:rFonts w:ascii="楷体" w:eastAsia="楷体" w:hAnsi="楷体" w:hint="eastAsia"/>
                <w:sz w:val="24"/>
                <w:szCs w:val="24"/>
              </w:rPr>
              <w:t>预案演练</w:t>
            </w:r>
            <w:r w:rsidR="00395113" w:rsidRPr="00395113">
              <w:rPr>
                <w:rFonts w:ascii="楷体" w:eastAsia="楷体" w:hAnsi="楷体" w:cs="宋体" w:hint="eastAsia"/>
                <w:sz w:val="24"/>
                <w:szCs w:val="24"/>
              </w:rPr>
              <w:t>。</w:t>
            </w:r>
          </w:p>
          <w:p w:rsidR="00395113" w:rsidRPr="00395113" w:rsidRDefault="00857359" w:rsidP="00395113">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销售</w:t>
            </w:r>
            <w:r w:rsidR="00395113" w:rsidRPr="00395113">
              <w:rPr>
                <w:rFonts w:ascii="楷体" w:eastAsia="楷体" w:hAnsi="楷体" w:cs="宋体" w:hint="eastAsia"/>
                <w:sz w:val="24"/>
                <w:szCs w:val="24"/>
              </w:rPr>
              <w:t>部全体员工在2021.</w:t>
            </w:r>
            <w:r w:rsidR="0058242B">
              <w:rPr>
                <w:rFonts w:ascii="楷体" w:eastAsia="楷体" w:hAnsi="楷体" w:cs="宋体" w:hint="eastAsia"/>
                <w:sz w:val="24"/>
                <w:szCs w:val="24"/>
              </w:rPr>
              <w:t>6</w:t>
            </w:r>
            <w:r w:rsidR="00395113" w:rsidRPr="00395113">
              <w:rPr>
                <w:rFonts w:ascii="楷体" w:eastAsia="楷体" w:hAnsi="楷体" w:cs="宋体" w:hint="eastAsia"/>
                <w:sz w:val="24"/>
                <w:szCs w:val="24"/>
              </w:rPr>
              <w:t>.</w:t>
            </w:r>
            <w:r w:rsidR="0058242B">
              <w:rPr>
                <w:rFonts w:ascii="楷体" w:eastAsia="楷体" w:hAnsi="楷体" w:cs="宋体" w:hint="eastAsia"/>
                <w:sz w:val="24"/>
                <w:szCs w:val="24"/>
              </w:rPr>
              <w:t>19</w:t>
            </w:r>
            <w:r w:rsidR="00395113" w:rsidRPr="00395113">
              <w:rPr>
                <w:rFonts w:ascii="楷体" w:eastAsia="楷体" w:hAnsi="楷体" w:cs="宋体" w:hint="eastAsia"/>
                <w:sz w:val="24"/>
                <w:szCs w:val="24"/>
              </w:rPr>
              <w:t>日参加综合办组织的触电</w:t>
            </w:r>
            <w:r w:rsidR="00395113" w:rsidRPr="00395113">
              <w:rPr>
                <w:rFonts w:ascii="楷体" w:eastAsia="楷体" w:hAnsi="楷体" w:cs="楷体" w:hint="eastAsia"/>
                <w:sz w:val="24"/>
                <w:szCs w:val="24"/>
              </w:rPr>
              <w:t>应急</w:t>
            </w:r>
            <w:r w:rsidR="00395113" w:rsidRPr="00395113">
              <w:rPr>
                <w:rFonts w:ascii="楷体" w:eastAsia="楷体" w:hAnsi="楷体" w:hint="eastAsia"/>
                <w:sz w:val="24"/>
                <w:szCs w:val="24"/>
              </w:rPr>
              <w:t>预案演练</w:t>
            </w:r>
            <w:r w:rsidR="00395113" w:rsidRPr="00395113">
              <w:rPr>
                <w:rFonts w:ascii="楷体" w:eastAsia="楷体" w:hAnsi="楷体" w:cs="宋体" w:hint="eastAsia"/>
                <w:sz w:val="24"/>
                <w:szCs w:val="24"/>
              </w:rPr>
              <w:t>。</w:t>
            </w:r>
          </w:p>
          <w:p w:rsidR="00395113" w:rsidRPr="00395113" w:rsidRDefault="00395113" w:rsidP="00395113">
            <w:pPr>
              <w:spacing w:line="360" w:lineRule="auto"/>
              <w:ind w:firstLineChars="200" w:firstLine="480"/>
              <w:rPr>
                <w:rFonts w:ascii="楷体" w:eastAsia="楷体" w:hAnsi="楷体"/>
                <w:sz w:val="24"/>
                <w:szCs w:val="24"/>
              </w:rPr>
            </w:pPr>
            <w:r w:rsidRPr="00395113">
              <w:rPr>
                <w:rFonts w:ascii="楷体" w:eastAsia="楷体" w:hAnsi="楷体" w:hint="eastAsia"/>
                <w:sz w:val="24"/>
                <w:szCs w:val="24"/>
              </w:rPr>
              <w:t>仓库配有干粉灭火器等消防设施。</w:t>
            </w:r>
          </w:p>
          <w:p w:rsidR="00395113" w:rsidRPr="00395113" w:rsidRDefault="00395113" w:rsidP="00395113">
            <w:pPr>
              <w:snapToGrid w:val="0"/>
              <w:spacing w:line="360" w:lineRule="auto"/>
              <w:ind w:firstLineChars="200" w:firstLine="480"/>
              <w:jc w:val="left"/>
              <w:rPr>
                <w:rFonts w:ascii="楷体" w:eastAsia="楷体" w:hAnsi="楷体"/>
                <w:sz w:val="24"/>
                <w:szCs w:val="24"/>
              </w:rPr>
            </w:pPr>
            <w:r w:rsidRPr="00395113">
              <w:rPr>
                <w:rFonts w:ascii="楷体" w:eastAsia="楷体" w:hAnsi="楷体" w:hint="eastAsia"/>
                <w:sz w:val="24"/>
                <w:szCs w:val="24"/>
              </w:rPr>
              <w:t>目前未发生机械伤害、火灾、触电等事故的情况。</w:t>
            </w:r>
            <w:bookmarkStart w:id="0" w:name="_GoBack"/>
            <w:bookmarkEnd w:id="0"/>
          </w:p>
        </w:tc>
        <w:tc>
          <w:tcPr>
            <w:tcW w:w="760" w:type="dxa"/>
          </w:tcPr>
          <w:p w:rsidR="00395113" w:rsidRPr="00395113" w:rsidRDefault="00395113" w:rsidP="00395113">
            <w:pPr>
              <w:spacing w:line="360" w:lineRule="auto"/>
              <w:rPr>
                <w:rFonts w:ascii="楷体" w:eastAsia="楷体" w:hAnsi="楷体" w:cs="宋体"/>
                <w:sz w:val="24"/>
                <w:szCs w:val="24"/>
              </w:rPr>
            </w:pPr>
          </w:p>
        </w:tc>
      </w:tr>
    </w:tbl>
    <w:p w:rsidR="00725E1A" w:rsidRPr="00FB6E16" w:rsidRDefault="008543F0">
      <w:pPr>
        <w:pStyle w:val="a6"/>
        <w:rPr>
          <w:rFonts w:ascii="楷体" w:eastAsia="楷体" w:hAnsi="楷体"/>
        </w:rPr>
      </w:pPr>
      <w:r w:rsidRPr="00FB6E16">
        <w:rPr>
          <w:rFonts w:ascii="楷体" w:eastAsia="楷体" w:hAnsi="楷体" w:hint="eastAsia"/>
          <w:sz w:val="21"/>
          <w:szCs w:val="21"/>
        </w:rPr>
        <w:t>说明：不符合标注N</w:t>
      </w:r>
    </w:p>
    <w:p w:rsidR="00725E1A" w:rsidRPr="00FB6E16" w:rsidRDefault="00725E1A">
      <w:pPr>
        <w:pStyle w:val="a6"/>
        <w:rPr>
          <w:rFonts w:ascii="楷体" w:eastAsia="楷体" w:hAnsi="楷体"/>
        </w:rPr>
      </w:pPr>
    </w:p>
    <w:p w:rsidR="00725E1A" w:rsidRPr="00FB6E16" w:rsidRDefault="00725E1A">
      <w:pPr>
        <w:pStyle w:val="a6"/>
        <w:rPr>
          <w:rFonts w:ascii="楷体" w:eastAsia="楷体" w:hAnsi="楷体"/>
        </w:rPr>
      </w:pPr>
    </w:p>
    <w:p w:rsidR="00FC5EA3" w:rsidRPr="00FB6E16" w:rsidRDefault="00FC5EA3">
      <w:pPr>
        <w:pStyle w:val="a6"/>
        <w:rPr>
          <w:rFonts w:ascii="楷体" w:eastAsia="楷体" w:hAnsi="楷体"/>
        </w:rPr>
      </w:pPr>
    </w:p>
    <w:sectPr w:rsidR="00FC5EA3" w:rsidRPr="00FB6E16">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1C2" w:rsidRDefault="003771C2">
      <w:r>
        <w:separator/>
      </w:r>
    </w:p>
  </w:endnote>
  <w:endnote w:type="continuationSeparator" w:id="0">
    <w:p w:rsidR="003771C2" w:rsidRDefault="0037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725E1A" w:rsidRDefault="008543F0">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CD67E4">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D67E4">
              <w:rPr>
                <w:b/>
                <w:noProof/>
              </w:rPr>
              <w:t>5</w:t>
            </w:r>
            <w:r>
              <w:rPr>
                <w:b/>
                <w:sz w:val="24"/>
                <w:szCs w:val="24"/>
              </w:rPr>
              <w:fldChar w:fldCharType="end"/>
            </w:r>
          </w:p>
        </w:sdtContent>
      </w:sdt>
    </w:sdtContent>
  </w:sdt>
  <w:p w:rsidR="00725E1A" w:rsidRDefault="00725E1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1C2" w:rsidRDefault="003771C2">
      <w:r>
        <w:separator/>
      </w:r>
    </w:p>
  </w:footnote>
  <w:footnote w:type="continuationSeparator" w:id="0">
    <w:p w:rsidR="003771C2" w:rsidRDefault="00377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E1A" w:rsidRDefault="008543F0">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62F4FA49" wp14:editId="6B32ADE4">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25E1A" w:rsidRDefault="003771C2">
    <w:pPr>
      <w:pStyle w:val="a7"/>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24919" w:rsidRDefault="00524919" w:rsidP="00524919">
                <w:pPr>
                  <w:rPr>
                    <w:sz w:val="18"/>
                    <w:szCs w:val="18"/>
                  </w:rPr>
                </w:pPr>
                <w:r>
                  <w:rPr>
                    <w:rFonts w:hint="eastAsia"/>
                    <w:sz w:val="18"/>
                    <w:szCs w:val="18"/>
                  </w:rPr>
                  <w:t>ISC-B-II-12(05</w:t>
                </w:r>
                <w:r>
                  <w:rPr>
                    <w:rFonts w:hint="eastAsia"/>
                    <w:sz w:val="18"/>
                    <w:szCs w:val="18"/>
                  </w:rPr>
                  <w:t>版）</w:t>
                </w:r>
              </w:p>
              <w:p w:rsidR="00725E1A" w:rsidRDefault="00725E1A"/>
            </w:txbxContent>
          </v:textbox>
        </v:shape>
      </w:pict>
    </w:r>
    <w:r w:rsidR="008543F0">
      <w:rPr>
        <w:rStyle w:val="CharChar1"/>
        <w:rFonts w:hint="default"/>
      </w:rPr>
      <w:t xml:space="preserve">        </w:t>
    </w:r>
    <w:r w:rsidR="008543F0">
      <w:rPr>
        <w:rStyle w:val="CharChar1"/>
        <w:rFonts w:hint="default"/>
        <w:w w:val="90"/>
      </w:rPr>
      <w:t xml:space="preserve">Beijing International </w:t>
    </w:r>
    <w:proofErr w:type="spellStart"/>
    <w:r w:rsidR="008543F0">
      <w:rPr>
        <w:rStyle w:val="CharChar1"/>
        <w:rFonts w:hint="default"/>
        <w:w w:val="90"/>
      </w:rPr>
      <w:t>Otandard</w:t>
    </w:r>
    <w:proofErr w:type="spellEnd"/>
    <w:r w:rsidR="008543F0">
      <w:rPr>
        <w:rStyle w:val="CharChar1"/>
        <w:rFonts w:hint="default"/>
        <w:w w:val="90"/>
      </w:rPr>
      <w:t xml:space="preserve"> united Certification </w:t>
    </w:r>
    <w:proofErr w:type="spellStart"/>
    <w:r w:rsidR="008543F0">
      <w:rPr>
        <w:rStyle w:val="CharChar1"/>
        <w:rFonts w:hint="default"/>
        <w:w w:val="90"/>
      </w:rPr>
      <w:t>Co.</w:t>
    </w:r>
    <w:proofErr w:type="gramStart"/>
    <w:r w:rsidR="008543F0">
      <w:rPr>
        <w:rStyle w:val="CharChar1"/>
        <w:rFonts w:hint="default"/>
        <w:w w:val="90"/>
      </w:rPr>
      <w:t>,Ltd</w:t>
    </w:r>
    <w:proofErr w:type="spellEnd"/>
    <w:proofErr w:type="gramEnd"/>
    <w:r w:rsidR="008543F0">
      <w:rPr>
        <w:rStyle w:val="CharChar1"/>
        <w:rFonts w:hint="default"/>
        <w:w w:val="90"/>
      </w:rPr>
      <w:t>.</w:t>
    </w:r>
    <w:r w:rsidR="008543F0">
      <w:rPr>
        <w:rStyle w:val="CharChar1"/>
        <w:rFonts w:hint="default"/>
        <w:w w:val="90"/>
        <w:szCs w:val="21"/>
      </w:rPr>
      <w:t xml:space="preserve">  </w:t>
    </w:r>
    <w:r w:rsidR="008543F0">
      <w:rPr>
        <w:rStyle w:val="CharChar1"/>
        <w:rFonts w:hint="default"/>
        <w:w w:val="90"/>
        <w:sz w:val="20"/>
      </w:rPr>
      <w:t xml:space="preserve"> </w:t>
    </w:r>
    <w:r w:rsidR="008543F0">
      <w:rPr>
        <w:rStyle w:val="CharChar1"/>
        <w:rFonts w:hint="default"/>
        <w:w w:val="90"/>
      </w:rPr>
      <w:t xml:space="preserve">                   </w:t>
    </w:r>
  </w:p>
  <w:p w:rsidR="00725E1A" w:rsidRDefault="00725E1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7B92"/>
    <w:rsid w:val="000140AD"/>
    <w:rsid w:val="000237F6"/>
    <w:rsid w:val="0003373A"/>
    <w:rsid w:val="0009113F"/>
    <w:rsid w:val="000B73F0"/>
    <w:rsid w:val="001A2D7F"/>
    <w:rsid w:val="00234B78"/>
    <w:rsid w:val="00317345"/>
    <w:rsid w:val="00337922"/>
    <w:rsid w:val="00340867"/>
    <w:rsid w:val="00347F21"/>
    <w:rsid w:val="003771C2"/>
    <w:rsid w:val="00380837"/>
    <w:rsid w:val="00395113"/>
    <w:rsid w:val="00396931"/>
    <w:rsid w:val="003A198A"/>
    <w:rsid w:val="00410914"/>
    <w:rsid w:val="00523AB7"/>
    <w:rsid w:val="00524919"/>
    <w:rsid w:val="00532B46"/>
    <w:rsid w:val="00536930"/>
    <w:rsid w:val="00541DB2"/>
    <w:rsid w:val="00564E53"/>
    <w:rsid w:val="0058242B"/>
    <w:rsid w:val="005E6E42"/>
    <w:rsid w:val="006078F8"/>
    <w:rsid w:val="006347DE"/>
    <w:rsid w:val="00644FE2"/>
    <w:rsid w:val="0067640C"/>
    <w:rsid w:val="006B1C89"/>
    <w:rsid w:val="006E678B"/>
    <w:rsid w:val="00720983"/>
    <w:rsid w:val="00725E1A"/>
    <w:rsid w:val="007415E3"/>
    <w:rsid w:val="007507CA"/>
    <w:rsid w:val="0075096C"/>
    <w:rsid w:val="007757F3"/>
    <w:rsid w:val="00787DE1"/>
    <w:rsid w:val="007E6AEB"/>
    <w:rsid w:val="008543F0"/>
    <w:rsid w:val="00857359"/>
    <w:rsid w:val="008973EE"/>
    <w:rsid w:val="008B04EC"/>
    <w:rsid w:val="00971600"/>
    <w:rsid w:val="00971984"/>
    <w:rsid w:val="009755C3"/>
    <w:rsid w:val="009973B4"/>
    <w:rsid w:val="009B0282"/>
    <w:rsid w:val="009C28C1"/>
    <w:rsid w:val="009F7EED"/>
    <w:rsid w:val="00A777C6"/>
    <w:rsid w:val="00AA4E40"/>
    <w:rsid w:val="00AF0AAB"/>
    <w:rsid w:val="00B66E33"/>
    <w:rsid w:val="00BA00B0"/>
    <w:rsid w:val="00BC0888"/>
    <w:rsid w:val="00BC0AF2"/>
    <w:rsid w:val="00BF597E"/>
    <w:rsid w:val="00C01D11"/>
    <w:rsid w:val="00C25A7E"/>
    <w:rsid w:val="00C506CC"/>
    <w:rsid w:val="00C51A36"/>
    <w:rsid w:val="00C55228"/>
    <w:rsid w:val="00CC1816"/>
    <w:rsid w:val="00CD67E4"/>
    <w:rsid w:val="00CE315A"/>
    <w:rsid w:val="00D06F59"/>
    <w:rsid w:val="00D8388C"/>
    <w:rsid w:val="00DF43D6"/>
    <w:rsid w:val="00EA440B"/>
    <w:rsid w:val="00EB0164"/>
    <w:rsid w:val="00ED0F62"/>
    <w:rsid w:val="00F17B10"/>
    <w:rsid w:val="00FB6E16"/>
    <w:rsid w:val="00FC5EA3"/>
    <w:rsid w:val="02025F8A"/>
    <w:rsid w:val="0320505F"/>
    <w:rsid w:val="0378379C"/>
    <w:rsid w:val="04510B7D"/>
    <w:rsid w:val="05341A40"/>
    <w:rsid w:val="08E60B71"/>
    <w:rsid w:val="0A8D103E"/>
    <w:rsid w:val="0ACE1CBC"/>
    <w:rsid w:val="0B5F07F0"/>
    <w:rsid w:val="0C1869EC"/>
    <w:rsid w:val="0C556988"/>
    <w:rsid w:val="0D6410AF"/>
    <w:rsid w:val="0E891764"/>
    <w:rsid w:val="106823A9"/>
    <w:rsid w:val="108219C2"/>
    <w:rsid w:val="108A0D67"/>
    <w:rsid w:val="117E71EC"/>
    <w:rsid w:val="11B30557"/>
    <w:rsid w:val="136314F4"/>
    <w:rsid w:val="14257908"/>
    <w:rsid w:val="15265D0A"/>
    <w:rsid w:val="15D53416"/>
    <w:rsid w:val="16975B5C"/>
    <w:rsid w:val="16F65808"/>
    <w:rsid w:val="16F701BD"/>
    <w:rsid w:val="19BD6015"/>
    <w:rsid w:val="1A033CE6"/>
    <w:rsid w:val="1B3E39A3"/>
    <w:rsid w:val="1B405BB2"/>
    <w:rsid w:val="1B832C42"/>
    <w:rsid w:val="1B9E43FA"/>
    <w:rsid w:val="1BEC3BF1"/>
    <w:rsid w:val="1CCC78F3"/>
    <w:rsid w:val="1D85741F"/>
    <w:rsid w:val="1E185DC1"/>
    <w:rsid w:val="1E847499"/>
    <w:rsid w:val="1F1F7BA7"/>
    <w:rsid w:val="1FD7676E"/>
    <w:rsid w:val="20412EBF"/>
    <w:rsid w:val="23351337"/>
    <w:rsid w:val="23557E88"/>
    <w:rsid w:val="26B207F6"/>
    <w:rsid w:val="274E61F5"/>
    <w:rsid w:val="2767752B"/>
    <w:rsid w:val="279F7F15"/>
    <w:rsid w:val="27DF7CD6"/>
    <w:rsid w:val="290D5AE5"/>
    <w:rsid w:val="2AFF3A4C"/>
    <w:rsid w:val="2C703113"/>
    <w:rsid w:val="2CF30AC4"/>
    <w:rsid w:val="2D9327E0"/>
    <w:rsid w:val="2D97307D"/>
    <w:rsid w:val="2E00760C"/>
    <w:rsid w:val="2EE93C61"/>
    <w:rsid w:val="2FEB299B"/>
    <w:rsid w:val="32691255"/>
    <w:rsid w:val="32C11AD5"/>
    <w:rsid w:val="33765DB2"/>
    <w:rsid w:val="339D2D1A"/>
    <w:rsid w:val="34041CDB"/>
    <w:rsid w:val="3438524B"/>
    <w:rsid w:val="347A7706"/>
    <w:rsid w:val="34B32935"/>
    <w:rsid w:val="375F34D7"/>
    <w:rsid w:val="38F61C56"/>
    <w:rsid w:val="3AD826FA"/>
    <w:rsid w:val="3DAD6D4F"/>
    <w:rsid w:val="3DC77313"/>
    <w:rsid w:val="40285D69"/>
    <w:rsid w:val="41464981"/>
    <w:rsid w:val="414A2FE9"/>
    <w:rsid w:val="41842DAE"/>
    <w:rsid w:val="429A61F6"/>
    <w:rsid w:val="43382A09"/>
    <w:rsid w:val="466F33FE"/>
    <w:rsid w:val="48800E04"/>
    <w:rsid w:val="489C542B"/>
    <w:rsid w:val="494C5676"/>
    <w:rsid w:val="4ABE4B71"/>
    <w:rsid w:val="4D943D2E"/>
    <w:rsid w:val="4E133598"/>
    <w:rsid w:val="4E95570D"/>
    <w:rsid w:val="50886C2D"/>
    <w:rsid w:val="52390AC9"/>
    <w:rsid w:val="52AC2B05"/>
    <w:rsid w:val="5480023A"/>
    <w:rsid w:val="55AA74DC"/>
    <w:rsid w:val="56135BAC"/>
    <w:rsid w:val="56390FCA"/>
    <w:rsid w:val="563932E5"/>
    <w:rsid w:val="58322D49"/>
    <w:rsid w:val="59223869"/>
    <w:rsid w:val="5A526EF4"/>
    <w:rsid w:val="5AAA27E4"/>
    <w:rsid w:val="5BCC76FD"/>
    <w:rsid w:val="5CBB6108"/>
    <w:rsid w:val="5DAB4DE2"/>
    <w:rsid w:val="5DAC4DCE"/>
    <w:rsid w:val="5EA12B9A"/>
    <w:rsid w:val="5EC96705"/>
    <w:rsid w:val="5ED74E33"/>
    <w:rsid w:val="600A3DE0"/>
    <w:rsid w:val="619A7FED"/>
    <w:rsid w:val="63037EA3"/>
    <w:rsid w:val="65B35620"/>
    <w:rsid w:val="65B47E80"/>
    <w:rsid w:val="661149EF"/>
    <w:rsid w:val="6612664F"/>
    <w:rsid w:val="66B7462A"/>
    <w:rsid w:val="69284D9A"/>
    <w:rsid w:val="695E025E"/>
    <w:rsid w:val="6A23146B"/>
    <w:rsid w:val="6ADF4005"/>
    <w:rsid w:val="6C573382"/>
    <w:rsid w:val="6D53402F"/>
    <w:rsid w:val="6DB1504B"/>
    <w:rsid w:val="6FFF1F7F"/>
    <w:rsid w:val="700D5C7C"/>
    <w:rsid w:val="704F783A"/>
    <w:rsid w:val="721F408D"/>
    <w:rsid w:val="7333596B"/>
    <w:rsid w:val="737C63F5"/>
    <w:rsid w:val="73A00EA2"/>
    <w:rsid w:val="74F27756"/>
    <w:rsid w:val="75A8368A"/>
    <w:rsid w:val="761F43CB"/>
    <w:rsid w:val="76373F2B"/>
    <w:rsid w:val="77310DBF"/>
    <w:rsid w:val="782549FA"/>
    <w:rsid w:val="78741EB2"/>
    <w:rsid w:val="7A9340B1"/>
    <w:rsid w:val="7B5C61FD"/>
    <w:rsid w:val="7C456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imes New Roman" w:eastAsia="宋体" w:hAnsi="Times New Roman" w:cs="Times New Roman"/>
      <w:kern w:val="2"/>
      <w:sz w:val="21"/>
    </w:rPr>
  </w:style>
  <w:style w:type="paragraph" w:styleId="20">
    <w:name w:val="heading 2"/>
    <w:basedOn w:val="a"/>
    <w:next w:val="a"/>
    <w:link w:val="2Char"/>
    <w:unhideWhenUsed/>
    <w:qFormat/>
    <w:rsid w:val="0039511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widowControl/>
      <w:adjustRightInd w:val="0"/>
      <w:snapToGrid w:val="0"/>
      <w:ind w:firstLine="210"/>
      <w:jc w:val="left"/>
    </w:pPr>
    <w:rPr>
      <w:rFonts w:ascii="Tahoma" w:eastAsia="微软雅黑" w:hAnsi="Tahoma"/>
      <w:kern w:val="0"/>
      <w:szCs w:val="22"/>
    </w:rPr>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8">
    <w:name w:val="Strong"/>
    <w:uiPriority w:val="22"/>
    <w:qFormat/>
    <w:rPr>
      <w:b/>
      <w:bCs/>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9">
    <w:name w:val="东方正文"/>
    <w:basedOn w:val="a"/>
    <w:qFormat/>
    <w:pPr>
      <w:spacing w:line="400" w:lineRule="exact"/>
      <w:ind w:left="284" w:right="284"/>
    </w:pPr>
  </w:style>
  <w:style w:type="character" w:customStyle="1" w:styleId="2Char">
    <w:name w:val="标题 2 Char"/>
    <w:basedOn w:val="a0"/>
    <w:link w:val="20"/>
    <w:rsid w:val="00395113"/>
    <w:rPr>
      <w:rFonts w:asciiTheme="majorHAnsi" w:eastAsiaTheme="majorEastAsia" w:hAnsiTheme="majorHAnsi" w:cstheme="majorBidi"/>
      <w:b/>
      <w:bCs/>
      <w:kern w:val="2"/>
      <w:sz w:val="32"/>
      <w:szCs w:val="32"/>
    </w:rPr>
  </w:style>
  <w:style w:type="paragraph" w:styleId="aa">
    <w:name w:val="Normal Indent"/>
    <w:basedOn w:val="a"/>
    <w:qFormat/>
    <w:rsid w:val="00395113"/>
    <w:pPr>
      <w:adjustRightInd w:val="0"/>
      <w:spacing w:line="360" w:lineRule="atLeast"/>
      <w:ind w:left="480"/>
      <w:textAlignment w:val="baseline"/>
    </w:pPr>
    <w:rPr>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56</cp:revision>
  <dcterms:created xsi:type="dcterms:W3CDTF">2015-06-17T12:51:00Z</dcterms:created>
  <dcterms:modified xsi:type="dcterms:W3CDTF">2021-10-07T08:54:00Z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