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46C" w:rsidRDefault="00734BA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9046C">
        <w:trPr>
          <w:trHeight w:val="515"/>
        </w:trPr>
        <w:tc>
          <w:tcPr>
            <w:tcW w:w="2160" w:type="dxa"/>
            <w:vMerge w:val="restart"/>
            <w:vAlign w:val="center"/>
          </w:tcPr>
          <w:p w:rsidR="0099046C" w:rsidRDefault="00734BA7">
            <w:pPr>
              <w:spacing w:before="120" w:line="360" w:lineRule="auto"/>
              <w:jc w:val="center"/>
              <w:rPr>
                <w:rFonts w:ascii="宋体" w:hAnsi="宋体" w:cs="宋体"/>
                <w:szCs w:val="21"/>
              </w:rPr>
            </w:pPr>
            <w:r>
              <w:rPr>
                <w:rFonts w:ascii="宋体" w:hAnsi="宋体" w:cs="宋体" w:hint="eastAsia"/>
                <w:szCs w:val="21"/>
              </w:rPr>
              <w:t>过程与活动、</w:t>
            </w:r>
          </w:p>
          <w:p w:rsidR="0099046C" w:rsidRDefault="00734BA7">
            <w:pPr>
              <w:spacing w:line="360" w:lineRule="auto"/>
              <w:jc w:val="center"/>
              <w:rPr>
                <w:rFonts w:ascii="宋体" w:hAnsi="宋体" w:cs="宋体"/>
                <w:szCs w:val="21"/>
              </w:rPr>
            </w:pPr>
            <w:r>
              <w:rPr>
                <w:rFonts w:ascii="宋体" w:hAnsi="宋体" w:cs="宋体" w:hint="eastAsia"/>
                <w:szCs w:val="21"/>
              </w:rPr>
              <w:t>抽样计划</w:t>
            </w:r>
          </w:p>
        </w:tc>
        <w:tc>
          <w:tcPr>
            <w:tcW w:w="960" w:type="dxa"/>
            <w:vMerge w:val="restart"/>
            <w:vAlign w:val="center"/>
          </w:tcPr>
          <w:p w:rsidR="0099046C" w:rsidRDefault="00734BA7">
            <w:pPr>
              <w:spacing w:line="360" w:lineRule="auto"/>
              <w:rPr>
                <w:rFonts w:ascii="宋体" w:hAnsi="宋体" w:cs="宋体"/>
                <w:szCs w:val="21"/>
              </w:rPr>
            </w:pPr>
            <w:r>
              <w:rPr>
                <w:rFonts w:ascii="宋体" w:hAnsi="宋体" w:cs="宋体" w:hint="eastAsia"/>
                <w:szCs w:val="21"/>
              </w:rPr>
              <w:t>涉及</w:t>
            </w:r>
          </w:p>
          <w:p w:rsidR="0099046C" w:rsidRDefault="00734BA7">
            <w:pPr>
              <w:spacing w:line="360" w:lineRule="auto"/>
              <w:rPr>
                <w:rFonts w:ascii="宋体" w:hAnsi="宋体" w:cs="宋体"/>
                <w:szCs w:val="21"/>
              </w:rPr>
            </w:pPr>
            <w:r>
              <w:rPr>
                <w:rFonts w:ascii="宋体" w:hAnsi="宋体" w:cs="宋体" w:hint="eastAsia"/>
                <w:szCs w:val="21"/>
              </w:rPr>
              <w:t>条款</w:t>
            </w:r>
          </w:p>
        </w:tc>
        <w:tc>
          <w:tcPr>
            <w:tcW w:w="10004" w:type="dxa"/>
            <w:vAlign w:val="center"/>
          </w:tcPr>
          <w:p w:rsidR="0099046C" w:rsidRDefault="00734BA7">
            <w:pPr>
              <w:spacing w:line="360" w:lineRule="auto"/>
              <w:rPr>
                <w:rFonts w:ascii="宋体" w:hAnsi="宋体" w:cs="宋体"/>
                <w:szCs w:val="21"/>
              </w:rPr>
            </w:pPr>
            <w:r>
              <w:rPr>
                <w:rFonts w:ascii="宋体" w:hAnsi="宋体" w:cs="宋体" w:hint="eastAsia"/>
                <w:szCs w:val="21"/>
              </w:rPr>
              <w:t>受审核部门：综合办      主管领导：杨慧娟       陪同人员：于会莉</w:t>
            </w:r>
          </w:p>
        </w:tc>
        <w:tc>
          <w:tcPr>
            <w:tcW w:w="1585" w:type="dxa"/>
            <w:vMerge w:val="restart"/>
            <w:vAlign w:val="center"/>
          </w:tcPr>
          <w:p w:rsidR="0099046C" w:rsidRDefault="00734BA7">
            <w:pPr>
              <w:rPr>
                <w:sz w:val="24"/>
                <w:szCs w:val="24"/>
              </w:rPr>
            </w:pPr>
            <w:r>
              <w:rPr>
                <w:rFonts w:hint="eastAsia"/>
                <w:sz w:val="24"/>
                <w:szCs w:val="24"/>
              </w:rPr>
              <w:t>判定</w:t>
            </w:r>
          </w:p>
        </w:tc>
      </w:tr>
      <w:tr w:rsidR="0099046C">
        <w:trPr>
          <w:trHeight w:val="403"/>
        </w:trPr>
        <w:tc>
          <w:tcPr>
            <w:tcW w:w="2160" w:type="dxa"/>
            <w:vMerge/>
            <w:vAlign w:val="center"/>
          </w:tcPr>
          <w:p w:rsidR="0099046C" w:rsidRDefault="0099046C">
            <w:pPr>
              <w:spacing w:line="360" w:lineRule="auto"/>
              <w:rPr>
                <w:rFonts w:ascii="宋体" w:hAnsi="宋体" w:cs="宋体"/>
                <w:szCs w:val="21"/>
              </w:rPr>
            </w:pPr>
          </w:p>
        </w:tc>
        <w:tc>
          <w:tcPr>
            <w:tcW w:w="960" w:type="dxa"/>
            <w:vMerge/>
            <w:vAlign w:val="center"/>
          </w:tcPr>
          <w:p w:rsidR="0099046C" w:rsidRDefault="0099046C">
            <w:pPr>
              <w:spacing w:line="360" w:lineRule="auto"/>
              <w:rPr>
                <w:rFonts w:ascii="宋体" w:hAnsi="宋体" w:cs="宋体"/>
                <w:szCs w:val="21"/>
              </w:rPr>
            </w:pPr>
          </w:p>
        </w:tc>
        <w:tc>
          <w:tcPr>
            <w:tcW w:w="10004" w:type="dxa"/>
            <w:vAlign w:val="center"/>
          </w:tcPr>
          <w:p w:rsidR="0099046C" w:rsidRDefault="00734BA7" w:rsidP="009173AB">
            <w:pPr>
              <w:spacing w:before="120" w:line="360" w:lineRule="auto"/>
              <w:rPr>
                <w:rFonts w:ascii="宋体" w:hAnsi="宋体" w:cs="宋体"/>
                <w:szCs w:val="21"/>
              </w:rPr>
            </w:pPr>
            <w:r>
              <w:rPr>
                <w:rFonts w:ascii="宋体" w:hAnsi="宋体" w:cs="宋体" w:hint="eastAsia"/>
                <w:szCs w:val="21"/>
              </w:rPr>
              <w:t>审核员：强兴         审核时间：202</w:t>
            </w:r>
            <w:r w:rsidR="009173AB">
              <w:rPr>
                <w:rFonts w:ascii="宋体" w:hAnsi="宋体" w:cs="宋体" w:hint="eastAsia"/>
                <w:szCs w:val="21"/>
              </w:rPr>
              <w:t>1</w:t>
            </w:r>
            <w:r>
              <w:rPr>
                <w:rFonts w:ascii="宋体" w:hAnsi="宋体" w:cs="宋体" w:hint="eastAsia"/>
                <w:szCs w:val="21"/>
              </w:rPr>
              <w:t>.8.23</w:t>
            </w:r>
          </w:p>
        </w:tc>
        <w:tc>
          <w:tcPr>
            <w:tcW w:w="1585" w:type="dxa"/>
            <w:vMerge/>
          </w:tcPr>
          <w:p w:rsidR="0099046C" w:rsidRDefault="0099046C"/>
        </w:tc>
      </w:tr>
      <w:tr w:rsidR="0099046C">
        <w:trPr>
          <w:trHeight w:val="1772"/>
        </w:trPr>
        <w:tc>
          <w:tcPr>
            <w:tcW w:w="2160" w:type="dxa"/>
            <w:vMerge/>
            <w:vAlign w:val="center"/>
          </w:tcPr>
          <w:p w:rsidR="0099046C" w:rsidRDefault="0099046C">
            <w:pPr>
              <w:spacing w:line="360" w:lineRule="auto"/>
              <w:rPr>
                <w:rFonts w:ascii="宋体" w:hAnsi="宋体" w:cs="宋体"/>
                <w:szCs w:val="21"/>
              </w:rPr>
            </w:pPr>
          </w:p>
        </w:tc>
        <w:tc>
          <w:tcPr>
            <w:tcW w:w="960" w:type="dxa"/>
            <w:vMerge/>
            <w:vAlign w:val="center"/>
          </w:tcPr>
          <w:p w:rsidR="0099046C" w:rsidRDefault="0099046C">
            <w:pPr>
              <w:spacing w:line="360" w:lineRule="auto"/>
              <w:rPr>
                <w:rFonts w:ascii="宋体" w:hAnsi="宋体" w:cs="宋体"/>
                <w:szCs w:val="21"/>
              </w:rPr>
            </w:pPr>
          </w:p>
        </w:tc>
        <w:tc>
          <w:tcPr>
            <w:tcW w:w="10004" w:type="dxa"/>
            <w:vAlign w:val="center"/>
          </w:tcPr>
          <w:p w:rsidR="0099046C" w:rsidRDefault="00734BA7">
            <w:pPr>
              <w:adjustRightInd w:val="0"/>
              <w:snapToGrid w:val="0"/>
              <w:spacing w:line="360" w:lineRule="auto"/>
              <w:ind w:rightChars="50" w:right="105"/>
              <w:textAlignment w:val="baseline"/>
              <w:rPr>
                <w:rFonts w:ascii="宋体" w:hAnsi="宋体" w:cs="宋体"/>
                <w:szCs w:val="21"/>
              </w:rPr>
            </w:pPr>
            <w:r>
              <w:rPr>
                <w:rFonts w:ascii="宋体" w:hAnsi="宋体" w:cs="宋体" w:hint="eastAsia"/>
                <w:szCs w:val="21"/>
              </w:rPr>
              <w:t>审核条款：</w:t>
            </w:r>
          </w:p>
          <w:p w:rsidR="0099046C" w:rsidRDefault="00734BA7">
            <w:pPr>
              <w:adjustRightInd w:val="0"/>
              <w:snapToGrid w:val="0"/>
              <w:spacing w:line="360" w:lineRule="auto"/>
              <w:ind w:rightChars="50" w:right="105"/>
              <w:textAlignment w:val="baseline"/>
              <w:rPr>
                <w:rFonts w:ascii="宋体" w:hAnsi="宋体" w:cs="宋体"/>
                <w:szCs w:val="21"/>
              </w:rPr>
            </w:pPr>
            <w:r>
              <w:rPr>
                <w:rFonts w:ascii="宋体" w:hAnsi="宋体" w:cs="宋体" w:hint="eastAsia"/>
                <w:szCs w:val="21"/>
              </w:rPr>
              <w:t xml:space="preserve">QMS: 7.1.2人员、7.1.6组织知识、7.2能力、7.3意识、7.5.1形成文件的信息总则、7.5.2形成文件的信息的创建和更新、7.5.3形成文件的信息的控制、9.2 内部审核、10.2不合格和纠正措施， </w:t>
            </w:r>
          </w:p>
          <w:p w:rsidR="0099046C" w:rsidRDefault="00734BA7">
            <w:pPr>
              <w:adjustRightInd w:val="0"/>
              <w:snapToGrid w:val="0"/>
              <w:spacing w:line="360" w:lineRule="auto"/>
              <w:ind w:rightChars="50" w:right="105"/>
              <w:textAlignment w:val="baseline"/>
              <w:rPr>
                <w:rFonts w:ascii="宋体" w:hAnsi="宋体" w:cs="宋体"/>
                <w:szCs w:val="21"/>
              </w:rPr>
            </w:pPr>
            <w:r>
              <w:rPr>
                <w:rFonts w:ascii="宋体" w:hAnsi="宋体" w:cs="宋体" w:hint="eastAsia"/>
                <w:szCs w:val="21"/>
              </w:rPr>
              <w:t>EMS: 6.1.3合</w:t>
            </w:r>
            <w:proofErr w:type="gramStart"/>
            <w:r>
              <w:rPr>
                <w:rFonts w:ascii="宋体" w:hAnsi="宋体" w:cs="宋体" w:hint="eastAsia"/>
                <w:szCs w:val="21"/>
              </w:rPr>
              <w:t>规</w:t>
            </w:r>
            <w:proofErr w:type="gramEnd"/>
            <w:r>
              <w:rPr>
                <w:rFonts w:ascii="宋体" w:hAnsi="宋体" w:cs="宋体" w:hint="eastAsia"/>
                <w:szCs w:val="21"/>
              </w:rPr>
              <w:t>义务、6.1.4措施的策划、6.2.1环境全目标、6.2.2实现环境安全目标措施的策划、8.2应急准备和响应、9.1.2合</w:t>
            </w:r>
            <w:proofErr w:type="gramStart"/>
            <w:r>
              <w:rPr>
                <w:rFonts w:ascii="宋体" w:hAnsi="宋体" w:cs="宋体" w:hint="eastAsia"/>
                <w:szCs w:val="21"/>
              </w:rPr>
              <w:t>规</w:t>
            </w:r>
            <w:proofErr w:type="gramEnd"/>
            <w:r>
              <w:rPr>
                <w:rFonts w:ascii="宋体" w:hAnsi="宋体" w:cs="宋体" w:hint="eastAsia"/>
                <w:szCs w:val="21"/>
              </w:rPr>
              <w:t>性评价</w:t>
            </w:r>
          </w:p>
        </w:tc>
        <w:tc>
          <w:tcPr>
            <w:tcW w:w="1585" w:type="dxa"/>
            <w:vMerge/>
          </w:tcPr>
          <w:p w:rsidR="0099046C" w:rsidRDefault="0099046C"/>
        </w:tc>
      </w:tr>
      <w:tr w:rsidR="0099046C">
        <w:trPr>
          <w:trHeight w:val="915"/>
        </w:trPr>
        <w:tc>
          <w:tcPr>
            <w:tcW w:w="2160" w:type="dxa"/>
            <w:vAlign w:val="center"/>
          </w:tcPr>
          <w:p w:rsidR="0099046C" w:rsidRDefault="00734BA7">
            <w:r>
              <w:rPr>
                <w:rFonts w:hint="eastAsia"/>
              </w:rPr>
              <w:t>合</w:t>
            </w:r>
            <w:proofErr w:type="gramStart"/>
            <w:r>
              <w:rPr>
                <w:rFonts w:hint="eastAsia"/>
              </w:rPr>
              <w:t>规</w:t>
            </w:r>
            <w:proofErr w:type="gramEnd"/>
            <w:r>
              <w:rPr>
                <w:rFonts w:hint="eastAsia"/>
              </w:rPr>
              <w:t>义务</w:t>
            </w:r>
          </w:p>
          <w:p w:rsidR="0099046C" w:rsidRDefault="00734BA7">
            <w:pPr>
              <w:pStyle w:val="1"/>
            </w:pPr>
            <w:r>
              <w:rPr>
                <w:rFonts w:ascii="宋体" w:hAnsi="宋体" w:cs="Arial" w:hint="eastAsia"/>
                <w:sz w:val="21"/>
                <w:szCs w:val="21"/>
              </w:rPr>
              <w:t>合</w:t>
            </w:r>
            <w:proofErr w:type="gramStart"/>
            <w:r>
              <w:rPr>
                <w:rFonts w:ascii="宋体" w:hAnsi="宋体" w:cs="Arial" w:hint="eastAsia"/>
                <w:sz w:val="21"/>
                <w:szCs w:val="21"/>
              </w:rPr>
              <w:t>规</w:t>
            </w:r>
            <w:proofErr w:type="gramEnd"/>
            <w:r>
              <w:rPr>
                <w:rFonts w:ascii="宋体" w:hAnsi="宋体" w:cs="Arial" w:hint="eastAsia"/>
                <w:sz w:val="21"/>
                <w:szCs w:val="21"/>
              </w:rPr>
              <w:t>性评价</w:t>
            </w:r>
          </w:p>
        </w:tc>
        <w:tc>
          <w:tcPr>
            <w:tcW w:w="960" w:type="dxa"/>
            <w:vAlign w:val="center"/>
          </w:tcPr>
          <w:p w:rsidR="0099046C" w:rsidRDefault="00734BA7">
            <w:pPr>
              <w:spacing w:line="360" w:lineRule="auto"/>
            </w:pPr>
            <w:r>
              <w:rPr>
                <w:rFonts w:hint="eastAsia"/>
              </w:rPr>
              <w:t>E6.1.3</w:t>
            </w:r>
          </w:p>
          <w:p w:rsidR="0099046C" w:rsidRDefault="00734BA7">
            <w:pPr>
              <w:pStyle w:val="1"/>
              <w:jc w:val="both"/>
            </w:pPr>
            <w:r>
              <w:rPr>
                <w:rFonts w:asciiTheme="minorEastAsia" w:eastAsiaTheme="minorEastAsia" w:hAnsiTheme="minorEastAsia" w:cstheme="minorEastAsia" w:hint="eastAsia"/>
                <w:bCs/>
                <w:color w:val="000000" w:themeColor="text1"/>
                <w:kern w:val="2"/>
                <w:sz w:val="21"/>
                <w:szCs w:val="21"/>
              </w:rPr>
              <w:t>E9.1.2</w:t>
            </w:r>
          </w:p>
        </w:tc>
        <w:tc>
          <w:tcPr>
            <w:tcW w:w="10004" w:type="dxa"/>
            <w:vAlign w:val="center"/>
          </w:tcPr>
          <w:p w:rsidR="0099046C" w:rsidRDefault="00734BA7">
            <w:pPr>
              <w:spacing w:line="360" w:lineRule="auto"/>
              <w:rPr>
                <w:color w:val="000000" w:themeColor="text1"/>
                <w:szCs w:val="22"/>
              </w:rPr>
            </w:pPr>
            <w:r>
              <w:rPr>
                <w:rFonts w:hint="eastAsia"/>
                <w:color w:val="000000" w:themeColor="text1"/>
                <w:szCs w:val="22"/>
              </w:rPr>
              <w:t>建立实施了《</w:t>
            </w:r>
            <w:r>
              <w:rPr>
                <w:rFonts w:ascii="宋体" w:hAnsi="宋体" w:cs="宋体" w:hint="eastAsia"/>
                <w:sz w:val="24"/>
                <w:szCs w:val="24"/>
              </w:rPr>
              <w:t>法律法规和其它要求获取、识别控制程序</w:t>
            </w:r>
            <w:r>
              <w:rPr>
                <w:rFonts w:hint="eastAsia"/>
                <w:color w:val="000000" w:themeColor="text1"/>
                <w:szCs w:val="22"/>
              </w:rPr>
              <w:t>》。</w:t>
            </w:r>
          </w:p>
          <w:p w:rsidR="0099046C" w:rsidRDefault="00734BA7">
            <w:pPr>
              <w:spacing w:line="360" w:lineRule="auto"/>
              <w:ind w:firstLineChars="200" w:firstLine="420"/>
              <w:rPr>
                <w:color w:val="000000" w:themeColor="text1"/>
                <w:szCs w:val="22"/>
              </w:rPr>
            </w:pPr>
            <w:r>
              <w:rPr>
                <w:rFonts w:hint="eastAsia"/>
                <w:color w:val="000000" w:themeColor="text1"/>
                <w:szCs w:val="22"/>
              </w:rPr>
              <w:t>提供了“适用的法律、法规及其他要求清单”，包含了</w:t>
            </w:r>
            <w:r>
              <w:rPr>
                <w:rFonts w:hint="eastAsia"/>
                <w:color w:val="000000" w:themeColor="text1"/>
                <w:szCs w:val="22"/>
              </w:rPr>
              <w:t>13</w:t>
            </w:r>
            <w:r>
              <w:rPr>
                <w:rFonts w:hint="eastAsia"/>
                <w:color w:val="000000" w:themeColor="text1"/>
                <w:szCs w:val="22"/>
              </w:rPr>
              <w:t>个环境法律法规、标准和其他要求。如中华人民共和国环境保护法、中华人民共和国消防法、中华人民共和国环</w:t>
            </w:r>
            <w:r w:rsidR="00E6670B">
              <w:rPr>
                <w:rFonts w:hint="eastAsia"/>
                <w:color w:val="000000" w:themeColor="text1"/>
                <w:szCs w:val="22"/>
              </w:rPr>
              <w:t>境影响评价法、中华人民共和国水污染防治法、城镇排水与污水处理条</w:t>
            </w:r>
            <w:r>
              <w:rPr>
                <w:rFonts w:hint="eastAsia"/>
                <w:color w:val="000000" w:themeColor="text1"/>
                <w:szCs w:val="22"/>
              </w:rPr>
              <w:t>例等。</w:t>
            </w:r>
          </w:p>
          <w:p w:rsidR="0099046C" w:rsidRDefault="00734BA7">
            <w:pPr>
              <w:spacing w:line="360" w:lineRule="auto"/>
              <w:ind w:firstLineChars="200" w:firstLine="420"/>
              <w:rPr>
                <w:color w:val="000000" w:themeColor="text1"/>
                <w:szCs w:val="22"/>
              </w:rPr>
            </w:pPr>
            <w:r>
              <w:rPr>
                <w:rFonts w:hint="eastAsia"/>
                <w:color w:val="000000" w:themeColor="text1"/>
                <w:szCs w:val="22"/>
              </w:rPr>
              <w:t>办公室根据需要随时网上获取、识别更新，并通过培训、宣传、会议等形式传达给员工和相关方，各部门如有需要随时到办公室查阅。</w:t>
            </w:r>
          </w:p>
          <w:p w:rsidR="0099046C" w:rsidRDefault="00734BA7">
            <w:pPr>
              <w:spacing w:line="360" w:lineRule="auto"/>
              <w:ind w:firstLineChars="200" w:firstLine="420"/>
              <w:rPr>
                <w:color w:val="000000" w:themeColor="text1"/>
                <w:szCs w:val="22"/>
              </w:rPr>
            </w:pPr>
            <w:r>
              <w:rPr>
                <w:rFonts w:hint="eastAsia"/>
                <w:color w:val="000000" w:themeColor="text1"/>
                <w:szCs w:val="22"/>
              </w:rPr>
              <w:t>现场提供了“环境合</w:t>
            </w:r>
            <w:proofErr w:type="gramStart"/>
            <w:r>
              <w:rPr>
                <w:rFonts w:hint="eastAsia"/>
                <w:color w:val="000000" w:themeColor="text1"/>
                <w:szCs w:val="22"/>
              </w:rPr>
              <w:t>规</w:t>
            </w:r>
            <w:proofErr w:type="gramEnd"/>
            <w:r>
              <w:rPr>
                <w:rFonts w:hint="eastAsia"/>
                <w:color w:val="000000" w:themeColor="text1"/>
                <w:szCs w:val="22"/>
              </w:rPr>
              <w:t>性评价记录”和“合</w:t>
            </w:r>
            <w:proofErr w:type="gramStart"/>
            <w:r>
              <w:rPr>
                <w:rFonts w:hint="eastAsia"/>
                <w:color w:val="000000" w:themeColor="text1"/>
                <w:szCs w:val="22"/>
              </w:rPr>
              <w:t>规</w:t>
            </w:r>
            <w:proofErr w:type="gramEnd"/>
            <w:r>
              <w:rPr>
                <w:rFonts w:hint="eastAsia"/>
                <w:color w:val="000000" w:themeColor="text1"/>
                <w:szCs w:val="22"/>
              </w:rPr>
              <w:t>性评价报告”</w:t>
            </w:r>
            <w:r>
              <w:rPr>
                <w:rFonts w:hint="eastAsia"/>
                <w:color w:val="000000" w:themeColor="text1"/>
                <w:szCs w:val="22"/>
              </w:rPr>
              <w:t>,</w:t>
            </w:r>
            <w:r>
              <w:rPr>
                <w:rFonts w:hint="eastAsia"/>
                <w:color w:val="000000" w:themeColor="text1"/>
                <w:szCs w:val="22"/>
              </w:rPr>
              <w:t>对公司的废水：清洗地面、生产和生活废水、固废：生活垃圾、办公垃圾、生产中产生的下脚料等、生产噪声的排放、电能的消耗、原材料消耗、资源的消耗、安全生产、国家、省市提出环境因素要求等方面进行了法律法规及其他要求的遵守情况进行了评价，评价结论均为符合。</w:t>
            </w:r>
          </w:p>
          <w:p w:rsidR="0099046C" w:rsidRDefault="00734BA7">
            <w:pPr>
              <w:spacing w:line="360" w:lineRule="auto"/>
              <w:ind w:firstLineChars="200" w:firstLine="420"/>
              <w:rPr>
                <w:rFonts w:ascii="宋体" w:hAnsi="宋体" w:cs="宋体"/>
                <w:szCs w:val="21"/>
              </w:rPr>
            </w:pPr>
            <w:r>
              <w:rPr>
                <w:rFonts w:hint="eastAsia"/>
                <w:color w:val="000000" w:themeColor="text1"/>
                <w:szCs w:val="22"/>
              </w:rPr>
              <w:lastRenderedPageBreak/>
              <w:t>评价人：邵安芬、刘伟、李允霄等相关部门负责人</w:t>
            </w:r>
            <w:r>
              <w:rPr>
                <w:rFonts w:hint="eastAsia"/>
                <w:color w:val="000000" w:themeColor="text1"/>
                <w:szCs w:val="22"/>
              </w:rPr>
              <w:t xml:space="preserve"> </w:t>
            </w:r>
            <w:r>
              <w:rPr>
                <w:rFonts w:hint="eastAsia"/>
                <w:color w:val="000000" w:themeColor="text1"/>
                <w:szCs w:val="22"/>
              </w:rPr>
              <w:t>批准：邵安芬，日期：</w:t>
            </w:r>
            <w:r>
              <w:rPr>
                <w:rFonts w:hint="eastAsia"/>
                <w:color w:val="000000" w:themeColor="text1"/>
                <w:szCs w:val="22"/>
              </w:rPr>
              <w:t>2021</w:t>
            </w:r>
            <w:r>
              <w:rPr>
                <w:rFonts w:hint="eastAsia"/>
                <w:color w:val="000000" w:themeColor="text1"/>
                <w:szCs w:val="22"/>
              </w:rPr>
              <w:t>年</w:t>
            </w:r>
            <w:r>
              <w:rPr>
                <w:rFonts w:hint="eastAsia"/>
                <w:color w:val="000000" w:themeColor="text1"/>
                <w:szCs w:val="22"/>
              </w:rPr>
              <w:t>3</w:t>
            </w:r>
            <w:r>
              <w:rPr>
                <w:rFonts w:hint="eastAsia"/>
                <w:color w:val="000000" w:themeColor="text1"/>
                <w:szCs w:val="22"/>
              </w:rPr>
              <w:t>月</w:t>
            </w:r>
            <w:r>
              <w:rPr>
                <w:rFonts w:hint="eastAsia"/>
                <w:color w:val="000000" w:themeColor="text1"/>
                <w:szCs w:val="22"/>
              </w:rPr>
              <w:t>1</w:t>
            </w:r>
            <w:r>
              <w:rPr>
                <w:rFonts w:hint="eastAsia"/>
                <w:color w:val="000000" w:themeColor="text1"/>
                <w:szCs w:val="22"/>
              </w:rPr>
              <w:t>日。</w:t>
            </w:r>
          </w:p>
        </w:tc>
        <w:tc>
          <w:tcPr>
            <w:tcW w:w="1585" w:type="dxa"/>
          </w:tcPr>
          <w:p w:rsidR="0099046C" w:rsidRDefault="0099046C"/>
        </w:tc>
      </w:tr>
      <w:tr w:rsidR="0099046C">
        <w:trPr>
          <w:trHeight w:val="915"/>
        </w:trPr>
        <w:tc>
          <w:tcPr>
            <w:tcW w:w="2160" w:type="dxa"/>
            <w:vAlign w:val="center"/>
          </w:tcPr>
          <w:p w:rsidR="0099046C" w:rsidRDefault="00734BA7">
            <w:pPr>
              <w:rPr>
                <w:rFonts w:asciiTheme="minorEastAsia" w:eastAsiaTheme="minorEastAsia" w:hAnsiTheme="minorEastAsia" w:cstheme="minorEastAsia"/>
                <w:color w:val="000000" w:themeColor="text1"/>
                <w:szCs w:val="21"/>
              </w:rPr>
            </w:pPr>
            <w:r>
              <w:rPr>
                <w:rFonts w:ascii="宋体" w:hAnsi="宋体" w:cs="Arial" w:hint="eastAsia"/>
                <w:szCs w:val="21"/>
              </w:rPr>
              <w:lastRenderedPageBreak/>
              <w:t>措施的策划</w:t>
            </w:r>
          </w:p>
        </w:tc>
        <w:tc>
          <w:tcPr>
            <w:tcW w:w="960" w:type="dxa"/>
            <w:vAlign w:val="center"/>
          </w:tcPr>
          <w:p w:rsidR="0099046C" w:rsidRDefault="00734BA7">
            <w:pPr>
              <w:spacing w:line="360" w:lineRule="auto"/>
              <w:rPr>
                <w:rFonts w:ascii="宋体" w:hAnsi="宋体" w:cs="Arial"/>
                <w:szCs w:val="21"/>
              </w:rPr>
            </w:pPr>
            <w:r>
              <w:rPr>
                <w:rFonts w:ascii="宋体" w:hAnsi="宋体" w:cs="Arial" w:hint="eastAsia"/>
                <w:szCs w:val="21"/>
              </w:rPr>
              <w:t>E6.1.4</w:t>
            </w:r>
          </w:p>
        </w:tc>
        <w:tc>
          <w:tcPr>
            <w:tcW w:w="10004" w:type="dxa"/>
            <w:vAlign w:val="center"/>
          </w:tcPr>
          <w:p w:rsidR="0099046C" w:rsidRDefault="00734BA7">
            <w:pPr>
              <w:spacing w:line="360" w:lineRule="auto"/>
              <w:ind w:firstLineChars="200" w:firstLine="420"/>
              <w:rPr>
                <w:color w:val="000000" w:themeColor="text1"/>
                <w:szCs w:val="22"/>
              </w:rPr>
            </w:pPr>
            <w:r>
              <w:rPr>
                <w:rFonts w:hint="eastAsia"/>
                <w:color w:val="000000" w:themeColor="text1"/>
                <w:szCs w:val="22"/>
              </w:rPr>
              <w:t>公司根据环境因素评价结果，制定出《重要环境因素清单》，清单内明确了控制措施计划，通过具体的措施进行有效控制：目标、管理方案、管理制度运行控制、应急预案、检查、培训。</w:t>
            </w:r>
          </w:p>
          <w:p w:rsidR="0099046C" w:rsidRDefault="00734BA7">
            <w:pPr>
              <w:spacing w:line="360" w:lineRule="auto"/>
              <w:ind w:firstLineChars="200" w:firstLine="420"/>
              <w:rPr>
                <w:color w:val="000000" w:themeColor="text1"/>
                <w:szCs w:val="22"/>
              </w:rPr>
            </w:pPr>
            <w:r>
              <w:rPr>
                <w:rFonts w:hint="eastAsia"/>
                <w:color w:val="000000" w:themeColor="text1"/>
                <w:szCs w:val="22"/>
              </w:rPr>
              <w:t>制定了《法律法规和其它要求获取、识别控制程序》、《合规性评价程序》，每年对公司适用的合</w:t>
            </w:r>
            <w:proofErr w:type="gramStart"/>
            <w:r>
              <w:rPr>
                <w:rFonts w:hint="eastAsia"/>
                <w:color w:val="000000" w:themeColor="text1"/>
                <w:szCs w:val="22"/>
              </w:rPr>
              <w:t>规</w:t>
            </w:r>
            <w:proofErr w:type="gramEnd"/>
            <w:r>
              <w:rPr>
                <w:rFonts w:hint="eastAsia"/>
                <w:color w:val="000000" w:themeColor="text1"/>
                <w:szCs w:val="22"/>
              </w:rPr>
              <w:t>义务进行识别更新并定期评价、检查。</w:t>
            </w:r>
          </w:p>
          <w:p w:rsidR="0099046C" w:rsidRDefault="00734BA7">
            <w:pPr>
              <w:spacing w:line="360" w:lineRule="auto"/>
              <w:ind w:firstLineChars="200" w:firstLine="420"/>
              <w:rPr>
                <w:rFonts w:ascii="宋体" w:hAnsi="宋体" w:cs="宋体"/>
                <w:szCs w:val="21"/>
              </w:rPr>
            </w:pPr>
            <w:r>
              <w:rPr>
                <w:rFonts w:hint="eastAsia"/>
                <w:color w:val="000000" w:themeColor="text1"/>
                <w:szCs w:val="22"/>
              </w:rPr>
              <w:t>经组织评价，组织策划的措施基本能够满足风险和机遇应对需要，与潜在影响相适应，基本满足标准要求</w:t>
            </w:r>
          </w:p>
        </w:tc>
        <w:tc>
          <w:tcPr>
            <w:tcW w:w="1585" w:type="dxa"/>
          </w:tcPr>
          <w:p w:rsidR="0099046C" w:rsidRDefault="0099046C"/>
        </w:tc>
      </w:tr>
      <w:tr w:rsidR="0099046C">
        <w:trPr>
          <w:trHeight w:val="915"/>
        </w:trPr>
        <w:tc>
          <w:tcPr>
            <w:tcW w:w="2160" w:type="dxa"/>
          </w:tcPr>
          <w:p w:rsidR="0099046C" w:rsidRDefault="00734BA7">
            <w:pPr>
              <w:spacing w:line="360" w:lineRule="auto"/>
              <w:ind w:firstLineChars="200" w:firstLine="420"/>
              <w:rPr>
                <w:szCs w:val="21"/>
              </w:rPr>
            </w:pPr>
            <w:r>
              <w:rPr>
                <w:rFonts w:hint="eastAsia"/>
                <w:szCs w:val="21"/>
              </w:rPr>
              <w:t>目标及其实现的</w:t>
            </w:r>
            <w:proofErr w:type="gramStart"/>
            <w:r>
              <w:rPr>
                <w:rFonts w:hint="eastAsia"/>
                <w:szCs w:val="21"/>
              </w:rPr>
              <w:t>策划总</w:t>
            </w:r>
            <w:proofErr w:type="gramEnd"/>
            <w:r>
              <w:rPr>
                <w:rFonts w:hint="eastAsia"/>
                <w:szCs w:val="21"/>
              </w:rPr>
              <w:t>要求</w:t>
            </w:r>
          </w:p>
          <w:p w:rsidR="0099046C" w:rsidRDefault="0099046C">
            <w:pPr>
              <w:spacing w:line="360" w:lineRule="auto"/>
              <w:ind w:firstLineChars="200" w:firstLine="420"/>
              <w:rPr>
                <w:szCs w:val="21"/>
              </w:rPr>
            </w:pPr>
          </w:p>
        </w:tc>
        <w:tc>
          <w:tcPr>
            <w:tcW w:w="960" w:type="dxa"/>
          </w:tcPr>
          <w:p w:rsidR="0099046C" w:rsidRDefault="00734BA7">
            <w:pPr>
              <w:spacing w:line="360" w:lineRule="auto"/>
              <w:rPr>
                <w:szCs w:val="21"/>
              </w:rPr>
            </w:pPr>
            <w:r>
              <w:rPr>
                <w:rFonts w:hint="eastAsia"/>
                <w:szCs w:val="21"/>
              </w:rPr>
              <w:t>E6.2</w:t>
            </w:r>
          </w:p>
          <w:p w:rsidR="0099046C" w:rsidRDefault="0099046C">
            <w:pPr>
              <w:spacing w:line="360" w:lineRule="auto"/>
              <w:ind w:firstLineChars="200" w:firstLine="420"/>
              <w:rPr>
                <w:szCs w:val="21"/>
              </w:rPr>
            </w:pPr>
          </w:p>
        </w:tc>
        <w:tc>
          <w:tcPr>
            <w:tcW w:w="10004" w:type="dxa"/>
            <w:vAlign w:val="center"/>
          </w:tcPr>
          <w:p w:rsidR="0099046C" w:rsidRDefault="00734BA7">
            <w:pPr>
              <w:spacing w:line="360" w:lineRule="auto"/>
              <w:rPr>
                <w:rFonts w:ascii="宋体" w:hAnsi="宋体" w:cs="宋体"/>
                <w:kern w:val="0"/>
                <w:szCs w:val="21"/>
              </w:rPr>
            </w:pPr>
            <w:r>
              <w:rPr>
                <w:rFonts w:ascii="宋体" w:hAnsi="宋体" w:cs="宋体" w:hint="eastAsia"/>
                <w:kern w:val="0"/>
                <w:szCs w:val="21"/>
              </w:rPr>
              <w:t>查到今年下半年公司管理目标完成情况，各项目标均已完成，考核人邵安芬。</w:t>
            </w:r>
          </w:p>
          <w:p w:rsidR="0099046C" w:rsidRDefault="0099046C">
            <w:pPr>
              <w:spacing w:line="360" w:lineRule="auto"/>
              <w:rPr>
                <w:szCs w:val="21"/>
              </w:rPr>
            </w:pPr>
          </w:p>
          <w:p w:rsidR="0099046C" w:rsidRDefault="00734BA7">
            <w:pPr>
              <w:spacing w:line="360" w:lineRule="auto"/>
              <w:rPr>
                <w:szCs w:val="21"/>
              </w:rPr>
            </w:pPr>
            <w:r>
              <w:rPr>
                <w:rFonts w:hint="eastAsia"/>
                <w:noProof/>
                <w:szCs w:val="21"/>
              </w:rPr>
              <w:lastRenderedPageBreak/>
              <w:drawing>
                <wp:inline distT="0" distB="0" distL="114300" distR="114300">
                  <wp:extent cx="2843530" cy="4215130"/>
                  <wp:effectExtent l="0" t="0" r="1270" b="1270"/>
                  <wp:docPr id="2" name="图片 2" descr="微信图片_2021082311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23111737"/>
                          <pic:cNvPicPr>
                            <a:picLocks noChangeAspect="1"/>
                          </pic:cNvPicPr>
                        </pic:nvPicPr>
                        <pic:blipFill>
                          <a:blip r:embed="rId9"/>
                          <a:stretch>
                            <a:fillRect/>
                          </a:stretch>
                        </pic:blipFill>
                        <pic:spPr>
                          <a:xfrm>
                            <a:off x="0" y="0"/>
                            <a:ext cx="2843530" cy="4215130"/>
                          </a:xfrm>
                          <a:prstGeom prst="rect">
                            <a:avLst/>
                          </a:prstGeom>
                        </pic:spPr>
                      </pic:pic>
                    </a:graphicData>
                  </a:graphic>
                </wp:inline>
              </w:drawing>
            </w:r>
          </w:p>
          <w:p w:rsidR="0099046C" w:rsidRDefault="00734BA7">
            <w:pPr>
              <w:spacing w:line="360" w:lineRule="auto"/>
              <w:rPr>
                <w:szCs w:val="21"/>
              </w:rPr>
            </w:pPr>
            <w:r>
              <w:rPr>
                <w:rFonts w:hint="eastAsia"/>
                <w:szCs w:val="21"/>
              </w:rPr>
              <w:t>本部门分解管理目标有：</w:t>
            </w:r>
          </w:p>
          <w:p w:rsidR="0099046C" w:rsidRDefault="00734BA7">
            <w:pPr>
              <w:spacing w:line="360" w:lineRule="auto"/>
              <w:ind w:firstLineChars="200" w:firstLine="420"/>
              <w:rPr>
                <w:rFonts w:ascii="宋体" w:hAnsi="宋体" w:cs="宋体"/>
                <w:kern w:val="0"/>
                <w:szCs w:val="21"/>
              </w:rPr>
            </w:pPr>
            <w:r>
              <w:rPr>
                <w:rFonts w:ascii="宋体" w:hAnsi="宋体" w:cs="宋体" w:hint="eastAsia"/>
                <w:kern w:val="0"/>
                <w:szCs w:val="21"/>
              </w:rPr>
              <w:t>1.文件受控率100%</w:t>
            </w:r>
          </w:p>
          <w:p w:rsidR="0099046C" w:rsidRDefault="00734BA7">
            <w:pPr>
              <w:spacing w:line="360" w:lineRule="auto"/>
              <w:ind w:firstLineChars="200" w:firstLine="420"/>
              <w:rPr>
                <w:rFonts w:ascii="宋体" w:hAnsi="宋体" w:cs="宋体"/>
                <w:kern w:val="0"/>
                <w:szCs w:val="21"/>
              </w:rPr>
            </w:pPr>
            <w:r>
              <w:rPr>
                <w:rFonts w:ascii="宋体" w:hAnsi="宋体" w:cs="宋体" w:hint="eastAsia"/>
                <w:kern w:val="0"/>
                <w:szCs w:val="21"/>
              </w:rPr>
              <w:t>2.员工培训考核合格率100%</w:t>
            </w:r>
          </w:p>
          <w:p w:rsidR="0099046C" w:rsidRDefault="00734BA7">
            <w:pPr>
              <w:spacing w:line="360" w:lineRule="auto"/>
              <w:ind w:firstLineChars="200" w:firstLine="420"/>
              <w:rPr>
                <w:rFonts w:ascii="宋体" w:hAnsi="宋体" w:cs="宋体"/>
                <w:kern w:val="0"/>
                <w:szCs w:val="21"/>
              </w:rPr>
            </w:pPr>
            <w:r>
              <w:rPr>
                <w:rFonts w:ascii="宋体" w:hAnsi="宋体" w:cs="宋体" w:hint="eastAsia"/>
                <w:kern w:val="0"/>
                <w:szCs w:val="21"/>
              </w:rPr>
              <w:lastRenderedPageBreak/>
              <w:t>3.培训计划完成率100%</w:t>
            </w:r>
          </w:p>
          <w:p w:rsidR="0099046C" w:rsidRDefault="00734BA7">
            <w:pPr>
              <w:spacing w:line="360" w:lineRule="auto"/>
              <w:ind w:firstLineChars="200" w:firstLine="420"/>
              <w:rPr>
                <w:rFonts w:ascii="宋体" w:hAnsi="宋体" w:cs="宋体"/>
                <w:kern w:val="0"/>
                <w:szCs w:val="21"/>
              </w:rPr>
            </w:pPr>
            <w:r>
              <w:rPr>
                <w:rFonts w:ascii="宋体" w:hAnsi="宋体" w:cs="宋体" w:hint="eastAsia"/>
                <w:kern w:val="0"/>
                <w:szCs w:val="21"/>
              </w:rPr>
              <w:t xml:space="preserve">4．固体废弃物有效处置率 100% </w:t>
            </w:r>
          </w:p>
          <w:p w:rsidR="0099046C" w:rsidRDefault="00734BA7">
            <w:pPr>
              <w:spacing w:line="360" w:lineRule="auto"/>
              <w:ind w:firstLineChars="200" w:firstLine="420"/>
              <w:rPr>
                <w:szCs w:val="21"/>
              </w:rPr>
            </w:pPr>
            <w:r>
              <w:rPr>
                <w:rFonts w:hint="eastAsia"/>
                <w:szCs w:val="21"/>
              </w:rPr>
              <w:t>目标均可量化可测量。最近一次</w:t>
            </w:r>
            <w:r>
              <w:rPr>
                <w:rFonts w:hint="eastAsia"/>
                <w:szCs w:val="21"/>
              </w:rPr>
              <w:t>2021</w:t>
            </w:r>
            <w:r>
              <w:rPr>
                <w:rFonts w:hint="eastAsia"/>
                <w:szCs w:val="21"/>
              </w:rPr>
              <w:t>年</w:t>
            </w:r>
            <w:r>
              <w:rPr>
                <w:rFonts w:hint="eastAsia"/>
                <w:szCs w:val="21"/>
              </w:rPr>
              <w:t>7</w:t>
            </w:r>
            <w:r>
              <w:rPr>
                <w:rFonts w:hint="eastAsia"/>
                <w:szCs w:val="21"/>
              </w:rPr>
              <w:t>月</w:t>
            </w:r>
            <w:r>
              <w:rPr>
                <w:rFonts w:hint="eastAsia"/>
                <w:szCs w:val="21"/>
              </w:rPr>
              <w:t>14</w:t>
            </w:r>
            <w:r>
              <w:rPr>
                <w:rFonts w:hint="eastAsia"/>
                <w:szCs w:val="21"/>
              </w:rPr>
              <w:t>日考核，综合办管理目标均已完成。考核人：邵安芬等。</w:t>
            </w:r>
          </w:p>
          <w:p w:rsidR="0099046C" w:rsidRDefault="00734BA7">
            <w:pPr>
              <w:spacing w:line="360" w:lineRule="auto"/>
              <w:rPr>
                <w:szCs w:val="21"/>
              </w:rPr>
            </w:pPr>
            <w:r>
              <w:rPr>
                <w:rFonts w:hint="eastAsia"/>
                <w:szCs w:val="21"/>
              </w:rPr>
              <w:t>查到公司制定的“环境管理方案”，制定了火灾、电能消耗等环境管理方案，以上管理方案能有效针对目标。</w:t>
            </w:r>
          </w:p>
          <w:p w:rsidR="0099046C" w:rsidRDefault="00734BA7">
            <w:pPr>
              <w:spacing w:line="360" w:lineRule="auto"/>
              <w:ind w:firstLineChars="200" w:firstLine="420"/>
              <w:rPr>
                <w:szCs w:val="21"/>
              </w:rPr>
            </w:pPr>
            <w:r>
              <w:rPr>
                <w:rFonts w:hint="eastAsia"/>
                <w:szCs w:val="21"/>
              </w:rPr>
              <w:t>抽查火灾环境管理方案，</w:t>
            </w:r>
          </w:p>
          <w:p w:rsidR="0099046C" w:rsidRDefault="00734BA7">
            <w:pPr>
              <w:spacing w:line="360" w:lineRule="auto"/>
              <w:ind w:firstLineChars="200" w:firstLine="420"/>
              <w:rPr>
                <w:szCs w:val="21"/>
              </w:rPr>
            </w:pPr>
            <w:r>
              <w:rPr>
                <w:rFonts w:hint="eastAsia"/>
                <w:szCs w:val="21"/>
              </w:rPr>
              <w:t>环境目标指标：火灾（意外、潜在）事故发生率为“</w:t>
            </w:r>
            <w:r>
              <w:rPr>
                <w:rFonts w:hint="eastAsia"/>
                <w:szCs w:val="21"/>
              </w:rPr>
              <w:t>0</w:t>
            </w:r>
            <w:r>
              <w:rPr>
                <w:rFonts w:hint="eastAsia"/>
                <w:szCs w:val="21"/>
              </w:rPr>
              <w:t>”；</w:t>
            </w:r>
          </w:p>
          <w:p w:rsidR="0099046C" w:rsidRDefault="00734BA7">
            <w:pPr>
              <w:spacing w:line="360" w:lineRule="auto"/>
              <w:ind w:firstLineChars="200" w:firstLine="420"/>
              <w:rPr>
                <w:rFonts w:ascii="宋体" w:hAnsi="宋体" w:cs="宋体"/>
                <w:kern w:val="0"/>
                <w:szCs w:val="21"/>
              </w:rPr>
            </w:pPr>
            <w:r>
              <w:rPr>
                <w:rFonts w:hint="eastAsia"/>
                <w:szCs w:val="21"/>
              </w:rPr>
              <w:t>制定的管理方案：进行防火意识培训；制定防火管理办法；检查更换有潜在火灾隐患的电线和电器；配</w:t>
            </w:r>
            <w:r>
              <w:rPr>
                <w:rFonts w:ascii="宋体" w:hAnsi="宋体" w:cs="宋体" w:hint="eastAsia"/>
                <w:kern w:val="0"/>
                <w:szCs w:val="21"/>
              </w:rPr>
              <w:t>置充足的消防器材；制定预案；进行预案演练；进行隐患检查。费用10000元。</w:t>
            </w:r>
            <w:r>
              <w:rPr>
                <w:rFonts w:ascii="宋体" w:hAnsi="宋体" w:cs="宋体" w:hint="eastAsia"/>
                <w:noProof/>
                <w:kern w:val="0"/>
                <w:szCs w:val="21"/>
              </w:rPr>
              <w:drawing>
                <wp:inline distT="0" distB="0" distL="114300" distR="114300">
                  <wp:extent cx="3104515" cy="2620645"/>
                  <wp:effectExtent l="0" t="0" r="6985" b="8255"/>
                  <wp:docPr id="5" name="图片 5" descr="微信图片_2021082417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824173235"/>
                          <pic:cNvPicPr>
                            <a:picLocks noChangeAspect="1"/>
                          </pic:cNvPicPr>
                        </pic:nvPicPr>
                        <pic:blipFill>
                          <a:blip r:embed="rId10"/>
                          <a:stretch>
                            <a:fillRect/>
                          </a:stretch>
                        </pic:blipFill>
                        <pic:spPr>
                          <a:xfrm>
                            <a:off x="0" y="0"/>
                            <a:ext cx="3104515" cy="2620645"/>
                          </a:xfrm>
                          <a:prstGeom prst="rect">
                            <a:avLst/>
                          </a:prstGeom>
                        </pic:spPr>
                      </pic:pic>
                    </a:graphicData>
                  </a:graphic>
                </wp:inline>
              </w:drawing>
            </w:r>
          </w:p>
          <w:p w:rsidR="0099046C" w:rsidRDefault="00734BA7">
            <w:pPr>
              <w:spacing w:line="360" w:lineRule="auto"/>
              <w:ind w:firstLineChars="200" w:firstLine="420"/>
              <w:rPr>
                <w:rFonts w:ascii="宋体" w:hAnsi="宋体" w:cs="宋体"/>
                <w:kern w:val="0"/>
                <w:szCs w:val="21"/>
              </w:rPr>
            </w:pPr>
            <w:r>
              <w:rPr>
                <w:rFonts w:ascii="宋体" w:hAnsi="宋体" w:cs="宋体" w:hint="eastAsia"/>
                <w:kern w:val="0"/>
                <w:szCs w:val="21"/>
              </w:rPr>
              <w:t>完成时间：2021年12月底以前；</w:t>
            </w:r>
          </w:p>
          <w:p w:rsidR="0099046C" w:rsidRDefault="00734BA7">
            <w:pPr>
              <w:spacing w:line="360" w:lineRule="auto"/>
              <w:ind w:firstLineChars="200" w:firstLine="420"/>
              <w:rPr>
                <w:rFonts w:ascii="宋体" w:hAnsi="宋体" w:cs="宋体"/>
                <w:kern w:val="0"/>
                <w:szCs w:val="21"/>
              </w:rPr>
            </w:pPr>
            <w:r>
              <w:rPr>
                <w:rFonts w:ascii="宋体" w:hAnsi="宋体" w:cs="宋体" w:hint="eastAsia"/>
                <w:kern w:val="0"/>
                <w:szCs w:val="21"/>
              </w:rPr>
              <w:lastRenderedPageBreak/>
              <w:t>责任人：杨慧娟；</w:t>
            </w:r>
          </w:p>
          <w:p w:rsidR="0099046C" w:rsidRDefault="00734BA7">
            <w:pPr>
              <w:spacing w:line="280" w:lineRule="exact"/>
              <w:ind w:firstLineChars="200" w:firstLine="420"/>
              <w:rPr>
                <w:color w:val="FF0000"/>
                <w:szCs w:val="21"/>
              </w:rPr>
            </w:pPr>
            <w:r>
              <w:rPr>
                <w:rFonts w:hint="eastAsia"/>
                <w:szCs w:val="21"/>
              </w:rPr>
              <w:t>管理方案由责任部门组织实施，目前在实施中，部分已完成。</w:t>
            </w:r>
          </w:p>
        </w:tc>
        <w:tc>
          <w:tcPr>
            <w:tcW w:w="1585" w:type="dxa"/>
          </w:tcPr>
          <w:p w:rsidR="0099046C" w:rsidRDefault="0099046C"/>
        </w:tc>
      </w:tr>
      <w:tr w:rsidR="0099046C">
        <w:trPr>
          <w:trHeight w:val="1255"/>
        </w:trPr>
        <w:tc>
          <w:tcPr>
            <w:tcW w:w="2160" w:type="dxa"/>
          </w:tcPr>
          <w:p w:rsidR="0099046C" w:rsidRDefault="00734BA7">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人员</w:t>
            </w:r>
          </w:p>
          <w:p w:rsidR="0099046C" w:rsidRDefault="0099046C">
            <w:pPr>
              <w:spacing w:line="280" w:lineRule="exact"/>
              <w:rPr>
                <w:b/>
                <w:szCs w:val="21"/>
              </w:rPr>
            </w:pPr>
          </w:p>
        </w:tc>
        <w:tc>
          <w:tcPr>
            <w:tcW w:w="960" w:type="dxa"/>
          </w:tcPr>
          <w:p w:rsidR="0099046C" w:rsidRDefault="00734BA7">
            <w:pPr>
              <w:spacing w:line="280" w:lineRule="exact"/>
              <w:rPr>
                <w:rFonts w:ascii="宋体" w:hAnsi="宋体" w:cs="宋体"/>
                <w:color w:val="000000"/>
                <w:kern w:val="0"/>
                <w:szCs w:val="21"/>
              </w:rPr>
            </w:pPr>
            <w:r>
              <w:rPr>
                <w:rFonts w:ascii="宋体" w:hAnsi="宋体" w:cs="宋体" w:hint="eastAsia"/>
                <w:color w:val="000000"/>
                <w:kern w:val="0"/>
                <w:szCs w:val="21"/>
              </w:rPr>
              <w:t>Q7.1.2</w:t>
            </w:r>
          </w:p>
          <w:p w:rsidR="0099046C" w:rsidRDefault="0099046C">
            <w:pPr>
              <w:spacing w:line="280" w:lineRule="exact"/>
              <w:rPr>
                <w:b/>
                <w:szCs w:val="21"/>
              </w:rPr>
            </w:pPr>
          </w:p>
        </w:tc>
        <w:tc>
          <w:tcPr>
            <w:tcW w:w="10004" w:type="dxa"/>
            <w:vAlign w:val="center"/>
          </w:tcPr>
          <w:p w:rsidR="0099046C" w:rsidRDefault="00734BA7">
            <w:pPr>
              <w:spacing w:line="360" w:lineRule="auto"/>
              <w:rPr>
                <w:szCs w:val="22"/>
              </w:rPr>
            </w:pPr>
            <w:r>
              <w:rPr>
                <w:rFonts w:hint="eastAsia"/>
              </w:rPr>
              <w:t>综合办根据各部门的需要配备管理体系运行所需的人员，均经过相关培训。目前公司有员工</w:t>
            </w:r>
            <w:r>
              <w:rPr>
                <w:rFonts w:hint="eastAsia"/>
              </w:rPr>
              <w:t>23</w:t>
            </w:r>
            <w:r>
              <w:rPr>
                <w:rFonts w:hint="eastAsia"/>
              </w:rPr>
              <w:t>人，各部门</w:t>
            </w:r>
            <w:r>
              <w:rPr>
                <w:rFonts w:hint="eastAsia"/>
                <w:szCs w:val="22"/>
              </w:rPr>
              <w:t>人员配备基本充分，基本符合要求。</w:t>
            </w:r>
          </w:p>
          <w:p w:rsidR="0099046C" w:rsidRDefault="00734BA7">
            <w:pPr>
              <w:spacing w:line="360" w:lineRule="auto"/>
              <w:rPr>
                <w:rFonts w:eastAsiaTheme="majorEastAsia"/>
              </w:rPr>
            </w:pPr>
            <w:r>
              <w:rPr>
                <w:rFonts w:hint="eastAsia"/>
                <w:szCs w:val="22"/>
              </w:rPr>
              <w:t>无特种设备人员。</w:t>
            </w:r>
          </w:p>
        </w:tc>
        <w:tc>
          <w:tcPr>
            <w:tcW w:w="1585" w:type="dxa"/>
          </w:tcPr>
          <w:p w:rsidR="0099046C" w:rsidRDefault="0099046C"/>
        </w:tc>
      </w:tr>
      <w:tr w:rsidR="0099046C">
        <w:trPr>
          <w:trHeight w:val="2096"/>
        </w:trPr>
        <w:tc>
          <w:tcPr>
            <w:tcW w:w="2160" w:type="dxa"/>
          </w:tcPr>
          <w:p w:rsidR="0099046C" w:rsidRDefault="00734BA7">
            <w:pPr>
              <w:spacing w:line="280" w:lineRule="exact"/>
              <w:rPr>
                <w:rFonts w:ascii="宋体" w:hAnsi="宋体" w:cs="宋体"/>
                <w:color w:val="000000"/>
                <w:kern w:val="0"/>
                <w:szCs w:val="21"/>
              </w:rPr>
            </w:pPr>
            <w:r>
              <w:rPr>
                <w:rFonts w:ascii="宋体" w:hAnsi="宋体" w:cs="宋体" w:hint="eastAsia"/>
                <w:color w:val="000000"/>
                <w:kern w:val="0"/>
                <w:szCs w:val="21"/>
              </w:rPr>
              <w:t>组织的知识</w:t>
            </w:r>
          </w:p>
          <w:p w:rsidR="0099046C" w:rsidRDefault="0099046C">
            <w:pPr>
              <w:spacing w:line="280" w:lineRule="exact"/>
              <w:rPr>
                <w:b/>
                <w:szCs w:val="21"/>
              </w:rPr>
            </w:pPr>
          </w:p>
        </w:tc>
        <w:tc>
          <w:tcPr>
            <w:tcW w:w="960" w:type="dxa"/>
          </w:tcPr>
          <w:p w:rsidR="0099046C" w:rsidRDefault="00734BA7">
            <w:pPr>
              <w:spacing w:line="280" w:lineRule="exact"/>
              <w:rPr>
                <w:rFonts w:ascii="宋体" w:hAnsi="宋体" w:cs="宋体"/>
                <w:color w:val="000000"/>
                <w:kern w:val="0"/>
                <w:szCs w:val="21"/>
              </w:rPr>
            </w:pPr>
            <w:r>
              <w:rPr>
                <w:rFonts w:ascii="宋体" w:hAnsi="宋体" w:cs="宋体" w:hint="eastAsia"/>
                <w:color w:val="000000"/>
                <w:kern w:val="0"/>
                <w:szCs w:val="21"/>
              </w:rPr>
              <w:t>Q7.1.6</w:t>
            </w:r>
          </w:p>
          <w:p w:rsidR="0099046C" w:rsidRDefault="0099046C">
            <w:pPr>
              <w:spacing w:line="280" w:lineRule="exact"/>
              <w:rPr>
                <w:b/>
                <w:szCs w:val="21"/>
              </w:rPr>
            </w:pPr>
          </w:p>
        </w:tc>
        <w:tc>
          <w:tcPr>
            <w:tcW w:w="10004" w:type="dxa"/>
            <w:vAlign w:val="center"/>
          </w:tcPr>
          <w:p w:rsidR="0099046C" w:rsidRDefault="00734BA7">
            <w:pPr>
              <w:spacing w:line="360" w:lineRule="auto"/>
              <w:rPr>
                <w:rFonts w:ascii="宋体" w:hAnsi="宋体" w:cs="宋体"/>
                <w:color w:val="000000"/>
                <w:kern w:val="0"/>
                <w:szCs w:val="21"/>
              </w:rPr>
            </w:pPr>
            <w:r>
              <w:rPr>
                <w:rFonts w:ascii="宋体" w:hAnsi="宋体" w:cs="宋体" w:hint="eastAsia"/>
                <w:color w:val="000000"/>
                <w:kern w:val="0"/>
                <w:szCs w:val="21"/>
              </w:rPr>
              <w:t xml:space="preserve">  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w:t>
            </w:r>
          </w:p>
          <w:p w:rsidR="0099046C" w:rsidRDefault="00734BA7">
            <w:pPr>
              <w:spacing w:line="360" w:lineRule="auto"/>
              <w:ind w:firstLineChars="200" w:firstLine="420"/>
              <w:rPr>
                <w:b/>
                <w:szCs w:val="21"/>
              </w:rPr>
            </w:pPr>
            <w:r>
              <w:rPr>
                <w:rFonts w:ascii="宋体" w:hAnsi="宋体" w:cs="宋体" w:hint="eastAsia"/>
                <w:color w:val="000000"/>
                <w:kern w:val="0"/>
                <w:szCs w:val="21"/>
              </w:rPr>
              <w:t xml:space="preserve">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  </w:t>
            </w:r>
          </w:p>
        </w:tc>
        <w:tc>
          <w:tcPr>
            <w:tcW w:w="1585" w:type="dxa"/>
          </w:tcPr>
          <w:p w:rsidR="0099046C" w:rsidRDefault="0099046C"/>
        </w:tc>
      </w:tr>
      <w:tr w:rsidR="0099046C">
        <w:trPr>
          <w:trHeight w:val="2454"/>
        </w:trPr>
        <w:tc>
          <w:tcPr>
            <w:tcW w:w="2160" w:type="dxa"/>
          </w:tcPr>
          <w:p w:rsidR="0099046C" w:rsidRDefault="00734BA7">
            <w:pPr>
              <w:spacing w:line="360" w:lineRule="auto"/>
              <w:rPr>
                <w:rFonts w:ascii="宋体" w:hAnsi="宋体" w:cs="宋体"/>
                <w:color w:val="000000" w:themeColor="text1"/>
                <w:kern w:val="0"/>
                <w:szCs w:val="21"/>
              </w:rPr>
            </w:pPr>
            <w:r>
              <w:rPr>
                <w:rFonts w:ascii="宋体" w:hAnsi="宋体" w:cs="宋体" w:hint="eastAsia"/>
                <w:color w:val="000000" w:themeColor="text1"/>
                <w:kern w:val="0"/>
                <w:szCs w:val="21"/>
              </w:rPr>
              <w:t>能力</w:t>
            </w:r>
          </w:p>
          <w:p w:rsidR="0099046C" w:rsidRDefault="0099046C">
            <w:pPr>
              <w:spacing w:line="360" w:lineRule="auto"/>
              <w:rPr>
                <w:b/>
                <w:color w:val="000000" w:themeColor="text1"/>
                <w:szCs w:val="21"/>
              </w:rPr>
            </w:pPr>
          </w:p>
        </w:tc>
        <w:tc>
          <w:tcPr>
            <w:tcW w:w="960" w:type="dxa"/>
          </w:tcPr>
          <w:p w:rsidR="0099046C" w:rsidRDefault="00734BA7">
            <w:pPr>
              <w:spacing w:line="360" w:lineRule="auto"/>
              <w:rPr>
                <w:b/>
                <w:color w:val="000000" w:themeColor="text1"/>
                <w:szCs w:val="21"/>
              </w:rPr>
            </w:pPr>
            <w:r>
              <w:rPr>
                <w:rFonts w:ascii="宋体" w:hAnsi="宋体" w:cs="宋体" w:hint="eastAsia"/>
                <w:color w:val="000000" w:themeColor="text1"/>
                <w:kern w:val="0"/>
                <w:szCs w:val="21"/>
              </w:rPr>
              <w:t>Q7.2</w:t>
            </w:r>
          </w:p>
        </w:tc>
        <w:tc>
          <w:tcPr>
            <w:tcW w:w="10004" w:type="dxa"/>
            <w:vAlign w:val="center"/>
          </w:tcPr>
          <w:p w:rsidR="0099046C" w:rsidRDefault="00734BA7">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szCs w:val="21"/>
              </w:rPr>
              <w:t>公司对各岗位能力规定的要求包括了专业技能、岗位资格、能力、工作经验等。</w:t>
            </w:r>
            <w:r>
              <w:rPr>
                <w:rFonts w:ascii="宋体" w:hAnsi="宋体" w:cs="宋体" w:hint="eastAsia"/>
                <w:color w:val="000000" w:themeColor="text1"/>
                <w:kern w:val="0"/>
                <w:szCs w:val="21"/>
              </w:rPr>
              <w:t>提供《主要任职岗位要求》主要对公司各部门负责人及员工能力要求</w:t>
            </w:r>
            <w:r>
              <w:rPr>
                <w:rFonts w:ascii="宋体" w:hAnsi="宋体" w:cs="宋体" w:hint="eastAsia"/>
                <w:color w:val="000000" w:themeColor="text1"/>
                <w:szCs w:val="21"/>
              </w:rPr>
              <w:t>分别从年龄、教育程度、经验、经历、技能要求等方面进行了规定，定期进行评价，根据结果采取措施，通常是培训</w:t>
            </w:r>
            <w:r>
              <w:rPr>
                <w:rFonts w:ascii="宋体" w:hAnsi="宋体" w:cs="宋体" w:hint="eastAsia"/>
                <w:color w:val="000000" w:themeColor="text1"/>
                <w:kern w:val="0"/>
                <w:szCs w:val="21"/>
              </w:rPr>
              <w:t>。</w:t>
            </w:r>
          </w:p>
          <w:p w:rsidR="0099046C" w:rsidRDefault="00734BA7">
            <w:pPr>
              <w:spacing w:line="360" w:lineRule="auto"/>
              <w:ind w:firstLineChars="200" w:firstLine="420"/>
              <w:rPr>
                <w:color w:val="000000" w:themeColor="text1"/>
                <w:szCs w:val="21"/>
              </w:rPr>
            </w:pPr>
            <w:r>
              <w:rPr>
                <w:rFonts w:hint="eastAsia"/>
                <w:color w:val="000000" w:themeColor="text1"/>
                <w:szCs w:val="21"/>
              </w:rPr>
              <w:t>查</w:t>
            </w:r>
            <w:r>
              <w:rPr>
                <w:rFonts w:hint="eastAsia"/>
                <w:color w:val="000000" w:themeColor="text1"/>
                <w:szCs w:val="21"/>
              </w:rPr>
              <w:t>2021</w:t>
            </w:r>
            <w:r>
              <w:rPr>
                <w:rFonts w:hint="eastAsia"/>
                <w:color w:val="000000" w:themeColor="text1"/>
                <w:szCs w:val="21"/>
              </w:rPr>
              <w:t>年培训计划，内容包括质量管理知识、企业管理、明确市场目标，以质量为本、安全生产规范等。</w:t>
            </w:r>
          </w:p>
          <w:p w:rsidR="0099046C" w:rsidRDefault="00734BA7">
            <w:pPr>
              <w:pStyle w:val="2"/>
            </w:pPr>
            <w:r>
              <w:rPr>
                <w:rFonts w:hint="eastAsia"/>
                <w:noProof/>
              </w:rPr>
              <w:lastRenderedPageBreak/>
              <w:drawing>
                <wp:inline distT="0" distB="0" distL="114300" distR="114300">
                  <wp:extent cx="6209030" cy="3549015"/>
                  <wp:effectExtent l="0" t="0" r="1270" b="6985"/>
                  <wp:docPr id="6" name="图片 6" descr="微信图片_2021082409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824092455"/>
                          <pic:cNvPicPr>
                            <a:picLocks noChangeAspect="1"/>
                          </pic:cNvPicPr>
                        </pic:nvPicPr>
                        <pic:blipFill>
                          <a:blip r:embed="rId11"/>
                          <a:stretch>
                            <a:fillRect/>
                          </a:stretch>
                        </pic:blipFill>
                        <pic:spPr>
                          <a:xfrm>
                            <a:off x="0" y="0"/>
                            <a:ext cx="6209030" cy="3549015"/>
                          </a:xfrm>
                          <a:prstGeom prst="rect">
                            <a:avLst/>
                          </a:prstGeom>
                        </pic:spPr>
                      </pic:pic>
                    </a:graphicData>
                  </a:graphic>
                </wp:inline>
              </w:drawing>
            </w:r>
          </w:p>
          <w:p w:rsidR="0099046C" w:rsidRDefault="00734BA7">
            <w:pPr>
              <w:spacing w:line="360" w:lineRule="auto"/>
              <w:ind w:firstLineChars="200" w:firstLine="420"/>
              <w:rPr>
                <w:color w:val="000000" w:themeColor="text1"/>
                <w:szCs w:val="21"/>
              </w:rPr>
            </w:pPr>
            <w:r>
              <w:rPr>
                <w:rFonts w:hint="eastAsia"/>
                <w:color w:val="000000" w:themeColor="text1"/>
                <w:szCs w:val="21"/>
              </w:rPr>
              <w:t>抽查《培训记录》：</w:t>
            </w:r>
          </w:p>
          <w:p w:rsidR="0099046C" w:rsidRDefault="00734BA7">
            <w:pPr>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w:t>
            </w:r>
            <w:r>
              <w:rPr>
                <w:rFonts w:ascii="宋体" w:hAnsi="宋体" w:cs="宋体" w:hint="eastAsia"/>
                <w:color w:val="000000" w:themeColor="text1"/>
                <w:szCs w:val="21"/>
              </w:rPr>
              <w:t>2020年9月12-13日</w:t>
            </w:r>
            <w:r>
              <w:rPr>
                <w:rFonts w:hint="eastAsia"/>
                <w:color w:val="000000" w:themeColor="text1"/>
                <w:szCs w:val="21"/>
              </w:rPr>
              <w:t>对入场检验及出厂检验进行了培训。培训老师：姜庆峰，参加人员：各部门人员。通过问答对理解情况进行考核，考核结果：全部通过，验证人：姜庆峰。</w:t>
            </w:r>
          </w:p>
          <w:p w:rsidR="0099046C" w:rsidRDefault="00734BA7">
            <w:pPr>
              <w:pStyle w:val="2"/>
            </w:pPr>
            <w:r>
              <w:rPr>
                <w:rFonts w:hint="eastAsia"/>
                <w:noProof/>
              </w:rPr>
              <w:lastRenderedPageBreak/>
              <w:drawing>
                <wp:inline distT="0" distB="0" distL="114300" distR="114300">
                  <wp:extent cx="2971165" cy="4547235"/>
                  <wp:effectExtent l="0" t="0" r="635" b="12065"/>
                  <wp:docPr id="4" name="图片 4" descr="微信图片_2021082409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824091625"/>
                          <pic:cNvPicPr>
                            <a:picLocks noChangeAspect="1"/>
                          </pic:cNvPicPr>
                        </pic:nvPicPr>
                        <pic:blipFill>
                          <a:blip r:embed="rId12"/>
                          <a:stretch>
                            <a:fillRect/>
                          </a:stretch>
                        </pic:blipFill>
                        <pic:spPr>
                          <a:xfrm>
                            <a:off x="0" y="0"/>
                            <a:ext cx="2971165" cy="4547235"/>
                          </a:xfrm>
                          <a:prstGeom prst="rect">
                            <a:avLst/>
                          </a:prstGeom>
                        </pic:spPr>
                      </pic:pic>
                    </a:graphicData>
                  </a:graphic>
                </wp:inline>
              </w:drawing>
            </w:r>
          </w:p>
          <w:p w:rsidR="0099046C" w:rsidRDefault="00734BA7">
            <w:pPr>
              <w:spacing w:line="360" w:lineRule="auto"/>
              <w:ind w:firstLineChars="200" w:firstLine="420"/>
              <w:rPr>
                <w:b/>
                <w:color w:val="000000" w:themeColor="text1"/>
                <w:szCs w:val="21"/>
              </w:rPr>
            </w:pPr>
            <w:r>
              <w:rPr>
                <w:rFonts w:hint="eastAsia"/>
                <w:color w:val="000000" w:themeColor="text1"/>
                <w:szCs w:val="21"/>
              </w:rPr>
              <w:t>特殊工种：无</w:t>
            </w:r>
          </w:p>
        </w:tc>
        <w:tc>
          <w:tcPr>
            <w:tcW w:w="1585" w:type="dxa"/>
          </w:tcPr>
          <w:p w:rsidR="0099046C" w:rsidRDefault="0099046C"/>
        </w:tc>
      </w:tr>
      <w:tr w:rsidR="0099046C">
        <w:trPr>
          <w:trHeight w:val="1668"/>
        </w:trPr>
        <w:tc>
          <w:tcPr>
            <w:tcW w:w="2160" w:type="dxa"/>
          </w:tcPr>
          <w:p w:rsidR="0099046C" w:rsidRDefault="00734BA7">
            <w:pPr>
              <w:spacing w:line="28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意识</w:t>
            </w:r>
          </w:p>
          <w:p w:rsidR="0099046C" w:rsidRDefault="0099046C">
            <w:pPr>
              <w:spacing w:line="280" w:lineRule="exact"/>
              <w:rPr>
                <w:rFonts w:asciiTheme="minorEastAsia" w:eastAsiaTheme="minorEastAsia" w:hAnsiTheme="minorEastAsia"/>
                <w:b/>
                <w:szCs w:val="21"/>
              </w:rPr>
            </w:pPr>
          </w:p>
        </w:tc>
        <w:tc>
          <w:tcPr>
            <w:tcW w:w="960" w:type="dxa"/>
          </w:tcPr>
          <w:p w:rsidR="0099046C" w:rsidRDefault="00734BA7">
            <w:pPr>
              <w:spacing w:line="28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Q7.3</w:t>
            </w:r>
          </w:p>
          <w:p w:rsidR="0099046C" w:rsidRDefault="0099046C">
            <w:pPr>
              <w:spacing w:line="280" w:lineRule="exact"/>
              <w:rPr>
                <w:rFonts w:asciiTheme="minorEastAsia" w:eastAsiaTheme="minorEastAsia" w:hAnsiTheme="minorEastAsia"/>
                <w:b/>
                <w:szCs w:val="21"/>
              </w:rPr>
            </w:pPr>
          </w:p>
        </w:tc>
        <w:tc>
          <w:tcPr>
            <w:tcW w:w="10004" w:type="dxa"/>
            <w:vAlign w:val="center"/>
          </w:tcPr>
          <w:p w:rsidR="0099046C" w:rsidRDefault="00734BA7">
            <w:pPr>
              <w:spacing w:line="360" w:lineRule="auto"/>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tc>
        <w:tc>
          <w:tcPr>
            <w:tcW w:w="1585" w:type="dxa"/>
          </w:tcPr>
          <w:p w:rsidR="0099046C" w:rsidRDefault="0099046C">
            <w:pPr>
              <w:rPr>
                <w:rFonts w:asciiTheme="minorEastAsia" w:eastAsiaTheme="minorEastAsia" w:hAnsiTheme="minorEastAsia"/>
                <w:szCs w:val="21"/>
              </w:rPr>
            </w:pPr>
          </w:p>
        </w:tc>
      </w:tr>
      <w:tr w:rsidR="0099046C">
        <w:trPr>
          <w:trHeight w:val="378"/>
        </w:trPr>
        <w:tc>
          <w:tcPr>
            <w:tcW w:w="2160" w:type="dxa"/>
          </w:tcPr>
          <w:p w:rsidR="0099046C" w:rsidRDefault="00734BA7">
            <w:pPr>
              <w:spacing w:line="28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成文信息</w:t>
            </w:r>
          </w:p>
          <w:p w:rsidR="0099046C" w:rsidRDefault="0099046C">
            <w:pPr>
              <w:spacing w:line="280" w:lineRule="exact"/>
              <w:rPr>
                <w:rFonts w:asciiTheme="minorEastAsia" w:eastAsiaTheme="minorEastAsia" w:hAnsiTheme="minorEastAsia" w:cs="宋体"/>
                <w:szCs w:val="21"/>
              </w:rPr>
            </w:pPr>
          </w:p>
        </w:tc>
        <w:tc>
          <w:tcPr>
            <w:tcW w:w="960" w:type="dxa"/>
          </w:tcPr>
          <w:p w:rsidR="0099046C" w:rsidRDefault="00734BA7">
            <w:pPr>
              <w:spacing w:line="28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QE7.5</w:t>
            </w:r>
          </w:p>
          <w:p w:rsidR="0099046C" w:rsidRDefault="0099046C">
            <w:pPr>
              <w:spacing w:line="280" w:lineRule="exact"/>
              <w:rPr>
                <w:rFonts w:asciiTheme="minorEastAsia" w:eastAsiaTheme="minorEastAsia" w:hAnsiTheme="minorEastAsia" w:cs="宋体"/>
                <w:color w:val="000000"/>
                <w:kern w:val="0"/>
                <w:szCs w:val="21"/>
              </w:rPr>
            </w:pPr>
          </w:p>
        </w:tc>
        <w:tc>
          <w:tcPr>
            <w:tcW w:w="10004" w:type="dxa"/>
            <w:vAlign w:val="center"/>
          </w:tcPr>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形成了文件化的管理手册、程序文件、三级管理文件以及所要求的记录。公司编制的程序文件基本符合标准要求的所有程序文件，第三层次文件对体系及其相互关系在手册中做了描述，记录表单满足公司目前的质量环境体系运行的需要。</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公司文件分类：一级文件：管理手册。</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二级文件：公司编制了程序文件，包括质量、环境、职业健康安全标准要求的所有程序。</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三层次文件：制度和作业指导书，外来文件：包括产品国家标准，环境、职业健康安全及运行记录，满足公司目前的管理体系运行的需要。体系文件基本能保证有效性和效率的要求。</w:t>
            </w:r>
          </w:p>
          <w:p w:rsidR="0099046C" w:rsidRDefault="00734BA7">
            <w:pPr>
              <w:spacing w:line="360" w:lineRule="auto"/>
              <w:ind w:firstLineChars="200" w:firstLine="420"/>
              <w:rPr>
                <w:rFonts w:asciiTheme="minorEastAsia" w:eastAsiaTheme="minorEastAsia" w:hAnsiTheme="minorEastAsia"/>
                <w:szCs w:val="21"/>
              </w:rPr>
            </w:pPr>
            <w:proofErr w:type="gramStart"/>
            <w:r>
              <w:rPr>
                <w:rFonts w:asciiTheme="minorEastAsia" w:eastAsiaTheme="minorEastAsia" w:hAnsiTheme="minorEastAsia" w:hint="eastAsia"/>
                <w:szCs w:val="21"/>
              </w:rPr>
              <w:t>查公司按照文审</w:t>
            </w:r>
            <w:proofErr w:type="gramEnd"/>
            <w:r>
              <w:rPr>
                <w:rFonts w:asciiTheme="minorEastAsia" w:eastAsiaTheme="minorEastAsia" w:hAnsiTheme="minorEastAsia" w:hint="eastAsia"/>
                <w:szCs w:val="21"/>
              </w:rPr>
              <w:t>要求对管理手册进行了修改，符合要求。</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公司编制并实施了《文件管理程序》，文件包括：手册、三体系的程序文件、作业指导书、废弃物管理制度、安全教育管理制度等。</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查管理手册、程序文件等文件，编制：综合办，审核：杨慧娟 ，批准：邵安芬，</w:t>
            </w:r>
            <w:r>
              <w:rPr>
                <w:rFonts w:asciiTheme="minorEastAsia" w:eastAsiaTheme="minorEastAsia" w:hAnsiTheme="minorEastAsia" w:cs="宋体" w:hint="eastAsia"/>
                <w:szCs w:val="21"/>
              </w:rPr>
              <w:t>2020年3月4日</w:t>
            </w:r>
            <w:r>
              <w:rPr>
                <w:rFonts w:asciiTheme="minorEastAsia" w:eastAsiaTheme="minorEastAsia" w:hAnsiTheme="minorEastAsia" w:hint="eastAsia"/>
                <w:szCs w:val="21"/>
              </w:rPr>
              <w:t>，查文件编审批手续齐全、文件清晰、编号符合文件控制程序要求。查综合办文件，都有受控标识，有效版本。</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查外来文件：与产品要求和质量、环境、职业健康安全管理体系运行有关的国家法律法规、标准等；行业、地方颁布的条例、标准、规范、规程、办法等，查外来文件具体有质量管理体系标准、产品国家标准、</w:t>
            </w:r>
            <w:r>
              <w:rPr>
                <w:rFonts w:asciiTheme="minorEastAsia" w:eastAsiaTheme="minorEastAsia" w:hAnsiTheme="minorEastAsia" w:hint="eastAsia"/>
                <w:szCs w:val="21"/>
              </w:rPr>
              <w:lastRenderedPageBreak/>
              <w:t>环境管理体系标准、职业健康安全管理体系标准等，如</w:t>
            </w:r>
            <w:r>
              <w:rPr>
                <w:rFonts w:asciiTheme="minorEastAsia" w:eastAsiaTheme="minorEastAsia" w:hAnsiTheme="minorEastAsia" w:cs="宋体" w:hint="eastAsia"/>
                <w:szCs w:val="21"/>
              </w:rPr>
              <w:t>《中华人民共和国产品质量法》、《中华人民共和国合同法》、《中华人民共和国公司法》、《中华人民共和国环境保护法》</w:t>
            </w:r>
            <w:r>
              <w:rPr>
                <w:rFonts w:asciiTheme="minorEastAsia" w:eastAsiaTheme="minorEastAsia" w:hAnsiTheme="minorEastAsia" w:hint="eastAsia"/>
                <w:szCs w:val="21"/>
              </w:rPr>
              <w:t>等。</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查综合办文件有标识，检索方便，文件夹存放于铁制文件柜内，防护符合要求。</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公司编制并实施了《记录管理程序》对管理体系记录的标识、贮存、保护、检索、保存期限和处置等作了明确规定，符合要求。</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提供《记录清单》，有内审报告、供方评价表、环境因素清单、检验记录等记录。明确了记录名称、编号、使用保存部门、保存期限等，并经审核后使用。公司各种记录由各使用部门保存，查阅综合办保存的记录环境情况，归档文件、记录存放于通风、干燥、防蛀的文件柜内，环境干燥、通风，符合文件归档的要求。</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抽查归档文件整理情况，综合办已将文件进行了分类，按文件的名称、编号及时间装文件袋进行归档，文件较清洁，字迹清晰，检索方便，抽查有内部审核资料、管理评审资料等，均已装订成册。</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作废文件：</w:t>
            </w:r>
            <w:r w:rsidR="00E6670B">
              <w:rPr>
                <w:rFonts w:asciiTheme="minorEastAsia" w:eastAsiaTheme="minorEastAsia" w:hAnsiTheme="minorEastAsia" w:hint="eastAsia"/>
                <w:szCs w:val="21"/>
              </w:rPr>
              <w:t>无</w:t>
            </w:r>
            <w:r>
              <w:rPr>
                <w:rFonts w:asciiTheme="minorEastAsia" w:eastAsiaTheme="minorEastAsia" w:hAnsiTheme="minorEastAsia" w:hint="eastAsia"/>
                <w:szCs w:val="21"/>
              </w:rPr>
              <w:t>。</w:t>
            </w:r>
          </w:p>
          <w:p w:rsidR="0099046C" w:rsidRDefault="00734BA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公司文件记录控制基本有效。</w:t>
            </w:r>
          </w:p>
        </w:tc>
        <w:tc>
          <w:tcPr>
            <w:tcW w:w="1585" w:type="dxa"/>
          </w:tcPr>
          <w:p w:rsidR="0099046C" w:rsidRDefault="0099046C">
            <w:pPr>
              <w:rPr>
                <w:rFonts w:asciiTheme="minorEastAsia" w:eastAsiaTheme="minorEastAsia" w:hAnsiTheme="minorEastAsia"/>
                <w:szCs w:val="21"/>
              </w:rPr>
            </w:pPr>
          </w:p>
        </w:tc>
      </w:tr>
      <w:tr w:rsidR="0099046C">
        <w:trPr>
          <w:trHeight w:val="4124"/>
        </w:trPr>
        <w:tc>
          <w:tcPr>
            <w:tcW w:w="2160" w:type="dxa"/>
            <w:vAlign w:val="center"/>
          </w:tcPr>
          <w:p w:rsidR="0099046C" w:rsidRDefault="00734BA7">
            <w:pPr>
              <w:rPr>
                <w:color w:val="000000" w:themeColor="text1"/>
                <w:szCs w:val="21"/>
              </w:rPr>
            </w:pPr>
            <w:r>
              <w:rPr>
                <w:rFonts w:hint="eastAsia"/>
                <w:color w:val="000000" w:themeColor="text1"/>
                <w:szCs w:val="21"/>
              </w:rPr>
              <w:lastRenderedPageBreak/>
              <w:t>应急准备和响应</w:t>
            </w:r>
          </w:p>
        </w:tc>
        <w:tc>
          <w:tcPr>
            <w:tcW w:w="960" w:type="dxa"/>
            <w:vAlign w:val="center"/>
          </w:tcPr>
          <w:p w:rsidR="0099046C" w:rsidRDefault="00734BA7">
            <w:pPr>
              <w:rPr>
                <w:rFonts w:asciiTheme="minorEastAsia" w:eastAsiaTheme="minorEastAsia" w:hAnsiTheme="minorEastAsia"/>
                <w:color w:val="000000" w:themeColor="text1"/>
                <w:szCs w:val="24"/>
              </w:rPr>
            </w:pPr>
            <w:bookmarkStart w:id="0" w:name="_GoBack"/>
            <w:bookmarkEnd w:id="0"/>
            <w:r>
              <w:rPr>
                <w:rFonts w:asciiTheme="minorEastAsia" w:eastAsiaTheme="minorEastAsia" w:hAnsiTheme="minorEastAsia" w:hint="eastAsia"/>
                <w:color w:val="000000" w:themeColor="text1"/>
                <w:szCs w:val="24"/>
              </w:rPr>
              <w:t>E8.2</w:t>
            </w:r>
          </w:p>
        </w:tc>
        <w:tc>
          <w:tcPr>
            <w:tcW w:w="10004" w:type="dxa"/>
            <w:vAlign w:val="center"/>
          </w:tcPr>
          <w:p w:rsidR="0099046C" w:rsidRDefault="00734BA7">
            <w:pPr>
              <w:ind w:left="357"/>
              <w:rPr>
                <w:rFonts w:asciiTheme="minorEastAsia" w:eastAsiaTheme="minorEastAsia" w:hAnsiTheme="minorEastAsia" w:cs="宋体"/>
                <w:szCs w:val="21"/>
              </w:rPr>
            </w:pPr>
            <w:r>
              <w:rPr>
                <w:rFonts w:asciiTheme="minorEastAsia" w:eastAsiaTheme="minorEastAsia" w:hAnsiTheme="minorEastAsia" w:cs="宋体" w:hint="eastAsia"/>
                <w:szCs w:val="21"/>
              </w:rPr>
              <w:t>编制了《应急准备和响应控制程序》，确定的紧急情况有：火灾、触电，机械伤害均有应急预案。</w:t>
            </w:r>
          </w:p>
          <w:p w:rsidR="0099046C" w:rsidRDefault="00734BA7">
            <w:pPr>
              <w:pStyle w:val="2"/>
            </w:pPr>
            <w:r>
              <w:rPr>
                <w:rFonts w:hint="eastAsia"/>
                <w:noProof/>
              </w:rPr>
              <w:drawing>
                <wp:inline distT="0" distB="0" distL="114300" distR="114300">
                  <wp:extent cx="4121150" cy="3427730"/>
                  <wp:effectExtent l="0" t="0" r="6350" b="1270"/>
                  <wp:docPr id="3" name="图片 3" descr="微信图片_2021082409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824090610"/>
                          <pic:cNvPicPr>
                            <a:picLocks noChangeAspect="1"/>
                          </pic:cNvPicPr>
                        </pic:nvPicPr>
                        <pic:blipFill>
                          <a:blip r:embed="rId13"/>
                          <a:stretch>
                            <a:fillRect/>
                          </a:stretch>
                        </pic:blipFill>
                        <pic:spPr>
                          <a:xfrm>
                            <a:off x="0" y="0"/>
                            <a:ext cx="4121150" cy="3427730"/>
                          </a:xfrm>
                          <a:prstGeom prst="rect">
                            <a:avLst/>
                          </a:prstGeom>
                        </pic:spPr>
                      </pic:pic>
                    </a:graphicData>
                  </a:graphic>
                </wp:inline>
              </w:drawing>
            </w:r>
          </w:p>
          <w:p w:rsidR="0099046C" w:rsidRDefault="00734BA7">
            <w:pPr>
              <w:pStyle w:val="a0"/>
            </w:pPr>
            <w:r>
              <w:rPr>
                <w:rFonts w:hint="eastAsia"/>
              </w:rPr>
              <w:t>目前公司计划还未进行火灾应急演练</w:t>
            </w:r>
            <w:r w:rsidR="00E91561">
              <w:rPr>
                <w:rFonts w:hint="eastAsia"/>
              </w:rPr>
              <w:t>，其他已进行演练</w:t>
            </w:r>
            <w:r>
              <w:rPr>
                <w:rFonts w:hint="eastAsia"/>
              </w:rPr>
              <w:t>。</w:t>
            </w:r>
          </w:p>
          <w:p w:rsidR="0099046C" w:rsidRDefault="00734BA7">
            <w:pPr>
              <w:ind w:left="357"/>
              <w:rPr>
                <w:rFonts w:asciiTheme="minorEastAsia" w:eastAsiaTheme="minorEastAsia" w:hAnsiTheme="minorEastAsia" w:cs="宋体"/>
                <w:szCs w:val="21"/>
              </w:rPr>
            </w:pPr>
            <w:r>
              <w:rPr>
                <w:rFonts w:asciiTheme="minorEastAsia" w:eastAsiaTheme="minorEastAsia" w:hAnsiTheme="minorEastAsia" w:cs="宋体" w:hint="eastAsia"/>
                <w:szCs w:val="21"/>
              </w:rPr>
              <w:t>应急设施配置：办公和贮存场所配备消防器材：灭火器、消防栓，状态有效。</w:t>
            </w:r>
          </w:p>
          <w:p w:rsidR="0099046C" w:rsidRDefault="00734BA7">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cs="宋体" w:hint="eastAsia"/>
                <w:szCs w:val="21"/>
              </w:rPr>
              <w:t>自体系运行以来尚未发生紧急情况。</w:t>
            </w:r>
          </w:p>
        </w:tc>
        <w:tc>
          <w:tcPr>
            <w:tcW w:w="1585" w:type="dxa"/>
          </w:tcPr>
          <w:p w:rsidR="0099046C" w:rsidRDefault="0099046C">
            <w:pPr>
              <w:rPr>
                <w:rFonts w:asciiTheme="minorEastAsia" w:eastAsiaTheme="minorEastAsia" w:hAnsiTheme="minorEastAsia"/>
                <w:szCs w:val="21"/>
              </w:rPr>
            </w:pPr>
          </w:p>
        </w:tc>
      </w:tr>
      <w:tr w:rsidR="0099046C">
        <w:trPr>
          <w:trHeight w:val="4124"/>
        </w:trPr>
        <w:tc>
          <w:tcPr>
            <w:tcW w:w="2160" w:type="dxa"/>
          </w:tcPr>
          <w:p w:rsidR="0099046C" w:rsidRDefault="00734BA7">
            <w:pPr>
              <w:spacing w:line="360" w:lineRule="auto"/>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内部审核</w:t>
            </w:r>
          </w:p>
          <w:p w:rsidR="0099046C" w:rsidRDefault="0099046C">
            <w:pPr>
              <w:spacing w:line="360" w:lineRule="auto"/>
              <w:rPr>
                <w:rFonts w:asciiTheme="minorEastAsia" w:eastAsiaTheme="minorEastAsia" w:hAnsiTheme="minorEastAsia" w:cs="宋体"/>
                <w:color w:val="000000"/>
                <w:kern w:val="0"/>
                <w:szCs w:val="21"/>
              </w:rPr>
            </w:pPr>
          </w:p>
          <w:p w:rsidR="0099046C" w:rsidRDefault="0099046C">
            <w:pPr>
              <w:spacing w:line="360" w:lineRule="auto"/>
              <w:rPr>
                <w:rFonts w:asciiTheme="minorEastAsia" w:eastAsiaTheme="minorEastAsia" w:hAnsiTheme="minorEastAsia" w:cs="宋体"/>
                <w:szCs w:val="21"/>
              </w:rPr>
            </w:pPr>
          </w:p>
        </w:tc>
        <w:tc>
          <w:tcPr>
            <w:tcW w:w="960" w:type="dxa"/>
          </w:tcPr>
          <w:p w:rsidR="0099046C" w:rsidRDefault="00734BA7">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rPr>
              <w:t>Q9.2</w:t>
            </w:r>
          </w:p>
        </w:tc>
        <w:tc>
          <w:tcPr>
            <w:tcW w:w="10004" w:type="dxa"/>
            <w:vAlign w:val="center"/>
          </w:tcPr>
          <w:p w:rsidR="0099046C" w:rsidRDefault="00734BA7">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公司组织内部审核，一般每年进行一次内部审核，时间间隔不超过12个月，抽查最近一次的内部审核情况：</w:t>
            </w:r>
          </w:p>
          <w:p w:rsidR="0099046C" w:rsidRDefault="00734BA7">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2021.5.8-9日，审核计划：提供《内审计划》，其内容已包括了审核目的、范围、准则、审核方法、日期、</w:t>
            </w:r>
          </w:p>
          <w:p w:rsidR="0099046C" w:rsidRDefault="00734BA7">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审核目的：验证质量、环境、职业健康安全管理体系对标准的符合性及实施的有效性和充分性，持续改进管理体系。</w:t>
            </w:r>
          </w:p>
          <w:p w:rsidR="0099046C" w:rsidRDefault="00734BA7">
            <w:pPr>
              <w:spacing w:line="360" w:lineRule="auto"/>
              <w:rPr>
                <w:rFonts w:asciiTheme="minorEastAsia" w:eastAsiaTheme="minorEastAsia" w:hAnsiTheme="minorEastAsia"/>
                <w:szCs w:val="21"/>
              </w:rPr>
            </w:pPr>
            <w:r>
              <w:rPr>
                <w:rFonts w:asciiTheme="minorEastAsia" w:eastAsiaTheme="minorEastAsia" w:hAnsiTheme="minorEastAsia" w:hint="eastAsia"/>
                <w:noProof/>
                <w:szCs w:val="21"/>
              </w:rPr>
              <w:drawing>
                <wp:inline distT="0" distB="0" distL="114300" distR="114300">
                  <wp:extent cx="2921000" cy="3438525"/>
                  <wp:effectExtent l="0" t="0" r="0" b="3175"/>
                  <wp:docPr id="8" name="图片 8" descr="微信图片_2021082409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824093428"/>
                          <pic:cNvPicPr>
                            <a:picLocks noChangeAspect="1"/>
                          </pic:cNvPicPr>
                        </pic:nvPicPr>
                        <pic:blipFill>
                          <a:blip r:embed="rId14"/>
                          <a:stretch>
                            <a:fillRect/>
                          </a:stretch>
                        </pic:blipFill>
                        <pic:spPr>
                          <a:xfrm>
                            <a:off x="0" y="0"/>
                            <a:ext cx="2921000" cy="3438525"/>
                          </a:xfrm>
                          <a:prstGeom prst="rect">
                            <a:avLst/>
                          </a:prstGeom>
                        </pic:spPr>
                      </pic:pic>
                    </a:graphicData>
                  </a:graphic>
                </wp:inline>
              </w:drawing>
            </w:r>
            <w:r>
              <w:rPr>
                <w:rFonts w:asciiTheme="minorEastAsia" w:eastAsiaTheme="minorEastAsia" w:hAnsiTheme="minorEastAsia" w:hint="eastAsia"/>
                <w:noProof/>
                <w:szCs w:val="21"/>
              </w:rPr>
              <w:drawing>
                <wp:inline distT="0" distB="0" distL="114300" distR="114300">
                  <wp:extent cx="2907030" cy="3418205"/>
                  <wp:effectExtent l="0" t="0" r="1270" b="10795"/>
                  <wp:docPr id="9" name="图片 9" descr="微信图片_2021082409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824093635"/>
                          <pic:cNvPicPr>
                            <a:picLocks noChangeAspect="1"/>
                          </pic:cNvPicPr>
                        </pic:nvPicPr>
                        <pic:blipFill>
                          <a:blip r:embed="rId15"/>
                          <a:stretch>
                            <a:fillRect/>
                          </a:stretch>
                        </pic:blipFill>
                        <pic:spPr>
                          <a:xfrm>
                            <a:off x="0" y="0"/>
                            <a:ext cx="2907030" cy="3418205"/>
                          </a:xfrm>
                          <a:prstGeom prst="rect">
                            <a:avLst/>
                          </a:prstGeom>
                        </pic:spPr>
                      </pic:pic>
                    </a:graphicData>
                  </a:graphic>
                </wp:inline>
              </w:drawing>
            </w:r>
          </w:p>
          <w:p w:rsidR="0099046C" w:rsidRDefault="0099046C">
            <w:pPr>
              <w:spacing w:line="360" w:lineRule="auto"/>
              <w:rPr>
                <w:rFonts w:asciiTheme="minorEastAsia" w:eastAsiaTheme="minorEastAsia" w:hAnsiTheme="minorEastAsia"/>
                <w:szCs w:val="21"/>
              </w:rPr>
            </w:pPr>
          </w:p>
          <w:p w:rsidR="0099046C" w:rsidRDefault="0099046C">
            <w:pPr>
              <w:spacing w:line="360" w:lineRule="auto"/>
              <w:rPr>
                <w:rFonts w:asciiTheme="minorEastAsia" w:eastAsiaTheme="minorEastAsia" w:hAnsiTheme="minorEastAsia"/>
                <w:szCs w:val="21"/>
              </w:rPr>
            </w:pP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审核依据：GB/T19001-2016、GB/T24001-2016、GB/T45001-2020的标准、体系文件、顾客要求、相关法律法规等。</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审核计划已考虑到互查的公正性，无审核员审核本部门的工作，计划内容涉及各部门，条款覆盖整个体系。</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提供了内部审核检查证据，其中包括对总经理/管理者代表、综合办、生产部、质检部、销售部、研发部等部门的审核记录，条款与策划结果相一致，</w:t>
            </w:r>
            <w:proofErr w:type="gramStart"/>
            <w:r>
              <w:rPr>
                <w:rFonts w:asciiTheme="minorEastAsia" w:eastAsiaTheme="minorEastAsia" w:hAnsiTheme="minorEastAsia" w:hint="eastAsia"/>
                <w:szCs w:val="21"/>
              </w:rPr>
              <w:t>记录较</w:t>
            </w:r>
            <w:proofErr w:type="gramEnd"/>
            <w:r>
              <w:rPr>
                <w:rFonts w:asciiTheme="minorEastAsia" w:eastAsiaTheme="minorEastAsia" w:hAnsiTheme="minorEastAsia" w:hint="eastAsia"/>
                <w:szCs w:val="21"/>
              </w:rPr>
              <w:t>完整。</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本次内审发现1个一般不符合项，涉及</w:t>
            </w:r>
            <w:r>
              <w:rPr>
                <w:rFonts w:hint="eastAsia"/>
              </w:rPr>
              <w:t>未提供特殊过程确认记录等；</w:t>
            </w:r>
            <w:r>
              <w:rPr>
                <w:rFonts w:asciiTheme="minorEastAsia" w:eastAsiaTheme="minorEastAsia" w:hAnsiTheme="minorEastAsia" w:hint="eastAsia"/>
                <w:szCs w:val="21"/>
              </w:rPr>
              <w:t>针对这1个不合格，责任部门已分析了原因并采取了纠正措施，按要求进行了整改，</w:t>
            </w:r>
            <w:proofErr w:type="gramStart"/>
            <w:r>
              <w:rPr>
                <w:rFonts w:asciiTheme="minorEastAsia" w:eastAsiaTheme="minorEastAsia" w:hAnsiTheme="minorEastAsia" w:hint="eastAsia"/>
                <w:szCs w:val="21"/>
              </w:rPr>
              <w:t>最后内</w:t>
            </w:r>
            <w:proofErr w:type="gramEnd"/>
            <w:r>
              <w:rPr>
                <w:rFonts w:asciiTheme="minorEastAsia" w:eastAsiaTheme="minorEastAsia" w:hAnsiTheme="minorEastAsia" w:hint="eastAsia"/>
                <w:szCs w:val="21"/>
              </w:rPr>
              <w:t>审员进行了验证，纠正措施实施有效。</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内部审核结论：提供了《内部审核报告》，对审核进行了综述，对质量、环境和职业健康安全管理体系进行了符合性的综合评价，最后结论为：公司的质量、环境、职业健康安全管理体系基本符合标准要求，管理体系运行有效。</w:t>
            </w:r>
          </w:p>
          <w:p w:rsidR="0099046C" w:rsidRDefault="00734BA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公司内部审核基本有效</w:t>
            </w:r>
          </w:p>
        </w:tc>
        <w:tc>
          <w:tcPr>
            <w:tcW w:w="1585" w:type="dxa"/>
          </w:tcPr>
          <w:p w:rsidR="0099046C" w:rsidRDefault="0099046C">
            <w:pPr>
              <w:rPr>
                <w:rFonts w:asciiTheme="minorEastAsia" w:eastAsiaTheme="minorEastAsia" w:hAnsiTheme="minorEastAsia"/>
                <w:szCs w:val="21"/>
              </w:rPr>
            </w:pPr>
          </w:p>
        </w:tc>
      </w:tr>
      <w:tr w:rsidR="0099046C">
        <w:trPr>
          <w:trHeight w:val="962"/>
        </w:trPr>
        <w:tc>
          <w:tcPr>
            <w:tcW w:w="2160" w:type="dxa"/>
          </w:tcPr>
          <w:p w:rsidR="0099046C" w:rsidRDefault="0099046C">
            <w:pPr>
              <w:adjustRightInd w:val="0"/>
              <w:snapToGrid w:val="0"/>
              <w:spacing w:line="360" w:lineRule="auto"/>
              <w:rPr>
                <w:rFonts w:ascii="宋体" w:hAnsi="宋体" w:cs="宋体"/>
                <w:spacing w:val="-12"/>
                <w:szCs w:val="21"/>
              </w:rPr>
            </w:pPr>
          </w:p>
          <w:p w:rsidR="0099046C" w:rsidRDefault="00734BA7">
            <w:pPr>
              <w:adjustRightInd w:val="0"/>
              <w:snapToGrid w:val="0"/>
              <w:spacing w:line="360" w:lineRule="auto"/>
              <w:rPr>
                <w:rFonts w:ascii="宋体" w:hAnsi="宋体" w:cs="宋体"/>
                <w:spacing w:val="-12"/>
                <w:szCs w:val="21"/>
              </w:rPr>
            </w:pPr>
            <w:r>
              <w:rPr>
                <w:rFonts w:ascii="宋体" w:hAnsi="宋体" w:cs="宋体" w:hint="eastAsia"/>
                <w:spacing w:val="-12"/>
                <w:szCs w:val="21"/>
              </w:rPr>
              <w:t>不合格和纠正措施</w:t>
            </w:r>
          </w:p>
          <w:p w:rsidR="0099046C" w:rsidRDefault="0099046C">
            <w:pPr>
              <w:spacing w:line="360" w:lineRule="auto"/>
              <w:rPr>
                <w:rFonts w:ascii="宋体" w:hAnsi="宋体" w:cs="宋体"/>
                <w:szCs w:val="21"/>
              </w:rPr>
            </w:pPr>
          </w:p>
        </w:tc>
        <w:tc>
          <w:tcPr>
            <w:tcW w:w="960" w:type="dxa"/>
          </w:tcPr>
          <w:p w:rsidR="0099046C" w:rsidRDefault="00734BA7">
            <w:pPr>
              <w:spacing w:line="360" w:lineRule="auto"/>
              <w:rPr>
                <w:rFonts w:ascii="宋体" w:hAnsi="宋体" w:cs="宋体"/>
                <w:szCs w:val="21"/>
              </w:rPr>
            </w:pPr>
            <w:r>
              <w:rPr>
                <w:rFonts w:ascii="宋体" w:hAnsi="宋体" w:cs="宋体" w:hint="eastAsia"/>
                <w:szCs w:val="21"/>
              </w:rPr>
              <w:t>Q10.2</w:t>
            </w:r>
          </w:p>
        </w:tc>
        <w:tc>
          <w:tcPr>
            <w:tcW w:w="10004" w:type="dxa"/>
            <w:vAlign w:val="center"/>
          </w:tcPr>
          <w:p w:rsidR="0099046C" w:rsidRDefault="00734BA7">
            <w:pPr>
              <w:snapToGrid w:val="0"/>
              <w:spacing w:line="360" w:lineRule="auto"/>
              <w:ind w:firstLineChars="200" w:firstLine="420"/>
              <w:jc w:val="left"/>
              <w:rPr>
                <w:rFonts w:ascii="宋体" w:hAnsi="宋体" w:cs="宋体"/>
                <w:szCs w:val="21"/>
              </w:rPr>
            </w:pPr>
            <w:r>
              <w:rPr>
                <w:rFonts w:ascii="宋体" w:hAnsi="宋体" w:cs="宋体" w:hint="eastAsia"/>
                <w:szCs w:val="21"/>
              </w:rPr>
              <w:t>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w:t>
            </w:r>
          </w:p>
          <w:p w:rsidR="0099046C" w:rsidRDefault="00734BA7">
            <w:pPr>
              <w:snapToGrid w:val="0"/>
              <w:spacing w:line="360" w:lineRule="auto"/>
              <w:ind w:firstLineChars="200" w:firstLine="420"/>
              <w:jc w:val="left"/>
              <w:rPr>
                <w:rFonts w:ascii="宋体" w:hAnsi="宋体" w:cs="宋体"/>
                <w:szCs w:val="21"/>
              </w:rPr>
            </w:pPr>
            <w:r>
              <w:rPr>
                <w:rFonts w:ascii="宋体" w:hAnsi="宋体" w:cs="宋体" w:hint="eastAsia"/>
                <w:szCs w:val="21"/>
              </w:rPr>
              <w:t>公司对纠正及预防措施的管理基本符合要求。</w:t>
            </w:r>
          </w:p>
        </w:tc>
        <w:tc>
          <w:tcPr>
            <w:tcW w:w="1585" w:type="dxa"/>
          </w:tcPr>
          <w:p w:rsidR="0099046C" w:rsidRDefault="0099046C">
            <w:pPr>
              <w:rPr>
                <w:rFonts w:asciiTheme="minorEastAsia" w:eastAsiaTheme="minorEastAsia" w:hAnsiTheme="minorEastAsia"/>
                <w:szCs w:val="21"/>
              </w:rPr>
            </w:pPr>
          </w:p>
        </w:tc>
      </w:tr>
    </w:tbl>
    <w:p w:rsidR="0099046C" w:rsidRDefault="00734BA7">
      <w:pPr>
        <w:rPr>
          <w:rFonts w:asciiTheme="minorEastAsia" w:eastAsiaTheme="minorEastAsia" w:hAnsiTheme="minorEastAsia"/>
          <w:szCs w:val="21"/>
        </w:rPr>
      </w:pPr>
      <w:r>
        <w:rPr>
          <w:rFonts w:asciiTheme="minorEastAsia" w:eastAsiaTheme="minorEastAsia" w:hAnsiTheme="minorEastAsia"/>
          <w:szCs w:val="21"/>
        </w:rPr>
        <w:ptab w:relativeTo="margin" w:alignment="center" w:leader="none"/>
      </w:r>
    </w:p>
    <w:p w:rsidR="0099046C" w:rsidRDefault="00734BA7">
      <w:pPr>
        <w:pStyle w:val="a5"/>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99046C" w:rsidRDefault="0099046C">
      <w:pPr>
        <w:pStyle w:val="a5"/>
        <w:rPr>
          <w:rFonts w:asciiTheme="minorEastAsia" w:eastAsiaTheme="minorEastAsia" w:hAnsiTheme="minorEastAsia"/>
          <w:sz w:val="21"/>
          <w:szCs w:val="21"/>
        </w:rPr>
      </w:pPr>
    </w:p>
    <w:sectPr w:rsidR="0099046C">
      <w:headerReference w:type="default" r:id="rId16"/>
      <w:footerReference w:type="default" r:id="rId17"/>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D4" w:rsidRDefault="008853D4">
      <w:r>
        <w:separator/>
      </w:r>
    </w:p>
  </w:endnote>
  <w:endnote w:type="continuationSeparator" w:id="0">
    <w:p w:rsidR="008853D4" w:rsidRDefault="0088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9046C" w:rsidRDefault="00734BA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F97D38">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97D38">
              <w:rPr>
                <w:b/>
                <w:noProof/>
              </w:rPr>
              <w:t>12</w:t>
            </w:r>
            <w:r>
              <w:rPr>
                <w:b/>
                <w:sz w:val="24"/>
                <w:szCs w:val="24"/>
              </w:rPr>
              <w:fldChar w:fldCharType="end"/>
            </w:r>
          </w:p>
        </w:sdtContent>
      </w:sdt>
    </w:sdtContent>
  </w:sdt>
  <w:p w:rsidR="0099046C" w:rsidRDefault="009904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D4" w:rsidRDefault="008853D4">
      <w:r>
        <w:separator/>
      </w:r>
    </w:p>
  </w:footnote>
  <w:footnote w:type="continuationSeparator" w:id="0">
    <w:p w:rsidR="008853D4" w:rsidRDefault="00885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6C" w:rsidRDefault="00734BA7">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9046C" w:rsidRDefault="008853D4">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173AB" w:rsidRDefault="009173AB" w:rsidP="009173AB">
                <w:pPr>
                  <w:rPr>
                    <w:sz w:val="18"/>
                    <w:szCs w:val="18"/>
                  </w:rPr>
                </w:pPr>
                <w:r>
                  <w:rPr>
                    <w:rFonts w:hint="eastAsia"/>
                    <w:sz w:val="18"/>
                    <w:szCs w:val="18"/>
                  </w:rPr>
                  <w:t>ISC-B-II-12(05</w:t>
                </w:r>
                <w:r>
                  <w:rPr>
                    <w:rFonts w:hint="eastAsia"/>
                    <w:sz w:val="18"/>
                    <w:szCs w:val="18"/>
                  </w:rPr>
                  <w:t>版）</w:t>
                </w:r>
              </w:p>
              <w:p w:rsidR="0099046C" w:rsidRDefault="0099046C"/>
            </w:txbxContent>
          </v:textbox>
        </v:shape>
      </w:pict>
    </w:r>
    <w:r w:rsidR="00734BA7">
      <w:rPr>
        <w:rStyle w:val="CharChar1"/>
        <w:rFonts w:hint="default"/>
      </w:rPr>
      <w:t xml:space="preserve">        </w:t>
    </w:r>
    <w:r w:rsidR="00734BA7">
      <w:rPr>
        <w:rStyle w:val="CharChar1"/>
        <w:rFonts w:hint="default"/>
        <w:w w:val="90"/>
      </w:rPr>
      <w:t xml:space="preserve">Beijing International Standard united Certification </w:t>
    </w:r>
    <w:proofErr w:type="spellStart"/>
    <w:r w:rsidR="00734BA7">
      <w:rPr>
        <w:rStyle w:val="CharChar1"/>
        <w:rFonts w:hint="default"/>
        <w:w w:val="90"/>
      </w:rPr>
      <w:t>Co.</w:t>
    </w:r>
    <w:proofErr w:type="gramStart"/>
    <w:r w:rsidR="00734BA7">
      <w:rPr>
        <w:rStyle w:val="CharChar1"/>
        <w:rFonts w:hint="default"/>
        <w:w w:val="90"/>
      </w:rPr>
      <w:t>,Ltd</w:t>
    </w:r>
    <w:proofErr w:type="spellEnd"/>
    <w:proofErr w:type="gramEnd"/>
    <w:r w:rsidR="00734BA7">
      <w:rPr>
        <w:rStyle w:val="CharChar1"/>
        <w:rFonts w:hint="default"/>
        <w:w w:val="90"/>
      </w:rPr>
      <w:t>.</w:t>
    </w:r>
    <w:r w:rsidR="00734BA7">
      <w:rPr>
        <w:rStyle w:val="CharChar1"/>
        <w:rFonts w:hint="default"/>
        <w:w w:val="90"/>
        <w:szCs w:val="21"/>
      </w:rPr>
      <w:t xml:space="preserve">  </w:t>
    </w:r>
    <w:r w:rsidR="00734BA7">
      <w:rPr>
        <w:rStyle w:val="CharChar1"/>
        <w:rFonts w:hint="default"/>
        <w:w w:val="90"/>
        <w:sz w:val="20"/>
      </w:rPr>
      <w:t xml:space="preserve"> </w:t>
    </w:r>
    <w:r w:rsidR="00734BA7">
      <w:rPr>
        <w:rStyle w:val="CharChar1"/>
        <w:rFonts w:hint="default"/>
        <w:w w:val="90"/>
      </w:rPr>
      <w:t xml:space="preserve">                   </w:t>
    </w:r>
  </w:p>
  <w:p w:rsidR="0099046C" w:rsidRDefault="0099046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66C4"/>
    <w:rsid w:val="00020F5A"/>
    <w:rsid w:val="00021C1B"/>
    <w:rsid w:val="000237F6"/>
    <w:rsid w:val="0003373A"/>
    <w:rsid w:val="000411EB"/>
    <w:rsid w:val="0005083C"/>
    <w:rsid w:val="00057B91"/>
    <w:rsid w:val="00067F3B"/>
    <w:rsid w:val="000A1CA7"/>
    <w:rsid w:val="001050B3"/>
    <w:rsid w:val="00110343"/>
    <w:rsid w:val="0012332D"/>
    <w:rsid w:val="001528C6"/>
    <w:rsid w:val="00171A84"/>
    <w:rsid w:val="00183AB3"/>
    <w:rsid w:val="001A2D7F"/>
    <w:rsid w:val="001C5E42"/>
    <w:rsid w:val="0021156B"/>
    <w:rsid w:val="00221A32"/>
    <w:rsid w:val="00232E13"/>
    <w:rsid w:val="00240E2A"/>
    <w:rsid w:val="00245E0F"/>
    <w:rsid w:val="00253156"/>
    <w:rsid w:val="002C0D77"/>
    <w:rsid w:val="00337922"/>
    <w:rsid w:val="00340867"/>
    <w:rsid w:val="003443AA"/>
    <w:rsid w:val="00357CDD"/>
    <w:rsid w:val="00380837"/>
    <w:rsid w:val="003A198A"/>
    <w:rsid w:val="003C1EBE"/>
    <w:rsid w:val="003C6C3D"/>
    <w:rsid w:val="00410914"/>
    <w:rsid w:val="00420BDF"/>
    <w:rsid w:val="00443234"/>
    <w:rsid w:val="004A7CFB"/>
    <w:rsid w:val="004B37F2"/>
    <w:rsid w:val="004B66EF"/>
    <w:rsid w:val="004C7CF0"/>
    <w:rsid w:val="0051036E"/>
    <w:rsid w:val="00536930"/>
    <w:rsid w:val="0055558C"/>
    <w:rsid w:val="00564E53"/>
    <w:rsid w:val="0056547E"/>
    <w:rsid w:val="00565A64"/>
    <w:rsid w:val="0057531F"/>
    <w:rsid w:val="005D058E"/>
    <w:rsid w:val="005D1743"/>
    <w:rsid w:val="005E67E9"/>
    <w:rsid w:val="00602C78"/>
    <w:rsid w:val="006056EA"/>
    <w:rsid w:val="00611ADE"/>
    <w:rsid w:val="00624D33"/>
    <w:rsid w:val="00634429"/>
    <w:rsid w:val="0063797B"/>
    <w:rsid w:val="00644FE2"/>
    <w:rsid w:val="00667F9E"/>
    <w:rsid w:val="00671D11"/>
    <w:rsid w:val="0067640C"/>
    <w:rsid w:val="00695C74"/>
    <w:rsid w:val="006D07C6"/>
    <w:rsid w:val="006E678B"/>
    <w:rsid w:val="00711024"/>
    <w:rsid w:val="0072280D"/>
    <w:rsid w:val="00731217"/>
    <w:rsid w:val="00734BA7"/>
    <w:rsid w:val="00735A80"/>
    <w:rsid w:val="00735C5F"/>
    <w:rsid w:val="007757F3"/>
    <w:rsid w:val="007B6305"/>
    <w:rsid w:val="007C13E0"/>
    <w:rsid w:val="007E2BC3"/>
    <w:rsid w:val="007E6AEB"/>
    <w:rsid w:val="00840115"/>
    <w:rsid w:val="008853D4"/>
    <w:rsid w:val="008902D5"/>
    <w:rsid w:val="008973EE"/>
    <w:rsid w:val="008C4080"/>
    <w:rsid w:val="008C71D6"/>
    <w:rsid w:val="008D1417"/>
    <w:rsid w:val="008D4F1D"/>
    <w:rsid w:val="00906F40"/>
    <w:rsid w:val="009173AB"/>
    <w:rsid w:val="00945B4E"/>
    <w:rsid w:val="00971600"/>
    <w:rsid w:val="00973891"/>
    <w:rsid w:val="0099046C"/>
    <w:rsid w:val="009973B4"/>
    <w:rsid w:val="009C28C1"/>
    <w:rsid w:val="009C4F3D"/>
    <w:rsid w:val="009D0A76"/>
    <w:rsid w:val="009F7EED"/>
    <w:rsid w:val="00A02A84"/>
    <w:rsid w:val="00A04E28"/>
    <w:rsid w:val="00A467FA"/>
    <w:rsid w:val="00A51EA5"/>
    <w:rsid w:val="00A65597"/>
    <w:rsid w:val="00AF0AAB"/>
    <w:rsid w:val="00AF4FDA"/>
    <w:rsid w:val="00B14E98"/>
    <w:rsid w:val="00B56027"/>
    <w:rsid w:val="00B8434F"/>
    <w:rsid w:val="00BB046A"/>
    <w:rsid w:val="00BE644D"/>
    <w:rsid w:val="00BF597E"/>
    <w:rsid w:val="00C01B6A"/>
    <w:rsid w:val="00C06CF5"/>
    <w:rsid w:val="00C2769D"/>
    <w:rsid w:val="00C4072B"/>
    <w:rsid w:val="00C51A36"/>
    <w:rsid w:val="00C55228"/>
    <w:rsid w:val="00C639FE"/>
    <w:rsid w:val="00CB6A25"/>
    <w:rsid w:val="00CE315A"/>
    <w:rsid w:val="00D06F59"/>
    <w:rsid w:val="00D114B7"/>
    <w:rsid w:val="00D8388C"/>
    <w:rsid w:val="00D95366"/>
    <w:rsid w:val="00DA2751"/>
    <w:rsid w:val="00E15AC5"/>
    <w:rsid w:val="00E22A1C"/>
    <w:rsid w:val="00E24B1E"/>
    <w:rsid w:val="00E259A2"/>
    <w:rsid w:val="00E45804"/>
    <w:rsid w:val="00E6670B"/>
    <w:rsid w:val="00E91561"/>
    <w:rsid w:val="00EA4594"/>
    <w:rsid w:val="00EB0164"/>
    <w:rsid w:val="00ED0F62"/>
    <w:rsid w:val="00EF2D1B"/>
    <w:rsid w:val="00EF6859"/>
    <w:rsid w:val="00EF6F40"/>
    <w:rsid w:val="00F2316D"/>
    <w:rsid w:val="00F379CF"/>
    <w:rsid w:val="00F97D38"/>
    <w:rsid w:val="00FA38DB"/>
    <w:rsid w:val="00FC7431"/>
    <w:rsid w:val="00FD3466"/>
    <w:rsid w:val="00FD5980"/>
    <w:rsid w:val="00FF00ED"/>
    <w:rsid w:val="00FF162E"/>
    <w:rsid w:val="04F67584"/>
    <w:rsid w:val="056B1785"/>
    <w:rsid w:val="05F00934"/>
    <w:rsid w:val="0BF457B4"/>
    <w:rsid w:val="0D6E4603"/>
    <w:rsid w:val="0E755640"/>
    <w:rsid w:val="0E7E71C3"/>
    <w:rsid w:val="108219C2"/>
    <w:rsid w:val="12841F87"/>
    <w:rsid w:val="150D7754"/>
    <w:rsid w:val="177F39F3"/>
    <w:rsid w:val="1D3A1F58"/>
    <w:rsid w:val="2502217E"/>
    <w:rsid w:val="356A60DA"/>
    <w:rsid w:val="3F2A6DEA"/>
    <w:rsid w:val="3F3952F8"/>
    <w:rsid w:val="3FA27A0A"/>
    <w:rsid w:val="44D16A49"/>
    <w:rsid w:val="475C653A"/>
    <w:rsid w:val="483E01E8"/>
    <w:rsid w:val="49457CCF"/>
    <w:rsid w:val="54D736A9"/>
    <w:rsid w:val="55772687"/>
    <w:rsid w:val="565955E4"/>
    <w:rsid w:val="5A087408"/>
    <w:rsid w:val="5EA12B9A"/>
    <w:rsid w:val="5FE11452"/>
    <w:rsid w:val="60886F6B"/>
    <w:rsid w:val="60905652"/>
    <w:rsid w:val="614220E6"/>
    <w:rsid w:val="61793DA9"/>
    <w:rsid w:val="682C5A40"/>
    <w:rsid w:val="699E090B"/>
    <w:rsid w:val="69A537C0"/>
    <w:rsid w:val="6A585BA7"/>
    <w:rsid w:val="6BD44452"/>
    <w:rsid w:val="70052A26"/>
    <w:rsid w:val="7F4131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line="360" w:lineRule="auto"/>
      <w:jc w:val="center"/>
      <w:outlineLvl w:val="0"/>
    </w:pPr>
    <w:rPr>
      <w:rFonts w:ascii="Calibri" w:hAnsi="Calibri"/>
      <w:b/>
      <w:kern w:val="44"/>
      <w:sz w:val="44"/>
      <w:szCs w:val="22"/>
    </w:rPr>
  </w:style>
  <w:style w:type="paragraph" w:styleId="2">
    <w:name w:val="heading 2"/>
    <w:basedOn w:val="a"/>
    <w:next w:val="a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4C749-2722-4308-9E75-09DD9AF5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dcterms:created xsi:type="dcterms:W3CDTF">2019-07-23T08:52:00Z</dcterms:created>
  <dcterms:modified xsi:type="dcterms:W3CDTF">2021-10-07T08:53:00Z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