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0094-2018-2021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1"/>
        <w:gridCol w:w="459"/>
        <w:gridCol w:w="1151"/>
        <w:gridCol w:w="975"/>
        <w:gridCol w:w="257"/>
        <w:gridCol w:w="130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φ100mm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±0.17mm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游标</w:t>
            </w:r>
            <w:r>
              <w:rPr>
                <w:rFonts w:hint="eastAsia"/>
                <w:lang w:eastAsia="zh-CN"/>
              </w:rPr>
              <w:t>卡尺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）mm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±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GB/T13663</w:t>
            </w:r>
            <w:r>
              <w:rPr>
                <w:rFonts w:hint="eastAsia"/>
                <w:szCs w:val="21"/>
                <w:lang w:val="en-US" w:eastAsia="zh-CN"/>
              </w:rPr>
              <w:t>.2</w:t>
            </w:r>
            <w:r>
              <w:rPr>
                <w:rFonts w:hint="eastAsia"/>
                <w:szCs w:val="21"/>
              </w:rPr>
              <w:t>-20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《给水用聚乙烯（PE）管道系统  第二部分管材》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GB/T13663</w:t>
            </w:r>
            <w:r>
              <w:rPr>
                <w:rFonts w:hint="eastAsia"/>
                <w:szCs w:val="21"/>
                <w:lang w:val="en-US" w:eastAsia="zh-CN"/>
              </w:rPr>
              <w:t>.2</w:t>
            </w:r>
            <w:r>
              <w:rPr>
                <w:rFonts w:hint="eastAsia"/>
                <w:szCs w:val="21"/>
              </w:rPr>
              <w:t>-20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lang w:val="en-US" w:eastAsia="zh-CN"/>
              </w:rPr>
              <w:t>《给水用聚乙烯（PE）管道系统  第二部分管材》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840" w:firstLineChars="4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840" w:firstLineChars="4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bookmarkStart w:id="1" w:name="_GoBack"/>
            <w:r>
              <w:rPr>
                <w:rFonts w:hint="eastAsia"/>
                <w:szCs w:val="21"/>
                <w:lang w:val="en-US" w:eastAsia="zh-CN"/>
              </w:rPr>
              <w:t>林茵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35560</wp:posOffset>
            </wp:positionV>
            <wp:extent cx="800735" cy="320040"/>
            <wp:effectExtent l="0" t="0" r="12065" b="1016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45085</wp:posOffset>
            </wp:positionV>
            <wp:extent cx="400050" cy="307340"/>
            <wp:effectExtent l="0" t="0" r="6350" b="1016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01636"/>
    <w:rsid w:val="26DA5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9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2021-09-01T13:30:26Z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B678777F5BB14593908796EA870D9770</vt:lpwstr>
  </property>
</Properties>
</file>