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95110" cy="9458325"/>
            <wp:effectExtent l="0" t="0" r="3810" b="5715"/>
            <wp:docPr id="3" name="图片 3" descr="扫描全能王 2021-08-16 16.5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16 16.5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63995" cy="9456420"/>
            <wp:effectExtent l="0" t="0" r="4445" b="7620"/>
            <wp:docPr id="2" name="图片 2" descr="扫描全能王 2021-08-16 16.5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6 16.56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1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76"/>
        <w:gridCol w:w="186"/>
        <w:gridCol w:w="256"/>
        <w:gridCol w:w="974"/>
        <w:gridCol w:w="15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任丘市轧辊有限责任公司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任丘市西环路长洋淀村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任丘市西环路长洋淀村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13930708989</w:t>
            </w:r>
            <w:bookmarkEnd w:id="4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0486-2019-Q-2021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1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冶金轧辊的加工</w:t>
            </w:r>
            <w:bookmarkEnd w:id="21"/>
          </w:p>
        </w:tc>
        <w:tc>
          <w:tcPr>
            <w:tcW w:w="141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2021年08月16日 上午至2021年08月16日 下午</w:t>
            </w:r>
            <w:bookmarkEnd w:id="29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4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15801270410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9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60"/>
        <w:gridCol w:w="948"/>
        <w:gridCol w:w="3038"/>
        <w:gridCol w:w="236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2021.8.16</w:t>
            </w: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ISC-281767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8：15-10：00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（资质验证/范围再确认/不符合情况/投诉或事故/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9.1.3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/9.3/10.1 /10.3</w:t>
            </w: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10：00-11：00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部门岗位、职责和权限； 部门目标和实现计划；人员；组织的知识；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能力；意识；沟通；成文信息；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内部审核；不合格和纠正措 施。 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7.2/7.3/7.5/7.5/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岗位、职责和权限；部门目标和实现计划；产品和服务的要求；外部提供的过程、顾客和外部供方的财产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、交付后的活动、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产品和服务的控制；顾客满意。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8.2/8.4/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12：30-14：00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部门目标和实现计划；监视和测量资源；产品和服务的放行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7.1.5/8.6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/8.7/10.2</w:t>
            </w: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14：00-16：15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部门目标和实现计划；基础设施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(含生产现场巡视：</w:t>
            </w:r>
            <w:r>
              <w:rPr>
                <w:rFonts w:hint="eastAsia"/>
                <w:b/>
                <w:bCs/>
                <w:sz w:val="21"/>
                <w:szCs w:val="21"/>
              </w:rPr>
              <w:t>生产线及主要的生产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；运行环境； 运行的策划和控制；设计和开发策划；生产和服务提供的控制 标识和可追溯性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、防护、更改控制、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/8.5.2/8.5.4/8.5.6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/8.7</w:t>
            </w: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16：15-16：30</w:t>
            </w:r>
          </w:p>
        </w:tc>
        <w:tc>
          <w:tcPr>
            <w:tcW w:w="94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36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736C0"/>
    <w:rsid w:val="09373520"/>
    <w:rsid w:val="166C06A2"/>
    <w:rsid w:val="297C197F"/>
    <w:rsid w:val="2D4751C3"/>
    <w:rsid w:val="323162B7"/>
    <w:rsid w:val="34CE428B"/>
    <w:rsid w:val="71DF7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5</TotalTime>
  <ScaleCrop>false</ScaleCrop>
  <LinksUpToDate>false</LinksUpToDate>
  <CharactersWithSpaces>5351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2021-08-17T08:23:54Z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2052-11.1.0.9995</vt:lpwstr>
  </property>
</Properties>
</file>