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0352-2020-Q-2021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重庆大时代建筑设计有限公司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重庆大时代建筑设计有限公司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重庆市北部新区栖霞路18号21幢1单元7-6</w:t>
            </w:r>
            <w:bookmarkEnd w:id="6"/>
          </w:p>
        </w:tc>
        <w:tc>
          <w:tcPr>
            <w:tcW w:w="1242" w:type="dxa"/>
            <w:vMerge w:val="restart"/>
            <w:vAlign w:val="center"/>
          </w:tcPr>
          <w:p>
            <w:r>
              <w:rPr>
                <w:rFonts w:hint="eastAsia"/>
              </w:rPr>
              <w:t>邮编</w:t>
            </w:r>
          </w:p>
        </w:tc>
        <w:tc>
          <w:tcPr>
            <w:tcW w:w="1771" w:type="dxa"/>
          </w:tcPr>
          <w:p>
            <w:bookmarkStart w:id="7" w:name="注册邮编"/>
            <w:r>
              <w:t>401122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重庆市北部新区栖霞路18号21幢1单元7-6</w:t>
            </w:r>
            <w:bookmarkEnd w:id="8"/>
          </w:p>
        </w:tc>
        <w:tc>
          <w:tcPr>
            <w:tcW w:w="1242" w:type="dxa"/>
            <w:vMerge w:val="continue"/>
            <w:vAlign w:val="center"/>
          </w:tcPr>
          <w:p/>
        </w:tc>
        <w:tc>
          <w:tcPr>
            <w:tcW w:w="1771" w:type="dxa"/>
          </w:tcPr>
          <w:p>
            <w:bookmarkStart w:id="9" w:name="办公邮编"/>
            <w:r>
              <w:t>401122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徐援援</w:t>
            </w:r>
            <w:bookmarkEnd w:id="10"/>
          </w:p>
        </w:tc>
        <w:tc>
          <w:tcPr>
            <w:tcW w:w="1313" w:type="dxa"/>
            <w:vAlign w:val="center"/>
          </w:tcPr>
          <w:p>
            <w:r>
              <w:rPr>
                <w:rFonts w:hint="eastAsia"/>
              </w:rPr>
              <w:t>电话.</w:t>
            </w:r>
          </w:p>
        </w:tc>
        <w:tc>
          <w:tcPr>
            <w:tcW w:w="2180" w:type="dxa"/>
            <w:vAlign w:val="center"/>
          </w:tcPr>
          <w:p>
            <w:bookmarkStart w:id="11" w:name="联系人电话"/>
            <w:r>
              <w:t>023-86502461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殷福广</w:t>
            </w:r>
            <w:bookmarkEnd w:id="13"/>
          </w:p>
        </w:tc>
        <w:tc>
          <w:tcPr>
            <w:tcW w:w="1313" w:type="dxa"/>
            <w:vAlign w:val="center"/>
          </w:tcPr>
          <w:p>
            <w:r>
              <w:rPr>
                <w:rFonts w:hint="eastAsia"/>
              </w:rPr>
              <w:t>管理者代表</w:t>
            </w:r>
          </w:p>
        </w:tc>
        <w:tc>
          <w:tcPr>
            <w:tcW w:w="2180" w:type="dxa"/>
          </w:tcPr>
          <w:p>
            <w:bookmarkStart w:id="14" w:name="管理者代表"/>
            <w:r>
              <w:t>徐援援</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szCs w:val="21"/>
              </w:rPr>
              <w:t>资质范围内的建筑工程设计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ascii="宋体" w:hAnsi="宋体" w:cs="宋体"/>
                <w:color w:val="000000"/>
                <w:kern w:val="0"/>
                <w:szCs w:val="21"/>
              </w:rPr>
              <w:t>2021年08月20日 上午至2021年08月20日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一</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资质范围内的建筑工程设计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34.01.01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color w:val="000000"/>
                <w:szCs w:val="21"/>
              </w:rPr>
            </w:pPr>
            <w:r>
              <w:rPr>
                <w:rFonts w:hint="eastAsia"/>
              </w:rPr>
              <w:t xml:space="preserve"> </w:t>
            </w:r>
            <w:r>
              <w:rPr>
                <w:rFonts w:hint="eastAsia"/>
                <w:b/>
                <w:color w:val="000000" w:themeColor="text1"/>
                <w:spacing w:val="-10"/>
                <w:szCs w:val="21"/>
              </w:rPr>
              <w:t xml:space="preserve"> </w:t>
            </w:r>
            <w:r>
              <w:rPr>
                <w:rFonts w:hint="eastAsia"/>
                <w:color w:val="000000"/>
                <w:szCs w:val="21"/>
              </w:rPr>
              <w:t>2020年04月01日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color w:val="000000"/>
                <w:szCs w:val="21"/>
              </w:rPr>
              <w:t xml:space="preserve"> </w:t>
            </w:r>
            <w:r>
              <w:rPr>
                <w:rFonts w:hint="eastAsia"/>
                <w:color w:val="000000"/>
                <w:szCs w:val="21"/>
              </w:rPr>
              <w:t xml:space="preserve">2020年07月16日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 xml:space="preserve">年 </w:t>
            </w:r>
            <w:r>
              <w:rPr>
                <w:rFonts w:hint="eastAsia"/>
                <w:lang w:val="en-US" w:eastAsia="zh-CN"/>
              </w:rPr>
              <w:t>7</w:t>
            </w:r>
            <w:r>
              <w:rPr>
                <w:rFonts w:hint="eastAsia"/>
              </w:rPr>
              <w:t xml:space="preserve"> 月</w:t>
            </w:r>
            <w:r>
              <w:rPr>
                <w:rFonts w:hint="eastAsia"/>
                <w:lang w:val="en-US" w:eastAsia="zh-CN"/>
              </w:rPr>
              <w:t>23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王云林</w:t>
            </w:r>
          </w:p>
        </w:tc>
        <w:tc>
          <w:tcPr>
            <w:tcW w:w="1089" w:type="dxa"/>
            <w:vAlign w:val="center"/>
          </w:tcPr>
          <w:p>
            <w:r>
              <w:t>组员</w:t>
            </w:r>
          </w:p>
        </w:tc>
        <w:tc>
          <w:tcPr>
            <w:tcW w:w="711" w:type="dxa"/>
            <w:vAlign w:val="center"/>
          </w:tcPr>
          <w:p>
            <w:r>
              <w:t>男</w:t>
            </w:r>
          </w:p>
        </w:tc>
        <w:tc>
          <w:tcPr>
            <w:tcW w:w="3870" w:type="dxa"/>
            <w:vAlign w:val="center"/>
          </w:tcPr>
          <w:p>
            <w:r>
              <w:t>重庆博鼎建筑设计有限公司</w:t>
            </w:r>
          </w:p>
        </w:tc>
        <w:tc>
          <w:tcPr>
            <w:tcW w:w="2179" w:type="dxa"/>
            <w:vAlign w:val="center"/>
          </w:tcPr>
          <w:p>
            <w:r>
              <w:t>34.01.01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总经理由殷广福变更为罗睿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eastAsia="zh-CN"/>
              </w:rPr>
              <w:t>初审申报人数</w:t>
            </w:r>
            <w:r>
              <w:rPr>
                <w:rFonts w:hint="eastAsia"/>
                <w:lang w:val="en-US" w:eastAsia="zh-CN"/>
              </w:rPr>
              <w:t>25人，现变更为40人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上次不符合发生在综合管理部，涉及条款</w:t>
            </w:r>
            <w:r>
              <w:rPr>
                <w:rFonts w:hint="eastAsia"/>
                <w:lang w:val="en-US" w:eastAsia="zh-CN"/>
              </w:rPr>
              <w:t>7,2，经本次审核验证未再发生类似的不符合情况，其整改有效。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GB" w:eastAsia="zh-CN"/>
              </w:rPr>
            </w:pPr>
            <w:r>
              <w:rPr>
                <w:rFonts w:hint="eastAsia"/>
                <w:lang w:val="en-GB"/>
              </w:rPr>
              <w:t>依据规定使用标志和证书。有进行相关的抽查（</w:t>
            </w:r>
            <w:r>
              <w:rPr>
                <w:rFonts w:hint="eastAsia"/>
              </w:rPr>
              <w:t>如：名片，公司宣传册等）</w:t>
            </w:r>
            <w:r>
              <w:rPr>
                <w:rFonts w:hint="eastAsia"/>
                <w:lang w:val="en-GB"/>
              </w:rPr>
              <w:t>证书和标志的使用</w:t>
            </w:r>
            <w:r>
              <w:rPr>
                <w:rFonts w:hint="eastAsia"/>
                <w:lang w:val="en-GB" w:eastAsia="zh-CN"/>
              </w:rPr>
              <w:t>无违规使用情况</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资质范围内的建筑工程设计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9"/>
        <w:gridCol w:w="2679"/>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69" w:type="dxa"/>
          </w:tcPr>
          <w:p>
            <w:r>
              <w:rPr>
                <w:rFonts w:hint="eastAsia"/>
              </w:rPr>
              <w:t>审核组长签字</w:t>
            </w:r>
          </w:p>
        </w:tc>
        <w:tc>
          <w:tcPr>
            <w:tcW w:w="2679" w:type="dxa"/>
            <w:tcMar>
              <w:left w:w="113" w:type="dxa"/>
            </w:tcMar>
          </w:tcPr>
          <w:p>
            <w:r>
              <w:rPr>
                <w:rFonts w:hint="eastAsia"/>
                <w:b/>
                <w:sz w:val="22"/>
                <w:szCs w:val="22"/>
              </w:rPr>
              <w:drawing>
                <wp:anchor distT="0" distB="0" distL="114300" distR="114300" simplePos="0" relativeHeight="251661312" behindDoc="0" locked="0" layoutInCell="1" allowOverlap="1">
                  <wp:simplePos x="0" y="0"/>
                  <wp:positionH relativeFrom="column">
                    <wp:posOffset>250190</wp:posOffset>
                  </wp:positionH>
                  <wp:positionV relativeFrom="paragraph">
                    <wp:posOffset>33020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2021.8.20</w:t>
            </w:r>
          </w:p>
        </w:tc>
      </w:tr>
    </w:tbl>
    <w:p/>
    <w:p/>
    <w:p>
      <w:r>
        <w:rPr>
          <w:rFonts w:hint="eastAsia"/>
        </w:rPr>
        <w:t>十四、审核报告的发放范围：</w:t>
      </w:r>
    </w:p>
    <w:p>
      <w:r>
        <w:rPr>
          <w:rFonts w:hint="eastAsia"/>
        </w:rPr>
        <w:t>受审核方(含附件)：</w:t>
      </w:r>
      <w:r>
        <w:rPr>
          <w:rFonts w:hint="eastAsia" w:ascii="宋体" w:hAnsi="宋体" w:cs="宋体"/>
          <w:color w:val="000000"/>
          <w:kern w:val="0"/>
          <w:szCs w:val="21"/>
        </w:rPr>
        <w:t>重庆大时代建筑设计有限公司</w:t>
      </w:r>
      <w:r>
        <w:rPr>
          <w:rFonts w:hint="eastAsia"/>
        </w:rPr>
        <w:tab/>
      </w:r>
      <w:r>
        <w:rPr>
          <w:rFonts w:hint="eastAsia"/>
        </w:rPr>
        <w:tab/>
      </w:r>
      <w:r>
        <w:rPr>
          <w:rFonts w:hint="eastAsia"/>
          <w:lang w:val="en-US" w:eastAsia="zh-CN"/>
        </w:rPr>
        <w:t xml:space="preserve">     </w:t>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 □原材料采购■外部供方控制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rPr>
                <w:rFonts w:hint="eastAsia" w:eastAsia="宋体"/>
                <w:lang w:eastAsia="zh-CN"/>
              </w:rPr>
            </w:pPr>
            <w:r>
              <w:rPr>
                <w:rFonts w:hint="eastAsia"/>
              </w:rPr>
              <w:t>□人员培训 ■其他</w:t>
            </w:r>
            <w:r>
              <w:rPr>
                <w:rFonts w:hint="eastAsia"/>
                <w:lang w:eastAsia="zh-CN"/>
              </w:rPr>
              <w:t>：图文印刷</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b/>
                <w:bCs/>
                <w:szCs w:val="21"/>
              </w:rPr>
              <w:t>质量为本、信誉至上，持续改进，争创一流</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b/>
                <w:bCs/>
                <w:lang w:eastAsia="zh-CN"/>
              </w:rPr>
              <w:t>综合管理部、技术工程部、市场策划部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4287"/>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4287" w:type="dxa"/>
                </w:tcPr>
                <w:p>
                  <w:pPr>
                    <w:shd w:val="clear" w:color="auto" w:fill="C7DAF1" w:themeFill="text2" w:themeFillTint="32"/>
                  </w:pPr>
                  <w:r>
                    <w:rPr>
                      <w:rFonts w:hint="eastAsia"/>
                    </w:rPr>
                    <w:t>应对措施</w:t>
                  </w:r>
                </w:p>
              </w:tc>
              <w:tc>
                <w:tcPr>
                  <w:tcW w:w="139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szCs w:val="21"/>
                    </w:rPr>
                    <w:t>培训不符合工作需要，未达到培训效果</w:t>
                  </w:r>
                </w:p>
              </w:tc>
              <w:tc>
                <w:tcPr>
                  <w:tcW w:w="4287" w:type="dxa"/>
                </w:tcPr>
                <w:p>
                  <w:pPr>
                    <w:shd w:val="clear" w:color="auto" w:fill="C7DAF1" w:themeFill="text2" w:themeFillTint="32"/>
                  </w:pPr>
                  <w:r>
                    <w:rPr>
                      <w:rFonts w:hint="eastAsia"/>
                      <w:szCs w:val="21"/>
                    </w:rPr>
                    <w:t>强化培训及培训效果</w:t>
                  </w:r>
                </w:p>
              </w:tc>
              <w:tc>
                <w:tcPr>
                  <w:tcW w:w="1395" w:type="dxa"/>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szCs w:val="21"/>
                    </w:rPr>
                    <w:t>客户、消费者投诉</w:t>
                  </w:r>
                </w:p>
              </w:tc>
              <w:tc>
                <w:tcPr>
                  <w:tcW w:w="4287" w:type="dxa"/>
                </w:tcPr>
                <w:p>
                  <w:pPr>
                    <w:shd w:val="clear" w:color="auto" w:fill="C7DAF1" w:themeFill="text2" w:themeFillTint="32"/>
                  </w:pPr>
                  <w:r>
                    <w:rPr>
                      <w:rFonts w:hint="eastAsia"/>
                      <w:szCs w:val="21"/>
                    </w:rPr>
                    <w:t>妥善了解客户、消费者投诉；解决问题根源</w:t>
                  </w:r>
                </w:p>
              </w:tc>
              <w:tc>
                <w:tcPr>
                  <w:tcW w:w="1395" w:type="dxa"/>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ascii="宋体" w:hAnsi="宋体" w:cs="宋体"/>
                      <w:sz w:val="21"/>
                      <w:szCs w:val="21"/>
                    </w:rPr>
                    <w:t>法律、法规内容的变化</w:t>
                  </w:r>
                </w:p>
              </w:tc>
              <w:tc>
                <w:tcPr>
                  <w:tcW w:w="4287" w:type="dxa"/>
                  <w:vAlign w:val="top"/>
                </w:tcPr>
                <w:p>
                  <w:pPr>
                    <w:spacing w:line="360" w:lineRule="auto"/>
                  </w:pPr>
                  <w:r>
                    <w:rPr>
                      <w:rFonts w:hint="eastAsia" w:ascii="宋体" w:hAnsi="宋体" w:cs="宋体"/>
                      <w:sz w:val="21"/>
                      <w:szCs w:val="21"/>
                    </w:rPr>
                    <w:t>主要职能部门按照要求加强相关</w:t>
                  </w:r>
                  <w:r>
                    <w:rPr>
                      <w:rFonts w:hint="eastAsia" w:ascii="宋体" w:hAnsi="宋体" w:cs="宋体"/>
                      <w:sz w:val="21"/>
                      <w:szCs w:val="21"/>
                      <w:lang w:eastAsia="zh-CN"/>
                    </w:rPr>
                    <w:t>经营范围</w:t>
                  </w:r>
                  <w:r>
                    <w:rPr>
                      <w:rFonts w:hint="eastAsia" w:ascii="宋体" w:hAnsi="宋体" w:cs="宋体"/>
                      <w:sz w:val="21"/>
                      <w:szCs w:val="21"/>
                    </w:rPr>
                    <w:t>区域所在地法政策的收集评价。</w:t>
                  </w:r>
                </w:p>
              </w:tc>
              <w:tc>
                <w:tcPr>
                  <w:tcW w:w="1395" w:type="dxa"/>
                  <w:vAlign w:val="top"/>
                </w:tcPr>
                <w:p>
                  <w:pPr>
                    <w:shd w:val="clear" w:color="auto" w:fill="C7DAF1" w:themeFill="text2" w:themeFillTint="32"/>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tabs>
                      <w:tab w:val="left" w:pos="1080"/>
                    </w:tabs>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责任部门</w:t>
                  </w:r>
                </w:p>
              </w:tc>
              <w:tc>
                <w:tcPr>
                  <w:tcW w:w="1774" w:type="dxa"/>
                  <w:shd w:val="clear" w:color="auto" w:fill="auto"/>
                </w:tcPr>
                <w:p>
                  <w:pPr>
                    <w:shd w:val="clear" w:color="auto" w:fill="C7DAF1" w:themeFill="text2" w:themeFillTint="32"/>
                    <w:tabs>
                      <w:tab w:val="left" w:pos="1080"/>
                    </w:tabs>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tabs>
                      <w:tab w:val="left" w:pos="1080"/>
                    </w:tabs>
                  </w:pPr>
                  <w:r>
                    <w:rPr>
                      <w:rFonts w:hint="eastAsia"/>
                      <w:szCs w:val="21"/>
                      <w:lang w:val="zh-CN"/>
                    </w:rPr>
                    <w:t>a、设计成果一次交付合格率≥98%；</w:t>
                  </w:r>
                </w:p>
              </w:tc>
              <w:tc>
                <w:tcPr>
                  <w:tcW w:w="3136" w:type="dxa"/>
                  <w:shd w:val="clear" w:color="auto" w:fill="auto"/>
                  <w:vAlign w:val="center"/>
                </w:tcPr>
                <w:p>
                  <w:pPr>
                    <w:shd w:val="clear" w:color="auto" w:fill="C7DAF1" w:themeFill="text2" w:themeFillTint="32"/>
                    <w:tabs>
                      <w:tab w:val="left" w:pos="1080"/>
                    </w:tabs>
                    <w:rPr>
                      <w:rFonts w:hint="eastAsia" w:ascii="Times New Roman" w:hAnsi="Times New Roman" w:eastAsia="宋体" w:cs="Times New Roman"/>
                      <w:szCs w:val="21"/>
                      <w:lang w:val="en-GB"/>
                    </w:rPr>
                  </w:pPr>
                  <w:r>
                    <w:rPr>
                      <w:rFonts w:hint="eastAsia" w:ascii="Times New Roman" w:hAnsi="Times New Roman" w:eastAsia="宋体" w:cs="Times New Roman"/>
                      <w:szCs w:val="21"/>
                      <w:lang w:val="zh-CN"/>
                    </w:rPr>
                    <w:t>一次交验合格数/交验数×100%</w:t>
                  </w:r>
                </w:p>
              </w:tc>
              <w:tc>
                <w:tcPr>
                  <w:tcW w:w="1350" w:type="dxa"/>
                  <w:shd w:val="clear" w:color="auto" w:fill="auto"/>
                  <w:vAlign w:val="center"/>
                </w:tcPr>
                <w:p>
                  <w:pPr>
                    <w:shd w:val="clear" w:color="auto" w:fill="C7DAF1" w:themeFill="text2" w:themeFillTint="32"/>
                    <w:tabs>
                      <w:tab w:val="left" w:pos="1080"/>
                    </w:tabs>
                    <w:rPr>
                      <w:rFonts w:hint="eastAsia" w:ascii="Times New Roman" w:hAnsi="Times New Roman" w:eastAsia="宋体" w:cs="Times New Roman"/>
                      <w:szCs w:val="21"/>
                      <w:lang w:val="en-GB"/>
                    </w:rPr>
                  </w:pPr>
                  <w:r>
                    <w:rPr>
                      <w:rFonts w:hint="eastAsia" w:cs="Times New Roman"/>
                      <w:szCs w:val="21"/>
                      <w:lang w:val="zh-CN" w:eastAsia="zh-CN"/>
                    </w:rPr>
                    <w:t>技术</w:t>
                  </w:r>
                  <w:r>
                    <w:rPr>
                      <w:rFonts w:hint="eastAsia" w:ascii="Times New Roman" w:hAnsi="Times New Roman" w:eastAsia="宋体" w:cs="Times New Roman"/>
                      <w:szCs w:val="21"/>
                      <w:lang w:val="zh-CN" w:eastAsia="zh-CN"/>
                    </w:rPr>
                    <w:t>工程部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tabs>
                      <w:tab w:val="left" w:pos="1080"/>
                    </w:tabs>
                  </w:pPr>
                  <w:r>
                    <w:rPr>
                      <w:rFonts w:hint="eastAsia"/>
                      <w:szCs w:val="21"/>
                      <w:lang w:val="zh-CN"/>
                    </w:rPr>
                    <w:t>b、客户复检合格率100%</w:t>
                  </w:r>
                </w:p>
              </w:tc>
              <w:tc>
                <w:tcPr>
                  <w:tcW w:w="3136" w:type="dxa"/>
                  <w:shd w:val="clear" w:color="auto" w:fill="auto"/>
                  <w:vAlign w:val="center"/>
                </w:tcPr>
                <w:p>
                  <w:pPr>
                    <w:shd w:val="clear" w:color="auto" w:fill="C7DAF1" w:themeFill="text2" w:themeFillTint="32"/>
                    <w:tabs>
                      <w:tab w:val="left" w:pos="1080"/>
                    </w:tabs>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合格数/交验数×100%</w:t>
                  </w:r>
                </w:p>
              </w:tc>
              <w:tc>
                <w:tcPr>
                  <w:tcW w:w="1350" w:type="dxa"/>
                  <w:shd w:val="clear" w:color="auto" w:fill="auto"/>
                  <w:vAlign w:val="center"/>
                </w:tcPr>
                <w:p>
                  <w:pPr>
                    <w:shd w:val="clear" w:color="auto" w:fill="C7DAF1" w:themeFill="text2" w:themeFillTint="32"/>
                    <w:tabs>
                      <w:tab w:val="left" w:pos="1080"/>
                    </w:tabs>
                    <w:rPr>
                      <w:rFonts w:hint="eastAsia" w:ascii="Times New Roman" w:hAnsi="Times New Roman" w:eastAsia="宋体" w:cs="Times New Roman"/>
                      <w:szCs w:val="21"/>
                      <w:lang w:val="zh-CN"/>
                    </w:rPr>
                  </w:pPr>
                  <w:r>
                    <w:rPr>
                      <w:rFonts w:hint="eastAsia" w:cs="Times New Roman"/>
                      <w:szCs w:val="21"/>
                      <w:lang w:val="zh-CN" w:eastAsia="zh-CN"/>
                    </w:rPr>
                    <w:t>技术工程部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Cs w:val="21"/>
                      <w:lang w:val="zh-CN"/>
                    </w:rPr>
                    <w:t>c、顾客满意度≥95%以上</w:t>
                  </w:r>
                </w:p>
              </w:tc>
              <w:tc>
                <w:tcPr>
                  <w:tcW w:w="3136" w:type="dxa"/>
                  <w:shd w:val="clear" w:color="auto" w:fill="auto"/>
                  <w:vAlign w:val="center"/>
                </w:tcPr>
                <w:p>
                  <w:pPr>
                    <w:shd w:val="clear" w:color="auto" w:fill="C7DAF1" w:themeFill="text2" w:themeFillTint="32"/>
                    <w:tabs>
                      <w:tab w:val="left" w:pos="1080"/>
                    </w:tabs>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顾客满意度=∑n1+n2+n3+……+ni/n×100%</w:t>
                  </w:r>
                </w:p>
              </w:tc>
              <w:tc>
                <w:tcPr>
                  <w:tcW w:w="1350" w:type="dxa"/>
                  <w:shd w:val="clear" w:color="auto" w:fill="auto"/>
                  <w:vAlign w:val="center"/>
                </w:tcPr>
                <w:p>
                  <w:pPr>
                    <w:shd w:val="clear" w:color="auto" w:fill="C7DAF1" w:themeFill="text2" w:themeFillTint="32"/>
                    <w:tabs>
                      <w:tab w:val="left" w:pos="1080"/>
                    </w:tabs>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eastAsia="zh-CN"/>
                    </w:rPr>
                    <w:t>市场策划部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 xml:space="preserve">建筑面积   </w:t>
            </w:r>
            <w:r>
              <w:rPr>
                <w:rFonts w:hint="eastAsia"/>
                <w:lang w:val="en-US" w:eastAsia="zh-CN"/>
              </w:rPr>
              <w:t>600</w:t>
            </w:r>
            <w:r>
              <w:rPr>
                <w:rFonts w:hint="eastAsia"/>
              </w:rPr>
              <w:t xml:space="preserve">   平方米；生产车间 </w:t>
            </w:r>
            <w:r>
              <w:rPr>
                <w:rFonts w:hint="eastAsia"/>
                <w:lang w:val="en-US" w:eastAsia="zh-CN"/>
              </w:rPr>
              <w:t>0</w:t>
            </w:r>
            <w:r>
              <w:rPr>
                <w:rFonts w:hint="eastAsia"/>
              </w:rPr>
              <w:t xml:space="preserve">  个；库房 </w:t>
            </w:r>
            <w:r>
              <w:rPr>
                <w:rFonts w:hint="eastAsia"/>
                <w:lang w:val="en-US" w:eastAsia="zh-CN"/>
              </w:rPr>
              <w:t>0</w:t>
            </w:r>
            <w:r>
              <w:rPr>
                <w:rFonts w:hint="eastAsia"/>
              </w:rPr>
              <w:t xml:space="preserve">   个；实验室</w:t>
            </w:r>
            <w:r>
              <w:rPr>
                <w:rFonts w:hint="eastAsia"/>
                <w:lang w:val="en-US" w:eastAsia="zh-CN"/>
              </w:rPr>
              <w:t>0</w:t>
            </w:r>
            <w:r>
              <w:rPr>
                <w:rFonts w:hint="eastAsia"/>
              </w:rPr>
              <w:t xml:space="preserve">   个；</w:t>
            </w:r>
          </w:p>
          <w:p>
            <w:pPr>
              <w:shd w:val="clear" w:color="auto" w:fill="C7DAF1" w:themeFill="text2" w:themeFillTint="32"/>
              <w:rPr>
                <w:b/>
                <w:bCs/>
                <w:u w:val="single"/>
              </w:rPr>
            </w:pPr>
            <w:r>
              <w:rPr>
                <w:rFonts w:hint="eastAsia"/>
              </w:rPr>
              <w:t>主要生产设备有：</w:t>
            </w:r>
            <w:r>
              <w:rPr>
                <w:rFonts w:hint="eastAsia"/>
                <w:b/>
                <w:bCs/>
                <w:u w:val="single"/>
              </w:rPr>
              <w:t xml:space="preserve"> </w:t>
            </w:r>
            <w:r>
              <w:rPr>
                <w:rFonts w:hint="eastAsia" w:ascii="宋体" w:hAnsi="宋体"/>
                <w:b/>
                <w:bCs/>
                <w:iCs/>
                <w:color w:val="000000" w:themeColor="text1"/>
              </w:rPr>
              <w:t>电脑、打印机、办公设备</w:t>
            </w:r>
          </w:p>
          <w:p>
            <w:pPr>
              <w:shd w:val="clear" w:color="auto" w:fill="C7DAF1" w:themeFill="text2"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C7DAF1" w:themeFill="text2" w:themeFillTint="32"/>
              <w:rPr>
                <w:u w:val="single"/>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rPr>
                <w:rFonts w:hint="eastAsia"/>
              </w:rPr>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ascii="Wingdings" w:hAnsi="Wingdings"/>
              </w:rPr>
              <w:t></w:t>
            </w:r>
            <w:r>
              <w:rPr>
                <w:rFonts w:hint="eastAsia"/>
              </w:rPr>
              <w:t xml:space="preserve">计量器具  </w:t>
            </w:r>
            <w:r>
              <w:rPr>
                <w:rFonts w:ascii="Wingdings" w:hAnsi="Wingdings"/>
              </w:rPr>
              <w:t></w:t>
            </w:r>
            <w:r>
              <w:rPr>
                <w:rFonts w:hint="eastAsia"/>
              </w:rPr>
              <w:t>服务流程检查表 ■其他</w:t>
            </w:r>
          </w:p>
          <w:p>
            <w:pPr>
              <w:shd w:val="clear" w:color="auto" w:fill="C7DAF1" w:themeFill="text2"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p>
          <w:p>
            <w:pPr>
              <w:shd w:val="clear" w:color="auto" w:fill="C7DAF1" w:themeFill="text2" w:themeFillTint="32"/>
              <w:rPr>
                <w:u w:val="single"/>
              </w:rPr>
            </w:pPr>
            <w:r>
              <w:rPr>
                <w:rFonts w:hint="eastAsia"/>
              </w:rPr>
              <w:t>计量器具管理：</w:t>
            </w:r>
            <w:r>
              <w:rPr>
                <w:rFonts w:ascii="Wingdings" w:hAnsi="Wingdings"/>
              </w:rPr>
              <w:t></w:t>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ascii="Wingdings" w:hAnsi="Wingdings"/>
              </w:rPr>
              <w:t></w:t>
            </w:r>
            <w:r>
              <w:rPr>
                <w:rFonts w:hint="eastAsia"/>
              </w:rPr>
              <w:t xml:space="preserve">加工工艺 </w:t>
            </w:r>
            <w:r>
              <w:rPr>
                <w:rFonts w:ascii="Wingdings" w:hAnsi="Wingdings"/>
              </w:rPr>
              <w:t></w:t>
            </w:r>
            <w:r>
              <w:rPr>
                <w:rFonts w:hint="eastAsia"/>
              </w:rPr>
              <w:t xml:space="preserve">生产经验  </w:t>
            </w:r>
            <w:r>
              <w:rPr>
                <w:rFonts w:ascii="Wingdings" w:hAnsi="Wingdings"/>
              </w:rPr>
              <w:t></w:t>
            </w:r>
            <w:r>
              <w:rPr>
                <w:rFonts w:hint="eastAsia"/>
              </w:rPr>
              <w:t xml:space="preserve">管理软件  ■市场预测   </w:t>
            </w:r>
            <w:r>
              <w:rPr>
                <w:rFonts w:ascii="Wingdings" w:hAnsi="Wingdings"/>
              </w:rPr>
              <w:t></w:t>
            </w:r>
            <w:r>
              <w:rPr>
                <w:rFonts w:hint="eastAsia"/>
              </w:rPr>
              <w:t>企业标准  ■其他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专业会议信息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ascii="Wingdings" w:hAnsi="Wingdings"/>
              </w:rPr>
              <w:t></w:t>
            </w:r>
            <w:r>
              <w:rPr>
                <w:rFonts w:hint="eastAsia"/>
              </w:rPr>
              <w:t xml:space="preserve">招聘 </w:t>
            </w:r>
            <w:r>
              <w:rPr>
                <w:rFonts w:ascii="Wingdings" w:hAnsi="Wingdings"/>
              </w:rPr>
              <w:t></w:t>
            </w:r>
            <w:r>
              <w:rPr>
                <w:rFonts w:hint="eastAsia"/>
              </w:rPr>
              <w:t xml:space="preserve">换岗 ■培训  </w:t>
            </w:r>
            <w:r>
              <w:rPr>
                <w:rFonts w:ascii="Wingdings" w:hAnsi="Wingdings"/>
              </w:rPr>
              <w:t></w:t>
            </w:r>
            <w:r>
              <w:rPr>
                <w:rFonts w:hint="eastAsia"/>
              </w:rPr>
              <w:t xml:space="preserve">考核   ■辅导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 xml:space="preserve">检测计划   ■接收准则  </w:t>
            </w:r>
            <w:r>
              <w:rPr>
                <w:rFonts w:ascii="Wingdings" w:hAnsi="Wingdings"/>
              </w:rPr>
              <w:t></w:t>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color w:val="0000FF"/>
              </w:rPr>
            </w:pPr>
            <w:r>
              <w:rPr>
                <w:rFonts w:hint="eastAsia" w:ascii="Times New Roman" w:hAnsi="Times New Roman" w:cs="Times New Roman"/>
              </w:rPr>
              <w:t>审核期间内设计和开发新产品/项目名称：</w:t>
            </w:r>
            <w:r>
              <w:rPr>
                <w:rFonts w:hint="eastAsia" w:ascii="Times New Roman" w:hAnsi="Times New Roman" w:cs="Times New Roman"/>
                <w:b/>
                <w:bCs/>
                <w:lang w:eastAsia="zh-CN"/>
              </w:rPr>
              <w:t>重庆市综合能源（电力）保障中心</w:t>
            </w:r>
            <w:r>
              <w:rPr>
                <w:rFonts w:hint="eastAsia" w:ascii="Times New Roman" w:hAnsi="Times New Roman" w:cs="Times New Roman"/>
                <w:b/>
                <w:bCs/>
              </w:rPr>
              <w:t xml:space="preserve">项目  </w:t>
            </w:r>
            <w:r>
              <w:rPr>
                <w:rFonts w:hint="eastAsia" w:ascii="Times New Roman" w:hAnsi="Times New Roman" w:cs="Times New Roman"/>
              </w:rPr>
              <w:t xml:space="preserve">      </w:t>
            </w:r>
            <w:r>
              <w:rPr>
                <w:rFonts w:hint="eastAsia"/>
                <w:color w:val="0000FF"/>
                <w:u w:val="single"/>
              </w:rPr>
              <w:t xml:space="preserve">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 xml:space="preserve">设计和开发控制：■符合要求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■委托加工  </w:t>
            </w:r>
            <w:r>
              <w:rPr>
                <w:rFonts w:ascii="Wingdings" w:hAnsi="Wingdings"/>
              </w:rPr>
              <w:t></w:t>
            </w:r>
            <w:r>
              <w:rPr>
                <w:rFonts w:hint="eastAsia"/>
              </w:rPr>
              <w:t>顾客要求</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pPr>
                  <w:r>
                    <w:rPr>
                      <w:rFonts w:ascii="宋体" w:hAnsi="宋体" w:cs="宋体"/>
                      <w:color w:val="000000"/>
                      <w:kern w:val="0"/>
                      <w:szCs w:val="21"/>
                    </w:rPr>
                    <w:t>资质范围内的建筑工程设计</w:t>
                  </w:r>
                </w:p>
              </w:tc>
              <w:tc>
                <w:tcPr>
                  <w:tcW w:w="3665" w:type="dxa"/>
                  <w:vAlign w:val="top"/>
                </w:tcPr>
                <w:p>
                  <w:pPr>
                    <w:shd w:val="clear" w:color="auto" w:fill="C7DAF1" w:themeFill="text2" w:themeFillTint="32"/>
                    <w:jc w:val="left"/>
                  </w:pPr>
                  <w:r>
                    <w:rPr>
                      <w:rFonts w:hint="eastAsia"/>
                      <w:lang w:eastAsia="zh-CN"/>
                    </w:rPr>
                    <w:t>设计</w:t>
                  </w:r>
                  <w:r>
                    <w:t>过程</w:t>
                  </w:r>
                </w:p>
              </w:tc>
              <w:tc>
                <w:tcPr>
                  <w:tcW w:w="3265" w:type="dxa"/>
                  <w:vAlign w:val="top"/>
                </w:tcPr>
                <w:p>
                  <w:pPr>
                    <w:shd w:val="clear" w:color="auto" w:fill="C7DAF1" w:themeFill="text2" w:themeFillTint="32"/>
                    <w:jc w:val="left"/>
                  </w:pPr>
                  <w:r>
                    <w:rPr>
                      <w:rFonts w:hint="eastAsia"/>
                      <w:lang w:eastAsia="zh-CN"/>
                    </w:rPr>
                    <w:t>设计</w:t>
                  </w:r>
                  <w:r>
                    <w:t>规范</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 </w:t>
            </w:r>
            <w:r>
              <w:rPr>
                <w:rFonts w:ascii="Wingdings" w:hAnsi="Wingdings"/>
              </w:rPr>
              <w:t></w:t>
            </w:r>
            <w:r>
              <w:rPr>
                <w:rFonts w:hint="eastAsia"/>
              </w:rPr>
              <w:t xml:space="preserve">进行了有效的确认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 </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采用的标识方式：■标签</w:t>
            </w:r>
            <w:r>
              <w:rPr>
                <w:rFonts w:ascii="Wingdings" w:hAnsi="Wingdings"/>
              </w:rPr>
              <w:t></w:t>
            </w:r>
            <w:r>
              <w:rPr>
                <w:rFonts w:hint="eastAsia"/>
              </w:rPr>
              <w:t xml:space="preserve">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人员编号■其他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检测设备■图纸 </w:t>
            </w:r>
            <w:r>
              <w:rPr>
                <w:rFonts w:ascii="Wingdings" w:hAnsi="Wingdings"/>
              </w:rPr>
              <w:t></w:t>
            </w:r>
            <w:r>
              <w:rPr>
                <w:rFonts w:hint="eastAsia"/>
              </w:rPr>
              <w:t>配方■个人信息 ■其他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ascii="Wingdings" w:hAnsi="Wingdings"/>
              </w:rPr>
              <w:t></w:t>
            </w:r>
            <w:r>
              <w:rPr>
                <w:rFonts w:hint="eastAsia"/>
              </w:rPr>
              <w:t>三包</w:t>
            </w:r>
            <w:r>
              <w:rPr>
                <w:rFonts w:ascii="Wingdings" w:hAnsi="Wingdings"/>
              </w:rPr>
              <w:t></w:t>
            </w:r>
            <w:r>
              <w:rPr>
                <w:rFonts w:hint="eastAsia"/>
              </w:rPr>
              <w:t xml:space="preserve">维修■赔偿 </w:t>
            </w:r>
            <w:r>
              <w:rPr>
                <w:rFonts w:ascii="Wingdings" w:hAnsi="Wingdings"/>
              </w:rPr>
              <w:t></w:t>
            </w:r>
            <w:r>
              <w:rPr>
                <w:rFonts w:hint="eastAsia"/>
              </w:rPr>
              <w:t xml:space="preserve">道歉 </w:t>
            </w:r>
            <w:r>
              <w:rPr>
                <w:rFonts w:ascii="Wingdings" w:hAnsi="Wingdings"/>
              </w:rPr>
              <w:t></w:t>
            </w:r>
            <w:r>
              <w:rPr>
                <w:rFonts w:hint="eastAsia"/>
              </w:rPr>
              <w:t>最终处置 ■其他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首件检验■过程检验 ■最终检验 </w:t>
            </w:r>
            <w:r>
              <w:rPr>
                <w:rFonts w:ascii="Wingdings" w:hAnsi="Wingdings"/>
              </w:rPr>
              <w:t></w:t>
            </w:r>
            <w:r>
              <w:rPr>
                <w:rFonts w:hint="eastAsia"/>
              </w:rPr>
              <w:t>型式检验 ■其他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cs="Times New Roman"/>
              </w:rPr>
              <w:t xml:space="preserve"> 2021  年  </w:t>
            </w:r>
            <w:r>
              <w:rPr>
                <w:rFonts w:hint="eastAsia" w:ascii="Times New Roman" w:hAnsi="Times New Roman" w:cs="Times New Roman"/>
                <w:lang w:val="en-US" w:eastAsia="zh-CN"/>
              </w:rPr>
              <w:t>6</w:t>
            </w:r>
            <w:r>
              <w:rPr>
                <w:rFonts w:hint="eastAsia" w:ascii="Times New Roman" w:hAnsi="Times New Roman" w:cs="Times New Roman"/>
              </w:rPr>
              <w:t xml:space="preserve"> 月 </w:t>
            </w:r>
            <w:r>
              <w:rPr>
                <w:rFonts w:hint="eastAsia" w:ascii="Times New Roman" w:hAnsi="Times New Roman" w:cs="Times New Roman"/>
                <w:lang w:val="en-US" w:eastAsia="zh-CN"/>
              </w:rPr>
              <w:t>25</w:t>
            </w:r>
            <w:r>
              <w:rPr>
                <w:rFonts w:hint="eastAsia" w:ascii="Times New Roman" w:hAnsi="Times New Roman" w:cs="Times New Roman"/>
              </w:rPr>
              <w:t xml:space="preserve"> 日实施了质量管理</w:t>
            </w:r>
            <w:r>
              <w:rPr>
                <w:rFonts w:hint="eastAsia"/>
              </w:rPr>
              <w:t>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ascii="Wingdings" w:hAnsi="Wingdings"/>
              </w:rPr>
              <w:t></w:t>
            </w:r>
            <w:r>
              <w:rPr>
                <w:rFonts w:hint="eastAsia"/>
              </w:rPr>
              <w:t>对所有班次的现场操作已审核。</w:t>
            </w:r>
          </w:p>
          <w:p>
            <w:pPr>
              <w:shd w:val="clear" w:color="auto" w:fill="C7DA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ascii="Times New Roman" w:hAnsi="Times New Roman" w:cs="Times New Roman"/>
              </w:rPr>
              <w:t xml:space="preserve">最高管理者已按策划的时间间隔，在  </w:t>
            </w:r>
            <w:r>
              <w:rPr>
                <w:rFonts w:hint="eastAsia" w:ascii="Times New Roman" w:hAnsi="Times New Roman" w:cs="Times New Roman"/>
                <w:lang w:val="en-US" w:eastAsia="zh-CN"/>
              </w:rPr>
              <w:t>2021</w:t>
            </w:r>
            <w:r>
              <w:rPr>
                <w:rFonts w:hint="eastAsia" w:ascii="Times New Roman" w:hAnsi="Times New Roman" w:cs="Times New Roman"/>
              </w:rPr>
              <w:t xml:space="preserve">   年 </w:t>
            </w:r>
            <w:r>
              <w:rPr>
                <w:rFonts w:hint="eastAsia" w:ascii="Times New Roman" w:hAnsi="Times New Roman" w:cs="Times New Roman"/>
                <w:lang w:val="en-US" w:eastAsia="zh-CN"/>
              </w:rPr>
              <w:t>7</w:t>
            </w:r>
            <w:r>
              <w:rPr>
                <w:rFonts w:hint="eastAsia" w:ascii="Times New Roman" w:hAnsi="Times New Roman" w:cs="Times New Roman"/>
              </w:rPr>
              <w:t xml:space="preserve">  月 </w:t>
            </w:r>
            <w:r>
              <w:rPr>
                <w:rFonts w:hint="eastAsia" w:ascii="Times New Roman" w:hAnsi="Times New Roman" w:cs="Times New Roman"/>
                <w:lang w:val="en-US" w:eastAsia="zh-CN"/>
              </w:rPr>
              <w:t>5</w:t>
            </w:r>
            <w:r>
              <w:rPr>
                <w:rFonts w:hint="eastAsia" w:ascii="Times New Roman" w:hAnsi="Times New Roman" w:cs="Times New Roman"/>
              </w:rPr>
              <w:t xml:space="preserve">  日对组织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w:t>
            </w:r>
            <w:r>
              <w:rPr>
                <w:rFonts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7.3</w:t>
            </w:r>
            <w:bookmarkStart w:id="34" w:name="_GoBack"/>
            <w:bookmarkEnd w:id="34"/>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7.5</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8.1</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8.3</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8.4</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8.5</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8.6</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10.3</w:t>
            </w: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F0488E"/>
    <w:rsid w:val="102677CD"/>
    <w:rsid w:val="17A04683"/>
    <w:rsid w:val="473A5915"/>
    <w:rsid w:val="4BC453E5"/>
    <w:rsid w:val="4E792E62"/>
    <w:rsid w:val="53DA734B"/>
    <w:rsid w:val="7CA36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2021-08-20T07:33:01Z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