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906"/>
        <w:gridCol w:w="1025"/>
        <w:gridCol w:w="1505"/>
        <w:gridCol w:w="5"/>
        <w:gridCol w:w="946"/>
        <w:gridCol w:w="1844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重庆大时代建筑设计有限公司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 w:val="0"/>
                <w:bCs/>
                <w:sz w:val="20"/>
              </w:rPr>
              <w:t>34.01.01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王云林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9" w:name="审核范围"/>
            <w:r>
              <w:rPr>
                <w:rFonts w:hint="eastAsia"/>
                <w:b w:val="0"/>
                <w:bCs/>
                <w:sz w:val="20"/>
                <w:lang w:eastAsia="zh-CN"/>
              </w:rPr>
              <w:t>资质范围内的建筑工程设计</w:t>
            </w:r>
            <w:bookmarkEnd w:id="9"/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4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0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zh-CN" w:eastAsia="zh-CN"/>
              </w:rPr>
              <w:t>合同签订-设计输入交付（甲方提供）--方案设计-初步设计</w:t>
            </w:r>
            <w:bookmarkStart w:id="10" w:name="_GoBack"/>
            <w:bookmarkEnd w:id="10"/>
            <w:r>
              <w:rPr>
                <w:rFonts w:hint="eastAsia"/>
                <w:b w:val="0"/>
                <w:bCs/>
                <w:sz w:val="20"/>
                <w:lang w:val="zh-CN" w:eastAsia="zh-CN"/>
              </w:rPr>
              <w:t>（需要时）-施工图设计-评审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--</w:t>
            </w:r>
            <w:r>
              <w:rPr>
                <w:rFonts w:hint="eastAsia"/>
                <w:b w:val="0"/>
                <w:bCs/>
                <w:sz w:val="20"/>
                <w:lang w:val="zh-CN" w:eastAsia="zh-CN"/>
              </w:rPr>
              <w:t>设计变更（需要时）-交付客户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关键过程：设计过程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风险：设计不符合规范或不能达到客户要求。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控制措施：按照相关设计规范及客户要求执行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50010-2010《混凝土结构设计规范》、GB50011-2010《建筑抗震设计规范》、GB50013-2006《室外给水设计规范》、GB50014-2006《室外排水设计规范》、《建筑工程设计文件编制深度规定》、《民用建筑设计通则》GB50352-2005《建筑工程建筑面积计算规范》GB/T 50353-2013等标准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无型式试验要求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试验项目及要求：送审材料齐备、符合相关设计规范、符合客户设计要求。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158115</wp:posOffset>
                  </wp:positionV>
                  <wp:extent cx="600075" cy="325755"/>
                  <wp:effectExtent l="0" t="0" r="9525" b="9525"/>
                  <wp:wrapNone/>
                  <wp:docPr id="44" name="图片 44" descr="5f76363c2f0bb71a151268c1f15a8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5f76363c2f0bb71a151268c1f15a8c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2021年8月20日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149225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2021年8月20日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F40527"/>
    <w:rsid w:val="117C48D2"/>
    <w:rsid w:val="46DA60ED"/>
    <w:rsid w:val="7D884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2021-08-18T03:31:49Z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