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950"/>
        <w:gridCol w:w="850"/>
        <w:gridCol w:w="2717"/>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山西佳美医疗设备有限公司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0796-2021-QEO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950" w:type="dxa"/>
            <w:vAlign w:val="center"/>
          </w:tcPr>
          <w:p>
            <w:pPr>
              <w:snapToGrid w:val="0"/>
              <w:spacing w:line="320" w:lineRule="exact"/>
              <w:rPr>
                <w:sz w:val="16"/>
                <w:szCs w:val="16"/>
              </w:rPr>
            </w:pPr>
            <w:r>
              <w:rPr>
                <w:rFonts w:hint="eastAsia"/>
                <w:b/>
                <w:sz w:val="22"/>
                <w:szCs w:val="22"/>
              </w:rPr>
              <w:t>姓名</w:t>
            </w:r>
          </w:p>
        </w:tc>
        <w:tc>
          <w:tcPr>
            <w:tcW w:w="850" w:type="dxa"/>
            <w:vAlign w:val="center"/>
          </w:tcPr>
          <w:p>
            <w:pPr>
              <w:snapToGrid w:val="0"/>
              <w:spacing w:line="320" w:lineRule="exact"/>
              <w:jc w:val="center"/>
              <w:rPr>
                <w:sz w:val="16"/>
                <w:szCs w:val="16"/>
              </w:rPr>
            </w:pPr>
            <w:r>
              <w:rPr>
                <w:rFonts w:hint="eastAsia"/>
                <w:b/>
                <w:sz w:val="22"/>
                <w:szCs w:val="22"/>
              </w:rPr>
              <w:t>职务</w:t>
            </w:r>
          </w:p>
        </w:tc>
        <w:tc>
          <w:tcPr>
            <w:tcW w:w="6164"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950" w:type="dxa"/>
            <w:vAlign w:val="center"/>
          </w:tcPr>
          <w:p>
            <w:pPr>
              <w:snapToGrid w:val="0"/>
              <w:spacing w:line="320" w:lineRule="exact"/>
              <w:ind w:firstLine="100" w:firstLineChars="50"/>
              <w:rPr>
                <w:rFonts w:hint="eastAsia" w:eastAsia="宋体"/>
                <w:sz w:val="22"/>
                <w:szCs w:val="22"/>
                <w:highlight w:val="yellow"/>
                <w:lang w:val="en-US" w:eastAsia="zh-CN"/>
              </w:rPr>
            </w:pPr>
            <w:r>
              <w:rPr>
                <w:sz w:val="20"/>
                <w:lang w:val="de-DE"/>
              </w:rPr>
              <w:t>周</w:t>
            </w:r>
            <w:r>
              <w:rPr>
                <w:rFonts w:hint="eastAsia"/>
                <w:sz w:val="20"/>
                <w:lang w:val="en-US" w:eastAsia="zh-CN"/>
              </w:rPr>
              <w:t xml:space="preserve">  </w:t>
            </w:r>
            <w:r>
              <w:rPr>
                <w:sz w:val="20"/>
                <w:lang w:val="de-DE"/>
              </w:rPr>
              <w:t>涛</w:t>
            </w:r>
          </w:p>
        </w:tc>
        <w:tc>
          <w:tcPr>
            <w:tcW w:w="850" w:type="dxa"/>
            <w:vAlign w:val="center"/>
          </w:tcPr>
          <w:p>
            <w:pPr>
              <w:snapToGrid w:val="0"/>
              <w:spacing w:line="320" w:lineRule="exact"/>
              <w:rPr>
                <w:rFonts w:hint="eastAsia" w:eastAsia="宋体"/>
                <w:sz w:val="22"/>
                <w:szCs w:val="22"/>
                <w:highlight w:val="yellow"/>
                <w:lang w:val="en-US" w:eastAsia="zh-CN"/>
              </w:rPr>
            </w:pPr>
            <w:r>
              <w:rPr>
                <w:rFonts w:hint="eastAsia"/>
                <w:sz w:val="22"/>
                <w:szCs w:val="22"/>
                <w:highlight w:val="yellow"/>
                <w:lang w:val="en-US" w:eastAsia="zh-CN"/>
              </w:rPr>
              <w:t>组长</w:t>
            </w:r>
          </w:p>
        </w:tc>
        <w:tc>
          <w:tcPr>
            <w:tcW w:w="6164" w:type="dxa"/>
            <w:gridSpan w:val="3"/>
            <w:vAlign w:val="center"/>
          </w:tcPr>
          <w:p>
            <w:pPr>
              <w:jc w:val="both"/>
              <w:rPr>
                <w:sz w:val="22"/>
                <w:szCs w:val="22"/>
                <w:highlight w:val="yellow"/>
              </w:rPr>
            </w:pPr>
            <w:r>
              <w:rPr>
                <w:sz w:val="20"/>
                <w:lang w:val="de-DE"/>
              </w:rPr>
              <w:t>2019-N1QMS-3072033</w:t>
            </w:r>
            <w:r>
              <w:rPr>
                <w:rFonts w:hint="eastAsia"/>
                <w:sz w:val="20"/>
                <w:lang w:val="en-US" w:eastAsia="zh-CN"/>
              </w:rPr>
              <w:t>/</w:t>
            </w:r>
            <w:r>
              <w:rPr>
                <w:sz w:val="20"/>
                <w:lang w:val="de-DE"/>
              </w:rPr>
              <w:t>2021-N1EMS-3072033</w:t>
            </w:r>
            <w:r>
              <w:rPr>
                <w:rFonts w:hint="eastAsia"/>
                <w:sz w:val="20"/>
                <w:lang w:val="en-US" w:eastAsia="zh-CN"/>
              </w:rPr>
              <w:t>/</w:t>
            </w:r>
            <w:r>
              <w:rPr>
                <w:sz w:val="20"/>
                <w:lang w:val="de-DE"/>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950" w:type="dxa"/>
            <w:vAlign w:val="center"/>
          </w:tcPr>
          <w:p>
            <w:pPr>
              <w:snapToGrid w:val="0"/>
              <w:spacing w:line="320" w:lineRule="exact"/>
              <w:ind w:firstLine="100" w:firstLineChars="50"/>
              <w:rPr>
                <w:rFonts w:hint="eastAsia" w:eastAsia="宋体"/>
                <w:b/>
                <w:sz w:val="22"/>
                <w:szCs w:val="22"/>
                <w:highlight w:val="yellow"/>
                <w:lang w:val="en-US" w:eastAsia="zh-CN"/>
              </w:rPr>
            </w:pPr>
            <w:r>
              <w:rPr>
                <w:sz w:val="20"/>
                <w:lang w:val="de-DE"/>
              </w:rPr>
              <w:t>刘红杰</w:t>
            </w:r>
          </w:p>
        </w:tc>
        <w:tc>
          <w:tcPr>
            <w:tcW w:w="850" w:type="dxa"/>
            <w:vAlign w:val="center"/>
          </w:tcPr>
          <w:p>
            <w:pPr>
              <w:snapToGrid w:val="0"/>
              <w:spacing w:line="320" w:lineRule="exact"/>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6164" w:type="dxa"/>
            <w:gridSpan w:val="3"/>
            <w:vAlign w:val="center"/>
          </w:tcPr>
          <w:p>
            <w:pPr>
              <w:snapToGrid w:val="0"/>
              <w:spacing w:line="320" w:lineRule="exact"/>
              <w:ind w:left="1309"/>
              <w:rPr>
                <w:b/>
                <w:sz w:val="22"/>
                <w:szCs w:val="22"/>
                <w:highlight w:val="yellow"/>
              </w:rPr>
            </w:pPr>
            <w:r>
              <w:rPr>
                <w:sz w:val="20"/>
                <w:lang w:val="de-D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950" w:type="dxa"/>
            <w:vAlign w:val="center"/>
          </w:tcPr>
          <w:p>
            <w:pPr>
              <w:snapToGrid w:val="0"/>
              <w:spacing w:line="320" w:lineRule="exact"/>
              <w:ind w:firstLine="100" w:firstLineChars="50"/>
              <w:rPr>
                <w:b/>
                <w:sz w:val="22"/>
                <w:szCs w:val="22"/>
                <w:highlight w:val="yellow"/>
              </w:rPr>
            </w:pPr>
            <w:r>
              <w:rPr>
                <w:sz w:val="20"/>
                <w:lang w:val="de-DE"/>
              </w:rPr>
              <w:t>杨思雨</w:t>
            </w:r>
          </w:p>
        </w:tc>
        <w:tc>
          <w:tcPr>
            <w:tcW w:w="850"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专家</w:t>
            </w:r>
          </w:p>
        </w:tc>
        <w:tc>
          <w:tcPr>
            <w:tcW w:w="6164" w:type="dxa"/>
            <w:gridSpan w:val="3"/>
            <w:vAlign w:val="center"/>
          </w:tcPr>
          <w:p>
            <w:pPr>
              <w:jc w:val="center"/>
              <w:rPr>
                <w:b/>
                <w:sz w:val="22"/>
                <w:szCs w:val="22"/>
                <w:highlight w:val="yellow"/>
              </w:rPr>
            </w:pPr>
            <w:r>
              <w:rPr>
                <w:sz w:val="20"/>
                <w:lang w:val="de-DE"/>
              </w:rPr>
              <w:t>ISC-JSZJ-366</w:t>
            </w:r>
            <w:r>
              <w:rPr>
                <w:rFonts w:hint="eastAsia"/>
                <w:sz w:val="20"/>
                <w:lang w:val="en-US" w:eastAsia="zh-CN"/>
              </w:rPr>
              <w:t>/</w:t>
            </w:r>
            <w:r>
              <w:rPr>
                <w:sz w:val="20"/>
                <w:lang w:val="de-DE"/>
              </w:rPr>
              <w:t>ISC-JSZJ-366</w:t>
            </w:r>
            <w:r>
              <w:rPr>
                <w:rFonts w:hint="eastAsia"/>
                <w:sz w:val="20"/>
                <w:lang w:val="en-US" w:eastAsia="zh-CN"/>
              </w:rPr>
              <w:t>/</w:t>
            </w:r>
            <w:r>
              <w:rPr>
                <w:sz w:val="20"/>
                <w:lang w:val="de-DE"/>
              </w:rPr>
              <w:t>ISC-JSZJ-366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2021.8.28</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w:t>
            </w:r>
            <w:bookmarkStart w:id="14" w:name="_GoBack"/>
            <w:bookmarkEnd w:id="14"/>
            <w:r>
              <w:rPr>
                <w:rFonts w:hint="eastAsia"/>
                <w:sz w:val="20"/>
                <w:lang w:val="en-US" w:eastAsia="zh-CN"/>
              </w:rPr>
              <w:t>8.30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9773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2021-08-30T02:42:11Z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