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北京杰诚康达科技有限公司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冯春兰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</w:t>
            </w:r>
            <w:r>
              <w:rPr>
                <w:rFonts w:hint="eastAsia" w:ascii="方正仿宋简体" w:eastAsia="方正仿宋简体"/>
                <w:b/>
                <w:color w:val="auto"/>
              </w:rPr>
              <w:t>部现场，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没有配置灭火器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▇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1.8.22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1.8.22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2021.8.22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配置灭火器标识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1）ISO9001:2015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</w:t>
            </w:r>
            <w:bookmarkStart w:id="1" w:name="_GoBack"/>
            <w:bookmarkEnd w:id="1"/>
            <w:r>
              <w:rPr>
                <w:rFonts w:hint="eastAsia" w:eastAsia="方正仿宋简体"/>
                <w:color w:val="auto"/>
              </w:rPr>
              <w:t>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2021.8.22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2021.8.22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14947E26"/>
    <w:rsid w:val="14A50F8C"/>
    <w:rsid w:val="14B94327"/>
    <w:rsid w:val="156D3A16"/>
    <w:rsid w:val="15D9393A"/>
    <w:rsid w:val="16CD6A04"/>
    <w:rsid w:val="190A54E9"/>
    <w:rsid w:val="1B704E60"/>
    <w:rsid w:val="1E5B0504"/>
    <w:rsid w:val="1E6261C3"/>
    <w:rsid w:val="1FC64CFA"/>
    <w:rsid w:val="2063031A"/>
    <w:rsid w:val="27C97B94"/>
    <w:rsid w:val="283A23C4"/>
    <w:rsid w:val="2E174D92"/>
    <w:rsid w:val="2F5B4623"/>
    <w:rsid w:val="2FDD6FFE"/>
    <w:rsid w:val="322F5267"/>
    <w:rsid w:val="3D301CD2"/>
    <w:rsid w:val="43C470A4"/>
    <w:rsid w:val="47A30431"/>
    <w:rsid w:val="4875219F"/>
    <w:rsid w:val="4DD84B0B"/>
    <w:rsid w:val="54E6561E"/>
    <w:rsid w:val="56D2103E"/>
    <w:rsid w:val="594949B3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2021-08-20T02:09:53Z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69308E9863754510A59AD44F7F30414E</vt:lpwstr>
  </property>
</Properties>
</file>