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35"/>
        <w:gridCol w:w="10323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刘德海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褚敏杰  </w:t>
            </w:r>
            <w:r>
              <w:rPr>
                <w:rFonts w:hint="eastAsia"/>
                <w:sz w:val="24"/>
                <w:szCs w:val="24"/>
              </w:rPr>
              <w:t>石泽龙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8.19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  <w:tc>
          <w:tcPr>
            <w:tcW w:w="10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E/O:5.3、6.1.2、6.1.4、6.2、7.1、8.1、8.2</w:t>
            </w:r>
          </w:p>
        </w:tc>
        <w:tc>
          <w:tcPr>
            <w:tcW w:w="10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组织的岗位、职责和权限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EO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5.3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采购部现有人员5人，副总经理1人，经理3人，客服1人；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主要负责与供方有关的过程控制；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本部门的环境因素、危险源的识别、评价及控制。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环境安全目标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查见“管理目标/指标分解考核”，见采购部的目标：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a. 供方评定合格率100%；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b. 采购产品交货及时率≥90%；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c.固体废弃物分类处置率100%。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查见“环境、职业健康安全管理方案”，建立了管理方案，明确了控制措施。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查见“目标分解考核表”，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2021年度</w:t>
            </w:r>
            <w:r>
              <w:rPr>
                <w:rFonts w:hint="eastAsia" w:cs="Times New Roman"/>
                <w:szCs w:val="22"/>
                <w:lang w:val="en-US" w:eastAsia="zh-CN"/>
              </w:rPr>
              <w:t>1-8月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考核目标均已完成。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环境因素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危险源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辨识与评价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措施的策划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识别与评价表”，识别考虑了正常、异常、紧急，过去、现在、未来三种时态，能考虑到产品生命周期观点。辨识的环境因素有办公活动中生活垃圾排放、纸张等办公废品排放、废水排放、火灾事故、消防器材的消耗等。辨识基本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采取多因子评价法进行了评价；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查到“重要环境因素清单”，经评价采购部的重要环境因素为：办公过程中</w:t>
            </w:r>
            <w:r>
              <w:rPr>
                <w:rFonts w:hint="eastAsia"/>
              </w:rPr>
              <w:t>潜在火灾、爆炸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废料、废硒鼓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查“职业安全健康管理体系危害辨识、风险评价、风险控制工作表”，识别了办公活动中的危险源。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辨识的危险源有触电、火灾其他伤害、灼烫、车辆伤害等。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对识别出的危险源采取D=LEC进行评价；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查见“不可接受风险的危险源清单”，经评价采购部重大危险源为火灾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105" w:rightChars="50" w:firstLine="420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对重要环境因素和重大危险源的主要控制措施进行了策划：执行管理方案、配备消防器材、日常检查、日常培训教育等运行控制措施等。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制订了“目标与管理方案及实施情况一览表”，明确了控制措施、时间要求、责任部门、责任人等。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运行策划和控制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公司制定并实施了运行控制程序、废弃物控制程序、消防控制程序、、资源能源控制程序、应急准备和响应控制程序、固废垃圾处理/利用作业指导书、员工职业健康及劳动保护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采购部不定期组织环保和安全知识培训，员工具备了基本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的环保和职业健康安全防护意识。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配置的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座椅和办公桌</w:t>
            </w:r>
            <w:r>
              <w:rPr>
                <w:rFonts w:hint="eastAsia"/>
                <w:szCs w:val="22"/>
                <w:lang w:val="en-US" w:eastAsia="zh-CN"/>
              </w:rPr>
              <w:t>符合人机工程要求，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员工有自我防护意识，工间能适当走动、休息；坐姿正确，避免过度疲劳；电脑显示器调整到保护视力的颜色；</w:t>
            </w:r>
            <w:r>
              <w:rPr>
                <w:rFonts w:hint="eastAsia"/>
                <w:szCs w:val="22"/>
                <w:lang w:val="en-US" w:eastAsia="zh-CN"/>
              </w:rPr>
              <w:t>干净整洁，照明、通风良好；配置有空调，温度适宜；有少量绿植，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采光、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通风良好，办公场所物品摆放有序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满足办公需求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配置有灭火器，状态良好，保留检查记录；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电路、电源正常，电路布线合理、电气插座完整，未见破损，无乱拉乱接电线、使用超额电气等现象；未见用电不当等安全隐患及不良影响现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象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对部门员工进行了不定期的交通安全宣传</w:t>
            </w:r>
            <w:r>
              <w:rPr>
                <w:rFonts w:hint="eastAsia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节约用水用电、纸张双面使用；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办公场所生活废水经市政管网排放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办公环境安静，无明显噪声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default"/>
                <w:lang w:val="en-US" w:eastAsia="zh-CN"/>
              </w:rPr>
              <w:t>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办公用固废集中回收，市政环卫部门收集处理；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运行控制基本符合要求。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应急准备和响应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10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参加行政部组织的应急演练。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0.4pt;margin-top:12.55pt;height:20.2pt;width:102.7pt;z-index:251658240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hYp7k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E170E"/>
    <w:rsid w:val="40233A70"/>
    <w:rsid w:val="464A57B6"/>
    <w:rsid w:val="50332E60"/>
    <w:rsid w:val="533267FA"/>
    <w:rsid w:val="68F918AC"/>
    <w:rsid w:val="7D965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2021-08-18T01:37:24Z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2052-11.1.0.10314</vt:lpwstr>
  </property>
</Properties>
</file>