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5" w:name="初审"/>
            <w:r>
              <w:rPr>
                <w:rFonts w:hint="eastAsia"/>
                <w:b/>
                <w:szCs w:val="21"/>
              </w:rPr>
              <w:t>■</w:t>
            </w:r>
            <w:bookmarkEnd w:id="5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bookmarkStart w:id="7" w:name="监督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rFonts w:ascii="方正仿宋简体" w:eastAsia="方正仿宋简体"/>
                <w:b/>
              </w:rPr>
              <w:t>启迅建设有限公司</w:t>
            </w:r>
            <w:bookmarkEnd w:id="1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田艳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cs="Lucida Sans"/>
                <w:b/>
                <w:bCs/>
                <w:highlight w:val="none"/>
                <w:lang w:val="en-US" w:eastAsia="zh-CN"/>
              </w:rPr>
              <w:t>组织不能提供计量器具的检定合格证书，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条款当要求测量溯源时，或组织认为测量溯源是信任测量结果有效的基础时，测量设备应：a) 对照能溯源到国际或国家标准的测量标准，按照规定的时间间隔或在使用前进行校准和（或）检定，当不存在上述标准时，应保留作为校准或验证依据的成文信息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11.1.2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11.1.5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条款: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</w:t>
            </w:r>
            <w:bookmarkStart w:id="11" w:name="总组长"/>
            <w:r>
              <w:rPr>
                <w:rFonts w:hint="eastAsia" w:ascii="方正仿宋简体" w:eastAsia="方正仿宋简体"/>
                <w:b/>
                <w:sz w:val="24"/>
              </w:rPr>
              <w:t>文平</w:t>
            </w:r>
            <w:bookmarkEnd w:id="11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bookmarkStart w:id="15" w:name="_GoBack"/>
            <w:bookmarkEnd w:id="15"/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>
              <w:rPr>
                <w:rFonts w:hint="eastAsia"/>
                <w:b/>
                <w:szCs w:val="21"/>
                <w:lang w:eastAsia="zh-CN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启迅建设有限公司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潘瑞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行政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人事</w:t>
            </w:r>
            <w:r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抽查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一线作业</w:t>
            </w:r>
            <w:r>
              <w:rPr>
                <w:rFonts w:hint="eastAsia" w:ascii="方正仿宋简体" w:eastAsia="方正仿宋简体"/>
                <w:b/>
              </w:rPr>
              <w:t>人员职业危害体检情况，不能提供近期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作业</w:t>
            </w:r>
            <w:r>
              <w:rPr>
                <w:rFonts w:hint="eastAsia" w:ascii="方正仿宋简体" w:eastAsia="方正仿宋简体"/>
                <w:b/>
              </w:rPr>
              <w:t>人员体检记录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GB/T 45001-2020标准9.1.1条款：“为了实现职业健康安全管理体系的预期结果，过程宜予以监视、测量和分析：a)监视和测量内容的示例可包括（但不限于）：1)职业健康抱怨、工作人员的健康（通过监护）和工作环境”的要求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2021.8.27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简体" w:eastAsia="方正仿宋简体"/>
                <w:b/>
              </w:rPr>
              <w:t xml:space="preserve">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506838"/>
    <w:rsid w:val="244355AA"/>
    <w:rsid w:val="32233DEE"/>
    <w:rsid w:val="339F472B"/>
    <w:rsid w:val="47AF3D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7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2021-08-27T08:49:56Z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