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jc w:val="center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983"/>
        <w:gridCol w:w="1267"/>
        <w:gridCol w:w="1263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深圳市新艺坊展览策划有限公司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Q：35.20.00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E：35.20.00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秦强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Q：35.20.00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E：35.20.00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6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李林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任亚辉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流程：项目接洽——项目策划——项目设计——现场指导——布展——交付——后续服务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特殊过程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设计过程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控制措施：设计作业指导书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highlight w:val="none"/>
              </w:rPr>
              <w:t>重要环境因素：</w:t>
            </w:r>
            <w:r>
              <w:rPr>
                <w:rFonts w:hint="eastAsia"/>
                <w:b w:val="0"/>
                <w:bCs w:val="0"/>
                <w:sz w:val="20"/>
                <w:highlight w:val="none"/>
                <w:lang w:eastAsia="zh-CN"/>
              </w:rPr>
              <w:t>潜在火灾、固废排放</w:t>
            </w:r>
            <w:r>
              <w:rPr>
                <w:rFonts w:hint="eastAsia"/>
                <w:b w:val="0"/>
                <w:bCs w:val="0"/>
                <w:sz w:val="20"/>
                <w:highlight w:val="none"/>
              </w:rPr>
              <w:t>等；制定管理方案及应急预案等。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highlight w:val="yellow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中华人民共和国环境保护法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中华人民共和国消防法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固体废弃物污染防治法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经济贸易展览会 术语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"http://www.csres.com/detail/215904.html"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GB/T 26165-2010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瀹嬩綋" w:hAnsi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经济贸易展览会 数据统计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"http://www.csres.com/detail/240768.html"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GB/T 30521-2014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瀹嬩綋" w:hAnsi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展览会信息管理系统建设规范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"http://www.csres.com/detail/296117.html"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GB/T 33489-2017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瀹嬩綋" w:hAnsi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展览场馆功能性设计指南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"http://www.csres.com/detail/304916.html"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GB/T 34395-2017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瀹嬩綋" w:hAnsi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区域展览场馆规划指南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"http://www.csres.com/detail/304919.html"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GB/T 34398-2017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瀹嬩綋" w:hAnsi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图书馆、博物馆、美术馆、展览馆卫生标准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"http://www.csres.com/detail/50464.html"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GB 9669-1996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瀹嬩綋" w:hAnsi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展览建筑设计规范 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"http://www.csres.com/detail/212188.html"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JGJ 218-2010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瀹嬩綋" w:hAnsi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展览场馆运营服务规范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"http://www.csres.com/detail/231314.html"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SB/T 10852-2012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瀹嬩綋" w:hAnsi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展览器材 术语 型材展台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"http://www.csres.com/detail/288478.html"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SB/T 11161-2016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5229F6"/>
    <w:rsid w:val="01267D5E"/>
    <w:rsid w:val="03FE0F99"/>
    <w:rsid w:val="04393C80"/>
    <w:rsid w:val="0AF736E3"/>
    <w:rsid w:val="10ED51D2"/>
    <w:rsid w:val="14FB4483"/>
    <w:rsid w:val="17F156E9"/>
    <w:rsid w:val="233060EE"/>
    <w:rsid w:val="29885DC5"/>
    <w:rsid w:val="29AE722B"/>
    <w:rsid w:val="30787A33"/>
    <w:rsid w:val="3B382297"/>
    <w:rsid w:val="46FD50A0"/>
    <w:rsid w:val="4F5D0813"/>
    <w:rsid w:val="500E2709"/>
    <w:rsid w:val="51512CBC"/>
    <w:rsid w:val="5A8F52D4"/>
    <w:rsid w:val="6DAF38B9"/>
    <w:rsid w:val="6EBA2EDC"/>
    <w:rsid w:val="745021C2"/>
    <w:rsid w:val="7B5D6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rFonts w:cs="Times New Roman"/>
      <w:sz w:val="21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2021-08-18T02:01:51Z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