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3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rFonts w:ascii="楷体" w:hAnsi="楷体" w:eastAsia="楷体"/>
                <w:sz w:val="24"/>
                <w:szCs w:val="24"/>
              </w:rPr>
            </w:pPr>
            <w:r>
              <w:rPr>
                <w:rFonts w:hint="eastAsia" w:ascii="楷体" w:hAnsi="楷体" w:eastAsia="楷体"/>
                <w:sz w:val="24"/>
                <w:szCs w:val="24"/>
              </w:rPr>
              <w:t>过程与活动、</w:t>
            </w:r>
          </w:p>
          <w:p>
            <w:pPr>
              <w:jc w:val="center"/>
              <w:rPr>
                <w:rFonts w:ascii="楷体" w:hAnsi="楷体" w:eastAsia="楷体"/>
                <w:sz w:val="24"/>
                <w:szCs w:val="24"/>
              </w:rPr>
            </w:pPr>
            <w:r>
              <w:rPr>
                <w:rFonts w:hint="eastAsia" w:ascii="楷体" w:hAnsi="楷体" w:eastAsia="楷体"/>
                <w:sz w:val="24"/>
                <w:szCs w:val="24"/>
              </w:rPr>
              <w:t>抽样计划</w:t>
            </w:r>
          </w:p>
        </w:tc>
        <w:tc>
          <w:tcPr>
            <w:tcW w:w="960" w:type="dxa"/>
            <w:vMerge w:val="restart"/>
            <w:vAlign w:val="center"/>
          </w:tcPr>
          <w:p>
            <w:pPr>
              <w:rPr>
                <w:rFonts w:ascii="楷体" w:hAnsi="楷体" w:eastAsia="楷体"/>
                <w:sz w:val="24"/>
                <w:szCs w:val="24"/>
              </w:rPr>
            </w:pPr>
            <w:r>
              <w:rPr>
                <w:rFonts w:hint="eastAsia" w:ascii="楷体" w:hAnsi="楷体" w:eastAsia="楷体"/>
                <w:sz w:val="24"/>
                <w:szCs w:val="24"/>
              </w:rPr>
              <w:t>涉及</w:t>
            </w:r>
          </w:p>
          <w:p>
            <w:pPr>
              <w:rPr>
                <w:rFonts w:ascii="楷体" w:hAnsi="楷体" w:eastAsia="楷体"/>
                <w:sz w:val="24"/>
                <w:szCs w:val="24"/>
              </w:rPr>
            </w:pPr>
            <w:r>
              <w:rPr>
                <w:rFonts w:hint="eastAsia" w:ascii="楷体" w:hAnsi="楷体" w:eastAsia="楷体"/>
                <w:sz w:val="24"/>
                <w:szCs w:val="24"/>
              </w:rPr>
              <w:t>条款</w:t>
            </w:r>
          </w:p>
        </w:tc>
        <w:tc>
          <w:tcPr>
            <w:tcW w:w="10738" w:type="dxa"/>
            <w:vAlign w:val="center"/>
          </w:tcPr>
          <w:p>
            <w:pPr>
              <w:rPr>
                <w:rFonts w:hint="default" w:ascii="楷体" w:hAnsi="楷体" w:eastAsia="楷体"/>
                <w:sz w:val="24"/>
                <w:szCs w:val="24"/>
                <w:lang w:val="en-US" w:eastAsia="zh-CN"/>
              </w:rPr>
            </w:pPr>
            <w:r>
              <w:rPr>
                <w:rFonts w:hint="eastAsia" w:ascii="楷体" w:hAnsi="楷体" w:eastAsia="楷体"/>
                <w:sz w:val="24"/>
                <w:szCs w:val="24"/>
              </w:rPr>
              <w:t>受审核部门：</w:t>
            </w:r>
            <w:r>
              <w:rPr>
                <w:rFonts w:hint="eastAsia" w:ascii="楷体" w:hAnsi="楷体" w:eastAsia="楷体"/>
                <w:sz w:val="24"/>
                <w:szCs w:val="24"/>
                <w:lang w:val="en-US" w:eastAsia="zh-CN"/>
              </w:rPr>
              <w:t>技术部</w:t>
            </w:r>
            <w:r>
              <w:rPr>
                <w:rFonts w:ascii="楷体" w:hAnsi="楷体" w:eastAsia="楷体"/>
                <w:sz w:val="24"/>
                <w:szCs w:val="24"/>
              </w:rPr>
              <w:t xml:space="preserve">     </w:t>
            </w:r>
            <w:r>
              <w:rPr>
                <w:rFonts w:hint="eastAsia" w:ascii="楷体" w:hAnsi="楷体" w:eastAsia="楷体"/>
                <w:sz w:val="24"/>
                <w:szCs w:val="24"/>
              </w:rPr>
              <w:t>主管领导：</w:t>
            </w:r>
            <w:r>
              <w:rPr>
                <w:rFonts w:hint="eastAsia" w:ascii="楷体" w:hAnsi="楷体" w:eastAsia="楷体"/>
                <w:sz w:val="24"/>
                <w:szCs w:val="24"/>
                <w:lang w:val="en-US" w:eastAsia="zh-CN"/>
              </w:rPr>
              <w:t>万白</w:t>
            </w:r>
            <w:r>
              <w:rPr>
                <w:rFonts w:ascii="楷体" w:hAnsi="楷体" w:eastAsia="楷体"/>
                <w:sz w:val="24"/>
                <w:szCs w:val="24"/>
              </w:rPr>
              <w:t xml:space="preserve">      </w:t>
            </w:r>
            <w:r>
              <w:rPr>
                <w:rFonts w:hint="eastAsia" w:ascii="楷体" w:hAnsi="楷体" w:eastAsia="楷体"/>
                <w:sz w:val="24"/>
                <w:szCs w:val="24"/>
              </w:rPr>
              <w:t>陪同人员：</w:t>
            </w:r>
            <w:r>
              <w:rPr>
                <w:rFonts w:hint="eastAsia" w:ascii="楷体" w:hAnsi="楷体" w:eastAsia="楷体"/>
                <w:sz w:val="24"/>
                <w:szCs w:val="24"/>
                <w:lang w:val="en-US" w:eastAsia="zh-CN"/>
              </w:rPr>
              <w:t>张姝</w:t>
            </w:r>
          </w:p>
        </w:tc>
        <w:tc>
          <w:tcPr>
            <w:tcW w:w="851" w:type="dxa"/>
            <w:vMerge w:val="restart"/>
            <w:vAlign w:val="center"/>
          </w:tcPr>
          <w:p>
            <w:pPr>
              <w:rPr>
                <w:rFonts w:ascii="楷体" w:hAnsi="楷体" w:eastAsia="楷体"/>
                <w:sz w:val="24"/>
                <w:szCs w:val="24"/>
              </w:rPr>
            </w:pPr>
            <w:r>
              <w:rPr>
                <w:rFonts w:hint="eastAsia" w:ascii="楷体" w:hAnsi="楷体" w:eastAsia="楷体"/>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ascii="楷体" w:hAnsi="楷体" w:eastAsia="楷体"/>
                <w:sz w:val="24"/>
                <w:szCs w:val="24"/>
              </w:rPr>
            </w:pPr>
          </w:p>
        </w:tc>
        <w:tc>
          <w:tcPr>
            <w:tcW w:w="960" w:type="dxa"/>
            <w:vMerge w:val="continue"/>
            <w:vAlign w:val="center"/>
          </w:tcPr>
          <w:p>
            <w:pPr>
              <w:rPr>
                <w:rFonts w:ascii="楷体" w:hAnsi="楷体" w:eastAsia="楷体"/>
                <w:sz w:val="24"/>
                <w:szCs w:val="24"/>
              </w:rPr>
            </w:pPr>
          </w:p>
        </w:tc>
        <w:tc>
          <w:tcPr>
            <w:tcW w:w="10738" w:type="dxa"/>
            <w:vAlign w:val="center"/>
          </w:tcPr>
          <w:p>
            <w:pPr>
              <w:spacing w:before="120"/>
              <w:rPr>
                <w:rFonts w:hint="default" w:ascii="楷体" w:hAnsi="楷体" w:eastAsia="楷体"/>
                <w:sz w:val="24"/>
                <w:szCs w:val="24"/>
                <w:lang w:val="en-US" w:eastAsia="zh-CN"/>
              </w:rPr>
            </w:pPr>
            <w:r>
              <w:rPr>
                <w:rFonts w:hint="eastAsia" w:ascii="楷体" w:hAnsi="楷体" w:eastAsia="楷体"/>
                <w:sz w:val="24"/>
                <w:szCs w:val="24"/>
              </w:rPr>
              <w:t>审核员：伍光华</w:t>
            </w:r>
            <w:r>
              <w:rPr>
                <w:rFonts w:ascii="楷体" w:hAnsi="楷体" w:eastAsia="楷体"/>
                <w:sz w:val="24"/>
                <w:szCs w:val="24"/>
              </w:rPr>
              <w:t xml:space="preserve">      </w:t>
            </w:r>
            <w:r>
              <w:rPr>
                <w:rFonts w:hint="eastAsia" w:ascii="楷体" w:hAnsi="楷体" w:eastAsia="楷体"/>
                <w:sz w:val="24"/>
                <w:szCs w:val="24"/>
              </w:rPr>
              <w:t>审核时间：</w:t>
            </w:r>
            <w:r>
              <w:rPr>
                <w:rFonts w:ascii="楷体" w:hAnsi="楷体" w:eastAsia="楷体"/>
                <w:sz w:val="24"/>
                <w:szCs w:val="24"/>
              </w:rPr>
              <w:t>20</w:t>
            </w:r>
            <w:r>
              <w:rPr>
                <w:rFonts w:hint="eastAsia" w:ascii="楷体" w:hAnsi="楷体" w:eastAsia="楷体"/>
                <w:sz w:val="24"/>
                <w:szCs w:val="24"/>
                <w:lang w:val="en-US" w:eastAsia="zh-CN"/>
              </w:rPr>
              <w:t>21</w:t>
            </w:r>
            <w:r>
              <w:rPr>
                <w:rFonts w:hint="eastAsia" w:ascii="楷体" w:hAnsi="楷体" w:eastAsia="楷体"/>
                <w:sz w:val="24"/>
                <w:szCs w:val="24"/>
              </w:rPr>
              <w:t>年</w:t>
            </w:r>
            <w:r>
              <w:rPr>
                <w:rFonts w:hint="eastAsia" w:ascii="楷体" w:hAnsi="楷体" w:eastAsia="楷体"/>
                <w:sz w:val="24"/>
                <w:szCs w:val="24"/>
                <w:lang w:val="en-US" w:eastAsia="zh-CN"/>
              </w:rPr>
              <w:t>8</w:t>
            </w:r>
            <w:r>
              <w:rPr>
                <w:rFonts w:hint="eastAsia" w:ascii="楷体" w:hAnsi="楷体" w:eastAsia="楷体"/>
                <w:sz w:val="24"/>
                <w:szCs w:val="24"/>
              </w:rPr>
              <w:t>月</w:t>
            </w:r>
            <w:r>
              <w:rPr>
                <w:rFonts w:hint="eastAsia" w:ascii="楷体" w:hAnsi="楷体" w:eastAsia="楷体"/>
                <w:sz w:val="24"/>
                <w:szCs w:val="24"/>
                <w:lang w:val="en-US" w:eastAsia="zh-CN"/>
              </w:rPr>
              <w:t>15日</w:t>
            </w:r>
          </w:p>
        </w:tc>
        <w:tc>
          <w:tcPr>
            <w:tcW w:w="851" w:type="dxa"/>
            <w:vMerge w:val="continue"/>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ascii="楷体" w:hAnsi="楷体" w:eastAsia="楷体"/>
                <w:sz w:val="24"/>
                <w:szCs w:val="24"/>
              </w:rPr>
            </w:pPr>
          </w:p>
        </w:tc>
        <w:tc>
          <w:tcPr>
            <w:tcW w:w="960" w:type="dxa"/>
            <w:vMerge w:val="continue"/>
            <w:vAlign w:val="center"/>
          </w:tcPr>
          <w:p>
            <w:pPr>
              <w:rPr>
                <w:rFonts w:ascii="楷体" w:hAnsi="楷体" w:eastAsia="楷体"/>
                <w:sz w:val="24"/>
                <w:szCs w:val="24"/>
              </w:rPr>
            </w:pPr>
          </w:p>
        </w:tc>
        <w:tc>
          <w:tcPr>
            <w:tcW w:w="10738" w:type="dxa"/>
            <w:vAlign w:val="center"/>
          </w:tcPr>
          <w:p>
            <w:pPr>
              <w:rPr>
                <w:rFonts w:ascii="楷体" w:hAnsi="楷体" w:eastAsia="楷体"/>
                <w:sz w:val="24"/>
                <w:szCs w:val="24"/>
              </w:rPr>
            </w:pPr>
            <w:r>
              <w:rPr>
                <w:rFonts w:hint="eastAsia" w:ascii="楷体" w:hAnsi="楷体" w:eastAsia="楷体"/>
                <w:sz w:val="24"/>
                <w:szCs w:val="24"/>
              </w:rPr>
              <w:t>审核条款：</w:t>
            </w:r>
          </w:p>
          <w:p>
            <w:pPr>
              <w:adjustRightInd w:val="0"/>
              <w:snapToGrid w:val="0"/>
              <w:spacing w:line="320" w:lineRule="exact"/>
              <w:ind w:right="105" w:rightChars="50"/>
              <w:textAlignment w:val="baseline"/>
              <w:rPr>
                <w:rFonts w:hint="eastAsia" w:ascii="楷体" w:hAnsi="楷体" w:eastAsia="楷体" w:cs="楷体"/>
                <w:b/>
                <w:sz w:val="24"/>
                <w:szCs w:val="24"/>
              </w:rPr>
            </w:pPr>
            <w:r>
              <w:rPr>
                <w:rFonts w:hint="eastAsia" w:ascii="楷体" w:hAnsi="楷体" w:eastAsia="楷体" w:cs="楷体"/>
                <w:sz w:val="24"/>
                <w:szCs w:val="24"/>
              </w:rPr>
              <w:t>QMS:5.3组织的岗位、职责和权限、6.2质量目标、7.1.5监视和测量资源、7.1.3基础设施、7.1.4过程运行环境、8.1运行策划和控制、8.3产品和服务的设计和开发不适用确认、8.5.1生产和服务提供的控制、8.5.2产品标识和可追朔性、8.6产品和服务的放行、8.7不合格输出的控制</w:t>
            </w:r>
            <w:r>
              <w:rPr>
                <w:rFonts w:hint="eastAsia" w:ascii="楷体" w:hAnsi="楷体" w:eastAsia="楷体" w:cs="楷体"/>
                <w:sz w:val="24"/>
                <w:szCs w:val="24"/>
                <w:lang w:eastAsia="zh-CN"/>
              </w:rPr>
              <w:t>、</w:t>
            </w:r>
          </w:p>
          <w:p>
            <w:pPr>
              <w:snapToGrid w:val="0"/>
              <w:spacing w:line="260" w:lineRule="exact"/>
              <w:rPr>
                <w:rFonts w:ascii="楷体" w:hAnsi="楷体" w:eastAsia="楷体"/>
                <w:sz w:val="24"/>
                <w:szCs w:val="24"/>
              </w:rPr>
            </w:pPr>
            <w:r>
              <w:rPr>
                <w:rFonts w:hint="eastAsia" w:ascii="楷体" w:hAnsi="楷体" w:eastAsia="楷体" w:cs="楷体"/>
                <w:sz w:val="24"/>
                <w:szCs w:val="24"/>
              </w:rPr>
              <w:t>E/OMS: 5.3组织的岗位、职责和权限、6.2环境与职业健康安全目标、6.1.2环境因素/危险源辨识与评价、8.1运行策划和控制、8.2应急准备和响应，</w:t>
            </w:r>
          </w:p>
        </w:tc>
        <w:tc>
          <w:tcPr>
            <w:tcW w:w="851" w:type="dxa"/>
            <w:vMerge w:val="continue"/>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2160" w:type="dxa"/>
          </w:tcPr>
          <w:p>
            <w:pPr>
              <w:rPr>
                <w:rFonts w:ascii="楷体" w:hAnsi="楷体" w:eastAsia="楷体"/>
                <w:sz w:val="24"/>
                <w:szCs w:val="24"/>
              </w:rPr>
            </w:pPr>
            <w:r>
              <w:rPr>
                <w:rFonts w:hint="eastAsia" w:ascii="楷体" w:hAnsi="楷体" w:eastAsia="楷体" w:cs="宋体"/>
                <w:sz w:val="24"/>
                <w:szCs w:val="24"/>
              </w:rPr>
              <w:t>部门及人员的职责和权限</w:t>
            </w:r>
          </w:p>
        </w:tc>
        <w:tc>
          <w:tcPr>
            <w:tcW w:w="960" w:type="dxa"/>
          </w:tcPr>
          <w:p>
            <w:pPr>
              <w:rPr>
                <w:rFonts w:ascii="楷体" w:hAnsi="楷体" w:eastAsia="楷体" w:cs="宋体"/>
                <w:b/>
                <w:bCs/>
                <w:sz w:val="24"/>
                <w:szCs w:val="24"/>
              </w:rPr>
            </w:pPr>
            <w:r>
              <w:rPr>
                <w:rFonts w:ascii="楷体" w:hAnsi="楷体" w:eastAsia="楷体" w:cs="宋体"/>
                <w:b/>
                <w:bCs/>
                <w:sz w:val="24"/>
                <w:szCs w:val="24"/>
              </w:rPr>
              <w:t>QES5.3</w:t>
            </w:r>
          </w:p>
          <w:p>
            <w:pPr>
              <w:rPr>
                <w:rFonts w:ascii="楷体" w:hAnsi="楷体" w:eastAsia="楷体" w:cs="宋体"/>
                <w:b/>
                <w:bCs/>
                <w:sz w:val="24"/>
                <w:szCs w:val="24"/>
              </w:rPr>
            </w:pPr>
          </w:p>
          <w:p>
            <w:pPr>
              <w:rPr>
                <w:rFonts w:ascii="楷体" w:hAnsi="楷体" w:eastAsia="楷体"/>
                <w:sz w:val="24"/>
                <w:szCs w:val="24"/>
              </w:rPr>
            </w:pPr>
          </w:p>
        </w:tc>
        <w:tc>
          <w:tcPr>
            <w:tcW w:w="10738" w:type="dxa"/>
          </w:tcPr>
          <w:p>
            <w:pPr>
              <w:spacing w:line="420" w:lineRule="exact"/>
              <w:rPr>
                <w:rFonts w:hint="eastAsia" w:ascii="楷体" w:hAnsi="楷体" w:eastAsia="楷体" w:cs="楷体"/>
                <w:sz w:val="24"/>
                <w:szCs w:val="24"/>
              </w:rPr>
            </w:pPr>
            <w:r>
              <w:rPr>
                <w:rFonts w:hint="eastAsia" w:ascii="楷体" w:hAnsi="楷体" w:eastAsia="楷体" w:cs="楷体"/>
                <w:sz w:val="24"/>
                <w:szCs w:val="24"/>
              </w:rPr>
              <w:t>1）承担本公司开展的各项检验任务，保证原始记录，检测数据的准确、规范；</w:t>
            </w:r>
          </w:p>
          <w:p>
            <w:pPr>
              <w:spacing w:line="420" w:lineRule="exact"/>
              <w:rPr>
                <w:rFonts w:hint="eastAsia" w:ascii="楷体" w:hAnsi="楷体" w:eastAsia="楷体" w:cs="楷体"/>
                <w:sz w:val="24"/>
                <w:szCs w:val="24"/>
              </w:rPr>
            </w:pPr>
            <w:r>
              <w:rPr>
                <w:rFonts w:hint="eastAsia" w:ascii="楷体" w:hAnsi="楷体" w:eastAsia="楷体" w:cs="楷体"/>
                <w:sz w:val="24"/>
                <w:szCs w:val="24"/>
              </w:rPr>
              <w:t>2）完成各类与本部门有关的质量计划的实施（设备、人员、质量控制）；</w:t>
            </w:r>
          </w:p>
          <w:p>
            <w:pPr>
              <w:spacing w:line="420" w:lineRule="exact"/>
              <w:rPr>
                <w:rFonts w:hint="eastAsia" w:ascii="楷体" w:hAnsi="楷体" w:eastAsia="楷体" w:cs="楷体"/>
                <w:sz w:val="24"/>
                <w:szCs w:val="24"/>
              </w:rPr>
            </w:pPr>
            <w:r>
              <w:rPr>
                <w:rFonts w:hint="eastAsia" w:ascii="楷体" w:hAnsi="楷体" w:eastAsia="楷体" w:cs="楷体"/>
                <w:sz w:val="24"/>
                <w:szCs w:val="24"/>
              </w:rPr>
              <w:t>3）负责新项目方法研究，完成开展新项目的相关工作；</w:t>
            </w:r>
          </w:p>
          <w:p>
            <w:pPr>
              <w:spacing w:line="420" w:lineRule="exact"/>
              <w:rPr>
                <w:rFonts w:hint="eastAsia" w:ascii="楷体" w:hAnsi="楷体" w:eastAsia="楷体" w:cs="楷体"/>
                <w:sz w:val="24"/>
                <w:szCs w:val="24"/>
              </w:rPr>
            </w:pPr>
            <w:r>
              <w:rPr>
                <w:rFonts w:hint="eastAsia" w:ascii="楷体" w:hAnsi="楷体" w:eastAsia="楷体" w:cs="楷体"/>
                <w:sz w:val="24"/>
                <w:szCs w:val="24"/>
              </w:rPr>
              <w:t>4）负责相关作业指导书的编制起草工作；</w:t>
            </w:r>
          </w:p>
          <w:p>
            <w:pPr>
              <w:spacing w:line="420" w:lineRule="exact"/>
              <w:rPr>
                <w:rFonts w:hint="eastAsia" w:ascii="楷体" w:hAnsi="楷体" w:eastAsia="楷体" w:cs="楷体"/>
                <w:sz w:val="24"/>
                <w:szCs w:val="24"/>
              </w:rPr>
            </w:pPr>
            <w:r>
              <w:rPr>
                <w:rFonts w:hint="eastAsia" w:ascii="楷体" w:hAnsi="楷体" w:eastAsia="楷体" w:cs="楷体"/>
                <w:sz w:val="24"/>
                <w:szCs w:val="24"/>
              </w:rPr>
              <w:t>5）提出本部门所需仪器、标准物质的购置申请和技术条件要求，并协助检测组做好设备验收、故障原因核查和组织安排维修工作；</w:t>
            </w:r>
          </w:p>
          <w:p>
            <w:pPr>
              <w:spacing w:line="420" w:lineRule="exact"/>
              <w:rPr>
                <w:rFonts w:hint="eastAsia" w:ascii="楷体" w:hAnsi="楷体" w:eastAsia="楷体" w:cs="楷体"/>
                <w:sz w:val="24"/>
                <w:szCs w:val="24"/>
              </w:rPr>
            </w:pPr>
            <w:r>
              <w:rPr>
                <w:rFonts w:hint="eastAsia" w:ascii="楷体" w:hAnsi="楷体" w:eastAsia="楷体" w:cs="楷体"/>
                <w:sz w:val="24"/>
                <w:szCs w:val="24"/>
              </w:rPr>
              <w:t>6）做好设备、设施、标准物质的使用、维护和保养；</w:t>
            </w:r>
          </w:p>
          <w:p>
            <w:pPr>
              <w:spacing w:line="420" w:lineRule="exact"/>
              <w:rPr>
                <w:rFonts w:hint="eastAsia" w:ascii="楷体" w:hAnsi="楷体" w:eastAsia="楷体" w:cs="楷体"/>
                <w:sz w:val="24"/>
                <w:szCs w:val="24"/>
              </w:rPr>
            </w:pPr>
            <w:r>
              <w:rPr>
                <w:rFonts w:hint="eastAsia" w:ascii="楷体" w:hAnsi="楷体" w:eastAsia="楷体" w:cs="楷体"/>
                <w:sz w:val="24"/>
                <w:szCs w:val="24"/>
                <w:lang w:val="en-US" w:eastAsia="zh-CN"/>
              </w:rPr>
              <w:t>7</w:t>
            </w:r>
            <w:r>
              <w:rPr>
                <w:rFonts w:hint="eastAsia" w:ascii="楷体" w:hAnsi="楷体" w:eastAsia="楷体" w:cs="楷体"/>
                <w:sz w:val="24"/>
                <w:szCs w:val="24"/>
              </w:rPr>
              <w:t>）负责本部门的检测标准的正确使用；</w:t>
            </w:r>
          </w:p>
          <w:p>
            <w:pPr>
              <w:spacing w:line="420" w:lineRule="exact"/>
              <w:rPr>
                <w:rFonts w:hint="eastAsia" w:ascii="楷体" w:hAnsi="楷体" w:eastAsia="楷体" w:cs="楷体"/>
                <w:sz w:val="24"/>
                <w:szCs w:val="24"/>
              </w:rPr>
            </w:pPr>
            <w:r>
              <w:rPr>
                <w:rFonts w:hint="eastAsia" w:ascii="楷体" w:hAnsi="楷体" w:eastAsia="楷体" w:cs="楷体"/>
                <w:sz w:val="24"/>
                <w:szCs w:val="24"/>
                <w:lang w:val="en-US" w:eastAsia="zh-CN"/>
              </w:rPr>
              <w:t>8</w:t>
            </w:r>
            <w:r>
              <w:rPr>
                <w:rFonts w:hint="eastAsia" w:ascii="楷体" w:hAnsi="楷体" w:eastAsia="楷体" w:cs="楷体"/>
                <w:sz w:val="24"/>
                <w:szCs w:val="24"/>
              </w:rPr>
              <w:t>）协助业务组对新检验方法的验证与变更确认；</w:t>
            </w:r>
          </w:p>
          <w:p>
            <w:pPr>
              <w:spacing w:line="420" w:lineRule="exact"/>
              <w:rPr>
                <w:rFonts w:hint="eastAsia" w:ascii="楷体" w:hAnsi="楷体" w:eastAsia="楷体" w:cs="楷体"/>
                <w:sz w:val="24"/>
                <w:szCs w:val="24"/>
              </w:rPr>
            </w:pPr>
            <w:r>
              <w:rPr>
                <w:rFonts w:hint="eastAsia" w:ascii="楷体" w:hAnsi="楷体" w:eastAsia="楷体" w:cs="楷体"/>
                <w:sz w:val="24"/>
                <w:szCs w:val="24"/>
                <w:lang w:val="en-US" w:eastAsia="zh-CN"/>
              </w:rPr>
              <w:t>9</w:t>
            </w:r>
            <w:r>
              <w:rPr>
                <w:rFonts w:hint="eastAsia" w:ascii="楷体" w:hAnsi="楷体" w:eastAsia="楷体" w:cs="楷体"/>
                <w:sz w:val="24"/>
                <w:szCs w:val="24"/>
              </w:rPr>
              <w:t>）参与与检测工作有影响的消耗品的验收工作；</w:t>
            </w:r>
          </w:p>
          <w:p>
            <w:pPr>
              <w:spacing w:line="420" w:lineRule="exact"/>
              <w:rPr>
                <w:rFonts w:hint="eastAsia" w:ascii="楷体" w:hAnsi="楷体" w:eastAsia="楷体" w:cs="楷体"/>
                <w:sz w:val="24"/>
                <w:szCs w:val="24"/>
              </w:rPr>
            </w:pPr>
            <w:r>
              <w:rPr>
                <w:rFonts w:hint="eastAsia" w:ascii="楷体" w:hAnsi="楷体" w:eastAsia="楷体" w:cs="楷体"/>
                <w:sz w:val="24"/>
                <w:szCs w:val="24"/>
              </w:rPr>
              <w:t>1</w:t>
            </w:r>
            <w:r>
              <w:rPr>
                <w:rFonts w:hint="eastAsia" w:ascii="楷体" w:hAnsi="楷体" w:eastAsia="楷体" w:cs="楷体"/>
                <w:sz w:val="24"/>
                <w:szCs w:val="24"/>
                <w:lang w:val="en-US" w:eastAsia="zh-CN"/>
              </w:rPr>
              <w:t>0</w:t>
            </w:r>
            <w:r>
              <w:rPr>
                <w:rFonts w:hint="eastAsia" w:ascii="楷体" w:hAnsi="楷体" w:eastAsia="楷体" w:cs="楷体"/>
                <w:sz w:val="24"/>
                <w:szCs w:val="24"/>
              </w:rPr>
              <w:t>）组织能力验证和内部质量控制计划的实施；</w:t>
            </w:r>
          </w:p>
          <w:p>
            <w:pPr>
              <w:spacing w:line="420" w:lineRule="exact"/>
              <w:rPr>
                <w:rFonts w:hint="eastAsia" w:ascii="楷体" w:hAnsi="楷体" w:eastAsia="楷体" w:cs="楷体"/>
                <w:b/>
                <w:bCs/>
                <w:sz w:val="24"/>
                <w:szCs w:val="24"/>
              </w:rPr>
            </w:pPr>
            <w:r>
              <w:rPr>
                <w:rFonts w:hint="eastAsia" w:ascii="楷体" w:hAnsi="楷体" w:eastAsia="楷体" w:cs="楷体"/>
                <w:sz w:val="24"/>
                <w:szCs w:val="24"/>
              </w:rPr>
              <w:t>1</w:t>
            </w:r>
            <w:r>
              <w:rPr>
                <w:rFonts w:hint="eastAsia" w:ascii="楷体" w:hAnsi="楷体" w:eastAsia="楷体" w:cs="楷体"/>
                <w:sz w:val="24"/>
                <w:szCs w:val="24"/>
                <w:lang w:val="en-US" w:eastAsia="zh-CN"/>
              </w:rPr>
              <w:t>1</w:t>
            </w:r>
            <w:r>
              <w:rPr>
                <w:rFonts w:hint="eastAsia" w:ascii="楷体" w:hAnsi="楷体" w:eastAsia="楷体" w:cs="楷体"/>
                <w:sz w:val="24"/>
                <w:szCs w:val="24"/>
              </w:rPr>
              <w:t>）完成公司领导交办的其他工作。</w:t>
            </w:r>
          </w:p>
          <w:p>
            <w:pPr>
              <w:rPr>
                <w:rFonts w:ascii="楷体" w:hAnsi="楷体" w:eastAsia="楷体"/>
                <w:sz w:val="24"/>
                <w:szCs w:val="24"/>
              </w:rPr>
            </w:pPr>
          </w:p>
        </w:tc>
        <w:tc>
          <w:tcPr>
            <w:tcW w:w="851"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0" w:hRule="atLeast"/>
        </w:trPr>
        <w:tc>
          <w:tcPr>
            <w:tcW w:w="2160" w:type="dxa"/>
          </w:tcPr>
          <w:p>
            <w:pPr>
              <w:spacing w:line="360" w:lineRule="auto"/>
              <w:rPr>
                <w:rFonts w:ascii="楷体" w:hAnsi="楷体" w:eastAsia="楷体"/>
                <w:sz w:val="24"/>
                <w:szCs w:val="24"/>
              </w:rPr>
            </w:pPr>
            <w:r>
              <w:rPr>
                <w:rFonts w:hint="eastAsia" w:ascii="楷体" w:hAnsi="楷体" w:eastAsia="楷体" w:cs="Arial"/>
                <w:sz w:val="24"/>
                <w:szCs w:val="24"/>
              </w:rPr>
              <w:t>环境因素</w:t>
            </w:r>
            <w:r>
              <w:rPr>
                <w:rFonts w:ascii="楷体" w:hAnsi="楷体" w:eastAsia="楷体" w:cs="Arial"/>
                <w:sz w:val="24"/>
                <w:szCs w:val="24"/>
              </w:rPr>
              <w:t>/</w:t>
            </w:r>
            <w:r>
              <w:rPr>
                <w:rFonts w:hint="eastAsia" w:ascii="楷体" w:hAnsi="楷体" w:eastAsia="楷体" w:cs="Arial"/>
                <w:sz w:val="24"/>
                <w:szCs w:val="24"/>
              </w:rPr>
              <w:t>危险源辨识与评价</w:t>
            </w:r>
          </w:p>
        </w:tc>
        <w:tc>
          <w:tcPr>
            <w:tcW w:w="960" w:type="dxa"/>
          </w:tcPr>
          <w:p>
            <w:pPr>
              <w:spacing w:line="360" w:lineRule="auto"/>
              <w:rPr>
                <w:rFonts w:ascii="楷体" w:hAnsi="楷体" w:eastAsia="楷体" w:cs="宋体"/>
                <w:b/>
                <w:sz w:val="24"/>
                <w:szCs w:val="24"/>
              </w:rPr>
            </w:pPr>
            <w:r>
              <w:rPr>
                <w:rFonts w:ascii="楷体" w:hAnsi="楷体" w:eastAsia="楷体" w:cs="宋体"/>
                <w:b/>
                <w:bCs/>
                <w:sz w:val="24"/>
                <w:szCs w:val="24"/>
              </w:rPr>
              <w:t>ES</w:t>
            </w:r>
            <w:r>
              <w:rPr>
                <w:rFonts w:ascii="楷体" w:hAnsi="楷体" w:eastAsia="楷体" w:cs="宋体"/>
                <w:b/>
                <w:sz w:val="24"/>
                <w:szCs w:val="24"/>
              </w:rPr>
              <w:t>6.1.2</w:t>
            </w:r>
          </w:p>
          <w:p>
            <w:pPr>
              <w:rPr>
                <w:rFonts w:ascii="楷体" w:hAnsi="楷体" w:eastAsia="楷体" w:cs="宋体"/>
                <w:b/>
                <w:bCs/>
                <w:sz w:val="24"/>
                <w:szCs w:val="24"/>
              </w:rPr>
            </w:pPr>
          </w:p>
          <w:p>
            <w:pPr>
              <w:rPr>
                <w:rFonts w:ascii="楷体" w:hAnsi="楷体" w:eastAsia="楷体"/>
                <w:sz w:val="24"/>
                <w:szCs w:val="24"/>
              </w:rPr>
            </w:pPr>
          </w:p>
        </w:tc>
        <w:tc>
          <w:tcPr>
            <w:tcW w:w="10738" w:type="dxa"/>
          </w:tcPr>
          <w:p>
            <w:pPr>
              <w:ind w:firstLine="480" w:firstLineChars="200"/>
              <w:rPr>
                <w:rFonts w:ascii="楷体" w:hAnsi="楷体" w:eastAsia="楷体" w:cs="宋体"/>
                <w:bCs/>
                <w:sz w:val="24"/>
                <w:szCs w:val="24"/>
              </w:rPr>
            </w:pPr>
            <w:r>
              <w:rPr>
                <w:rFonts w:hint="eastAsia" w:ascii="楷体" w:hAnsi="楷体" w:eastAsia="楷体" w:cs="宋体"/>
                <w:bCs/>
                <w:sz w:val="24"/>
                <w:szCs w:val="24"/>
                <w:lang w:val="en-US" w:eastAsia="zh-CN"/>
              </w:rPr>
              <w:t>技术部主任万白</w:t>
            </w:r>
            <w:r>
              <w:rPr>
                <w:rFonts w:hint="eastAsia" w:ascii="楷体" w:hAnsi="楷体" w:eastAsia="楷体" w:cs="宋体"/>
                <w:bCs/>
                <w:sz w:val="24"/>
                <w:szCs w:val="24"/>
              </w:rPr>
              <w:t>述：公司制订《环境因素识别与评价控制程序》和《危险源识别与风险评价控制程序》，</w:t>
            </w:r>
            <w:r>
              <w:rPr>
                <w:rFonts w:hint="eastAsia" w:ascii="楷体" w:hAnsi="楷体" w:eastAsia="楷体" w:cs="宋体"/>
                <w:bCs/>
                <w:sz w:val="24"/>
                <w:szCs w:val="24"/>
                <w:lang w:val="en-US" w:eastAsia="zh-CN"/>
              </w:rPr>
              <w:t>技术部</w:t>
            </w:r>
            <w:r>
              <w:rPr>
                <w:rFonts w:hint="eastAsia" w:ascii="楷体" w:hAnsi="楷体" w:eastAsia="楷体" w:cs="宋体"/>
                <w:bCs/>
                <w:sz w:val="24"/>
                <w:szCs w:val="24"/>
              </w:rPr>
              <w:t>根据</w:t>
            </w:r>
            <w:r>
              <w:rPr>
                <w:rFonts w:hint="eastAsia" w:ascii="楷体" w:hAnsi="楷体" w:eastAsia="楷体" w:cs="楷体"/>
                <w:sz w:val="24"/>
                <w:szCs w:val="24"/>
              </w:rPr>
              <w:t>环境保护监测服务</w:t>
            </w:r>
            <w:r>
              <w:rPr>
                <w:rFonts w:hint="eastAsia" w:ascii="楷体" w:hAnsi="楷体" w:eastAsia="楷体" w:cs="宋体"/>
                <w:bCs/>
                <w:sz w:val="24"/>
                <w:szCs w:val="24"/>
              </w:rPr>
              <w:t>过程及工作特点对涉及的环境因素、危险源进行了识别和辨识。</w:t>
            </w:r>
          </w:p>
          <w:p>
            <w:pPr>
              <w:ind w:firstLine="480" w:firstLineChars="200"/>
              <w:rPr>
                <w:rFonts w:ascii="楷体" w:hAnsi="楷体" w:eastAsia="楷体" w:cs="宋体"/>
                <w:bCs/>
                <w:sz w:val="24"/>
                <w:szCs w:val="24"/>
              </w:rPr>
            </w:pPr>
            <w:r>
              <w:rPr>
                <w:rFonts w:hint="eastAsia" w:ascii="楷体" w:hAnsi="楷体" w:eastAsia="楷体" w:cs="宋体"/>
                <w:bCs/>
                <w:sz w:val="24"/>
                <w:szCs w:val="24"/>
              </w:rPr>
              <w:t>在公司编制的”环境因素识别与评价控制程序”中，对环境因素识别和评价的目的、职责、工作程序和记录的要求均有明确的规定。</w:t>
            </w:r>
          </w:p>
          <w:p>
            <w:pPr>
              <w:ind w:firstLine="480" w:firstLineChars="200"/>
              <w:rPr>
                <w:rFonts w:ascii="楷体" w:hAnsi="楷体" w:eastAsia="楷体" w:cs="宋体"/>
                <w:bCs/>
                <w:sz w:val="24"/>
                <w:szCs w:val="24"/>
              </w:rPr>
            </w:pPr>
            <w:r>
              <w:rPr>
                <w:rFonts w:hint="eastAsia" w:ascii="楷体" w:hAnsi="楷体" w:eastAsia="楷体" w:cs="宋体"/>
                <w:bCs/>
                <w:sz w:val="24"/>
                <w:szCs w:val="24"/>
              </w:rPr>
              <w:t>查到《环境因素识别评价表》：已识别</w:t>
            </w:r>
            <w:r>
              <w:rPr>
                <w:rFonts w:hint="eastAsia" w:ascii="楷体" w:hAnsi="楷体" w:eastAsia="楷体" w:cs="宋体"/>
                <w:bCs/>
                <w:sz w:val="24"/>
                <w:szCs w:val="24"/>
                <w:lang w:val="en-US" w:eastAsia="zh-CN"/>
              </w:rPr>
              <w:t>技术部</w:t>
            </w:r>
            <w:r>
              <w:rPr>
                <w:rFonts w:hint="eastAsia" w:ascii="楷体" w:hAnsi="楷体" w:eastAsia="楷体" w:cs="宋体"/>
                <w:bCs/>
                <w:sz w:val="24"/>
                <w:szCs w:val="24"/>
              </w:rPr>
              <w:t>的环境因素产生过程包括：原材料</w:t>
            </w:r>
            <w:r>
              <w:rPr>
                <w:rFonts w:hint="eastAsia" w:ascii="楷体" w:hAnsi="楷体" w:eastAsia="楷体" w:cs="宋体"/>
                <w:bCs/>
                <w:sz w:val="24"/>
                <w:szCs w:val="24"/>
                <w:lang w:val="en-US" w:eastAsia="zh-CN"/>
              </w:rPr>
              <w:t>进库</w:t>
            </w:r>
            <w:r>
              <w:rPr>
                <w:rFonts w:hint="eastAsia" w:ascii="楷体" w:hAnsi="楷体" w:eastAsia="楷体" w:cs="宋体"/>
                <w:bCs/>
                <w:sz w:val="24"/>
                <w:szCs w:val="24"/>
              </w:rPr>
              <w:t>、</w:t>
            </w:r>
            <w:r>
              <w:rPr>
                <w:rFonts w:hint="eastAsia" w:ascii="楷体" w:hAnsi="楷体" w:eastAsia="楷体" w:cs="宋体"/>
                <w:bCs/>
                <w:sz w:val="24"/>
                <w:szCs w:val="24"/>
                <w:lang w:val="en-US" w:eastAsia="zh-CN"/>
              </w:rPr>
              <w:t>存储、检测、</w:t>
            </w:r>
            <w:r>
              <w:rPr>
                <w:rFonts w:hint="eastAsia" w:ascii="楷体" w:hAnsi="楷体" w:eastAsia="楷体" w:cs="宋体"/>
                <w:bCs/>
                <w:sz w:val="24"/>
                <w:szCs w:val="24"/>
              </w:rPr>
              <w:t>办公用车的使用</w:t>
            </w:r>
            <w:r>
              <w:rPr>
                <w:rFonts w:hint="eastAsia" w:ascii="楷体" w:hAnsi="楷体" w:eastAsia="楷体" w:cs="宋体"/>
                <w:kern w:val="0"/>
                <w:sz w:val="24"/>
                <w:szCs w:val="24"/>
              </w:rPr>
              <w:t>等过程中</w:t>
            </w:r>
            <w:r>
              <w:rPr>
                <w:rFonts w:hint="eastAsia" w:ascii="楷体" w:hAnsi="楷体" w:eastAsia="楷体" w:cs="宋体"/>
                <w:kern w:val="0"/>
                <w:sz w:val="24"/>
                <w:szCs w:val="24"/>
                <w:lang w:val="en-US" w:eastAsia="zh-CN"/>
              </w:rPr>
              <w:t>废气</w:t>
            </w:r>
            <w:r>
              <w:rPr>
                <w:rFonts w:hint="eastAsia" w:ascii="楷体" w:hAnsi="楷体" w:eastAsia="楷体" w:cs="宋体"/>
                <w:kern w:val="0"/>
                <w:sz w:val="24"/>
                <w:szCs w:val="24"/>
              </w:rPr>
              <w:t>的排放，噪声的排放，</w:t>
            </w:r>
            <w:r>
              <w:rPr>
                <w:rFonts w:hint="eastAsia" w:ascii="楷体" w:hAnsi="楷体" w:eastAsia="楷体" w:cs="宋体"/>
                <w:kern w:val="0"/>
                <w:sz w:val="24"/>
                <w:szCs w:val="24"/>
                <w:lang w:val="en-US" w:eastAsia="zh-CN"/>
              </w:rPr>
              <w:t>火灾</w:t>
            </w:r>
            <w:r>
              <w:rPr>
                <w:rFonts w:hint="eastAsia" w:ascii="楷体" w:hAnsi="楷体" w:eastAsia="楷体" w:cs="宋体"/>
                <w:kern w:val="0"/>
                <w:sz w:val="24"/>
                <w:szCs w:val="24"/>
              </w:rPr>
              <w:t>，</w:t>
            </w:r>
            <w:r>
              <w:rPr>
                <w:rFonts w:hint="eastAsia" w:ascii="楷体" w:hAnsi="楷体" w:eastAsia="楷体" w:cs="宋体"/>
                <w:kern w:val="0"/>
                <w:sz w:val="24"/>
                <w:szCs w:val="24"/>
                <w:lang w:val="en-US" w:eastAsia="zh-CN"/>
              </w:rPr>
              <w:t>危险废物</w:t>
            </w:r>
            <w:r>
              <w:rPr>
                <w:rFonts w:hint="eastAsia" w:ascii="楷体" w:hAnsi="楷体" w:eastAsia="楷体" w:cs="宋体"/>
                <w:kern w:val="0"/>
                <w:sz w:val="24"/>
                <w:szCs w:val="24"/>
              </w:rPr>
              <w:t>的排放等，在环境评价过程中</w:t>
            </w:r>
            <w:r>
              <w:rPr>
                <w:rFonts w:hint="eastAsia" w:ascii="楷体" w:hAnsi="楷体" w:eastAsia="楷体" w:cs="宋体"/>
                <w:bCs/>
                <w:sz w:val="24"/>
                <w:szCs w:val="24"/>
              </w:rPr>
              <w:t>考虑到环境影响、三种时态和三种状态等。使用分级评分的方式。基本合理。</w:t>
            </w:r>
          </w:p>
          <w:p>
            <w:pPr>
              <w:spacing w:before="156" w:beforeLines="50"/>
              <w:ind w:firstLine="420"/>
              <w:rPr>
                <w:rFonts w:ascii="楷体" w:hAnsi="楷体" w:eastAsia="楷体" w:cs="宋体"/>
                <w:bCs/>
                <w:sz w:val="24"/>
                <w:szCs w:val="24"/>
              </w:rPr>
            </w:pPr>
            <w:r>
              <w:rPr>
                <w:rFonts w:hint="eastAsia" w:ascii="楷体" w:hAnsi="楷体" w:eastAsia="楷体" w:cs="宋体"/>
                <w:bCs/>
                <w:sz w:val="24"/>
                <w:szCs w:val="24"/>
              </w:rPr>
              <w:t>查到《重要环境因素清单》已识别重要环境因素包括：</w:t>
            </w:r>
            <w:r>
              <w:rPr>
                <w:rFonts w:hint="eastAsia" w:ascii="楷体" w:hAnsi="楷体" w:eastAsia="楷体" w:cs="宋体"/>
                <w:bCs/>
                <w:sz w:val="24"/>
                <w:szCs w:val="24"/>
                <w:lang w:val="en-US" w:eastAsia="zh-CN"/>
              </w:rPr>
              <w:t>废气、废水</w:t>
            </w:r>
            <w:r>
              <w:rPr>
                <w:rFonts w:hint="eastAsia" w:ascii="楷体" w:hAnsi="楷体" w:eastAsia="楷体" w:cs="宋体"/>
                <w:bCs/>
                <w:sz w:val="24"/>
                <w:szCs w:val="24"/>
              </w:rPr>
              <w:t>的排放、</w:t>
            </w:r>
            <w:r>
              <w:rPr>
                <w:rFonts w:hint="eastAsia" w:ascii="楷体" w:hAnsi="楷体" w:eastAsia="楷体" w:cs="宋体"/>
                <w:bCs/>
                <w:sz w:val="24"/>
                <w:szCs w:val="24"/>
                <w:lang w:val="en-US" w:eastAsia="zh-CN"/>
              </w:rPr>
              <w:t>危废排放、危化品泄漏</w:t>
            </w:r>
            <w:r>
              <w:rPr>
                <w:rFonts w:hint="eastAsia" w:ascii="楷体" w:hAnsi="楷体" w:eastAsia="楷体" w:cs="宋体"/>
                <w:bCs/>
                <w:sz w:val="24"/>
                <w:szCs w:val="24"/>
              </w:rPr>
              <w:t>、潜在火灾和</w:t>
            </w:r>
            <w:r>
              <w:rPr>
                <w:rFonts w:hint="eastAsia" w:ascii="楷体" w:hAnsi="楷体" w:eastAsia="楷体" w:cs="宋体"/>
                <w:bCs/>
                <w:sz w:val="24"/>
                <w:szCs w:val="24"/>
                <w:lang w:val="en-US" w:eastAsia="zh-CN"/>
              </w:rPr>
              <w:t>化学</w:t>
            </w:r>
            <w:r>
              <w:rPr>
                <w:rFonts w:hint="eastAsia" w:ascii="楷体" w:hAnsi="楷体" w:eastAsia="楷体" w:cs="宋体"/>
                <w:bCs/>
                <w:sz w:val="24"/>
                <w:szCs w:val="24"/>
              </w:rPr>
              <w:t>废弃物排放，明确控制措施和责任部门，</w:t>
            </w:r>
          </w:p>
          <w:p>
            <w:pPr>
              <w:rPr>
                <w:rFonts w:hint="eastAsia" w:ascii="黑体" w:hAnsi="黑体" w:eastAsia="黑体"/>
                <w:b/>
                <w:sz w:val="32"/>
                <w:szCs w:val="32"/>
              </w:rPr>
            </w:pPr>
            <w:r>
              <w:rPr>
                <w:rFonts w:hint="eastAsia" w:ascii="楷体" w:hAnsi="楷体" w:eastAsia="楷体" w:cs="宋体"/>
                <w:bCs/>
                <w:sz w:val="24"/>
                <w:szCs w:val="24"/>
              </w:rPr>
              <w:t>基本合理。</w:t>
            </w:r>
            <w:r>
              <w:rPr>
                <w:rFonts w:hint="eastAsia" w:ascii="楷体" w:hAnsi="楷体" w:eastAsia="楷体" w:cs="宋体"/>
                <w:bCs/>
                <w:sz w:val="24"/>
                <w:szCs w:val="24"/>
                <w:lang w:val="en-US" w:eastAsia="zh-CN"/>
              </w:rPr>
              <w:t xml:space="preserve">                     </w:t>
            </w:r>
          </w:p>
          <w:p>
            <w:pPr>
              <w:spacing w:line="0" w:lineRule="atLeast"/>
              <w:rPr>
                <w:rFonts w:hint="eastAsia" w:ascii="华文新魏" w:eastAsia="华文新魏"/>
                <w:b/>
                <w:bCs/>
                <w:sz w:val="28"/>
                <w:szCs w:val="28"/>
              </w:rPr>
            </w:pPr>
            <w:r>
              <w:pict>
                <v:shape id="_x0000_i1045" o:spt="75" alt="" type="#_x0000_t75" style="height:269.35pt;width:400pt;" filled="f" o:preferrelative="t" stroked="f" coordsize="21600,21600">
                  <v:path/>
                  <v:fill on="f" focussize="0,0"/>
                  <v:stroke on="f"/>
                  <v:imagedata r:id="rId6" o:title=""/>
                  <o:lock v:ext="edit" aspectratio="t"/>
                  <w10:wrap type="none"/>
                  <w10:anchorlock/>
                </v:shape>
              </w:pict>
            </w:r>
            <w:r>
              <w:rPr>
                <w:rFonts w:hint="eastAsia" w:ascii="宋体" w:hAnsi="宋体" w:cs="仿宋_GB2312"/>
                <w:kern w:val="0"/>
              </w:rPr>
              <w:t xml:space="preserve">                                                        </w:t>
            </w:r>
            <w:r>
              <w:rPr>
                <w:rFonts w:hint="eastAsia" w:ascii="宋体" w:hAnsi="宋体" w:cs="仿宋_GB2312"/>
                <w:kern w:val="0"/>
                <w:sz w:val="28"/>
                <w:szCs w:val="28"/>
              </w:rPr>
              <w:t xml:space="preserve">  </w:t>
            </w:r>
            <w:r>
              <w:rPr>
                <w:rFonts w:hint="eastAsia" w:ascii="宋体" w:hAnsi="宋体" w:cs="仿宋_GB2312"/>
                <w:kern w:val="0"/>
                <w:sz w:val="28"/>
                <w:szCs w:val="28"/>
                <w:lang w:val="en-US" w:eastAsia="zh-CN"/>
              </w:rPr>
              <w:t xml:space="preserve">                   </w:t>
            </w:r>
          </w:p>
          <w:p>
            <w:pPr>
              <w:ind w:firstLine="480" w:firstLineChars="200"/>
              <w:rPr>
                <w:rFonts w:hint="eastAsia" w:ascii="楷体" w:hAnsi="楷体" w:eastAsia="楷体" w:cs="宋体"/>
                <w:bCs/>
                <w:sz w:val="24"/>
                <w:szCs w:val="24"/>
              </w:rPr>
            </w:pPr>
            <w:r>
              <w:rPr>
                <w:rFonts w:hint="eastAsia" w:ascii="楷体" w:hAnsi="楷体" w:eastAsia="楷体" w:cs="宋体"/>
                <w:bCs/>
                <w:sz w:val="24"/>
                <w:szCs w:val="24"/>
              </w:rPr>
              <w:t>查到《危险源辨识与评价一览表》，内容有：作业活动名称、潜在危险因素、时态、状态、可导致事故、可采取控制措施、危险发生的可能性</w:t>
            </w:r>
            <w:r>
              <w:rPr>
                <w:rFonts w:ascii="楷体" w:hAnsi="楷体" w:eastAsia="楷体" w:cs="宋体"/>
                <w:bCs/>
                <w:sz w:val="24"/>
                <w:szCs w:val="24"/>
              </w:rPr>
              <w:t>L</w:t>
            </w:r>
            <w:r>
              <w:rPr>
                <w:rFonts w:hint="eastAsia" w:ascii="楷体" w:hAnsi="楷体" w:eastAsia="楷体" w:cs="宋体"/>
                <w:bCs/>
                <w:sz w:val="24"/>
                <w:szCs w:val="24"/>
              </w:rPr>
              <w:t>、损失后果</w:t>
            </w:r>
            <w:r>
              <w:rPr>
                <w:rFonts w:ascii="楷体" w:hAnsi="楷体" w:eastAsia="楷体" w:cs="宋体"/>
                <w:bCs/>
                <w:sz w:val="24"/>
                <w:szCs w:val="24"/>
              </w:rPr>
              <w:t>C</w:t>
            </w:r>
            <w:r>
              <w:rPr>
                <w:rFonts w:hint="eastAsia" w:ascii="楷体" w:hAnsi="楷体" w:eastAsia="楷体" w:cs="宋体"/>
                <w:bCs/>
                <w:sz w:val="24"/>
                <w:szCs w:val="24"/>
              </w:rPr>
              <w:t>、频繁程度</w:t>
            </w:r>
            <w:r>
              <w:rPr>
                <w:rFonts w:ascii="楷体" w:hAnsi="楷体" w:eastAsia="楷体" w:cs="宋体"/>
                <w:bCs/>
                <w:sz w:val="24"/>
                <w:szCs w:val="24"/>
              </w:rPr>
              <w:t>E</w:t>
            </w:r>
            <w:r>
              <w:rPr>
                <w:rFonts w:hint="eastAsia" w:ascii="楷体" w:hAnsi="楷体" w:eastAsia="楷体" w:cs="宋体"/>
                <w:bCs/>
                <w:sz w:val="24"/>
                <w:szCs w:val="24"/>
              </w:rPr>
              <w:t>、等。识别出</w:t>
            </w:r>
            <w:r>
              <w:rPr>
                <w:rFonts w:hint="eastAsia" w:ascii="楷体" w:hAnsi="楷体" w:eastAsia="楷体" w:cs="宋体"/>
                <w:bCs/>
                <w:sz w:val="24"/>
                <w:szCs w:val="24"/>
                <w:lang w:val="en-US" w:eastAsia="zh-CN"/>
              </w:rPr>
              <w:t>技术</w:t>
            </w:r>
            <w:r>
              <w:rPr>
                <w:rFonts w:hint="eastAsia" w:ascii="楷体" w:hAnsi="楷体" w:eastAsia="楷体" w:cs="宋体"/>
                <w:bCs/>
                <w:sz w:val="24"/>
                <w:szCs w:val="24"/>
              </w:rPr>
              <w:t>部危险源有：触电、火灾、</w:t>
            </w:r>
            <w:r>
              <w:rPr>
                <w:rFonts w:hint="eastAsia" w:ascii="楷体" w:hAnsi="楷体" w:eastAsia="楷体" w:cs="宋体"/>
                <w:bCs/>
                <w:sz w:val="24"/>
                <w:szCs w:val="24"/>
                <w:lang w:val="en-US" w:eastAsia="zh-CN"/>
              </w:rPr>
              <w:t>灼伤、</w:t>
            </w:r>
            <w:r>
              <w:rPr>
                <w:rFonts w:hint="eastAsia" w:ascii="楷体" w:hAnsi="楷体" w:eastAsia="楷体" w:cs="宋体"/>
                <w:bCs/>
                <w:sz w:val="24"/>
                <w:szCs w:val="24"/>
              </w:rPr>
              <w:t>中毒、职业病、人身伤害等。优先控制风险采用“</w:t>
            </w:r>
            <w:r>
              <w:rPr>
                <w:rFonts w:ascii="楷体" w:hAnsi="楷体" w:eastAsia="楷体" w:cs="宋体"/>
                <w:bCs/>
                <w:sz w:val="24"/>
                <w:szCs w:val="24"/>
              </w:rPr>
              <w:t>LEC</w:t>
            </w:r>
            <w:r>
              <w:rPr>
                <w:rFonts w:hint="eastAsia" w:ascii="楷体" w:hAnsi="楷体" w:eastAsia="楷体" w:cs="宋体"/>
                <w:bCs/>
                <w:sz w:val="24"/>
                <w:szCs w:val="24"/>
              </w:rPr>
              <w:t>”方法进行评价。提供《不可接受风险清单》有：职业病；</w:t>
            </w:r>
            <w:r>
              <w:rPr>
                <w:rFonts w:hint="eastAsia" w:ascii="楷体" w:hAnsi="楷体" w:eastAsia="楷体" w:cs="宋体"/>
                <w:bCs/>
                <w:sz w:val="24"/>
                <w:szCs w:val="24"/>
                <w:lang w:val="en-US" w:eastAsia="zh-CN"/>
              </w:rPr>
              <w:t>火灾、化学伤害、触电伤害、危化品泄漏</w:t>
            </w:r>
            <w:r>
              <w:rPr>
                <w:rFonts w:hint="eastAsia" w:ascii="楷体" w:hAnsi="楷体" w:eastAsia="楷体" w:cs="宋体"/>
                <w:bCs/>
                <w:sz w:val="24"/>
                <w:szCs w:val="24"/>
              </w:rPr>
              <w:t>，并制定有控制措施。</w:t>
            </w:r>
          </w:p>
          <w:p>
            <w:pPr>
              <w:ind w:firstLine="210" w:firstLineChars="100"/>
              <w:rPr>
                <w:rFonts w:hint="eastAsia" w:ascii="楷体" w:hAnsi="楷体" w:eastAsia="楷体" w:cs="宋体"/>
                <w:bCs/>
                <w:sz w:val="24"/>
                <w:szCs w:val="24"/>
              </w:rPr>
            </w:pPr>
            <w:r>
              <w:pict>
                <v:shape id="_x0000_i1047" o:spt="75" alt="" type="#_x0000_t75" style="height:226.55pt;width:442.7pt;" filled="f" o:preferrelative="t" stroked="f" coordsize="21600,21600">
                  <v:path/>
                  <v:fill on="f" focussize="0,0"/>
                  <v:stroke on="f"/>
                  <v:imagedata r:id="rId7" o:title=""/>
                  <o:lock v:ext="edit" aspectratio="t"/>
                  <w10:wrap type="none"/>
                  <w10:anchorlock/>
                </v:shape>
              </w:pict>
            </w:r>
          </w:p>
          <w:p>
            <w:pPr>
              <w:ind w:firstLine="480" w:firstLineChars="200"/>
              <w:rPr>
                <w:rFonts w:ascii="楷体" w:hAnsi="楷体" w:eastAsia="楷体"/>
                <w:color w:val="FF0000"/>
                <w:sz w:val="24"/>
                <w:szCs w:val="24"/>
              </w:rPr>
            </w:pPr>
            <w:r>
              <w:rPr>
                <w:rFonts w:hint="eastAsia" w:ascii="楷体" w:hAnsi="楷体" w:eastAsia="楷体" w:cs="宋体"/>
                <w:bCs/>
                <w:sz w:val="24"/>
                <w:szCs w:val="24"/>
              </w:rPr>
              <w:t>以上危险源识别基本全面、无遗漏，评价基本合理。</w:t>
            </w:r>
          </w:p>
        </w:tc>
        <w:tc>
          <w:tcPr>
            <w:tcW w:w="851"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2160" w:type="dxa"/>
          </w:tcPr>
          <w:p>
            <w:pPr>
              <w:spacing w:line="360" w:lineRule="auto"/>
              <w:rPr>
                <w:rFonts w:ascii="楷体" w:hAnsi="楷体" w:eastAsia="楷体" w:cs="宋体"/>
                <w:kern w:val="0"/>
                <w:sz w:val="24"/>
                <w:szCs w:val="24"/>
              </w:rPr>
            </w:pPr>
            <w:r>
              <w:rPr>
                <w:rFonts w:hint="eastAsia" w:ascii="楷体" w:hAnsi="楷体" w:eastAsia="楷体" w:cs="宋体"/>
                <w:kern w:val="0"/>
                <w:sz w:val="24"/>
                <w:szCs w:val="24"/>
              </w:rPr>
              <w:t>目标</w:t>
            </w:r>
          </w:p>
          <w:p>
            <w:pPr>
              <w:spacing w:line="360" w:lineRule="auto"/>
              <w:rPr>
                <w:rFonts w:ascii="楷体" w:hAnsi="楷体" w:eastAsia="楷体" w:cs="宋体"/>
                <w:sz w:val="24"/>
                <w:szCs w:val="24"/>
              </w:rPr>
            </w:pPr>
          </w:p>
        </w:tc>
        <w:tc>
          <w:tcPr>
            <w:tcW w:w="960" w:type="dxa"/>
          </w:tcPr>
          <w:p>
            <w:pPr>
              <w:spacing w:line="360" w:lineRule="auto"/>
              <w:rPr>
                <w:rFonts w:ascii="楷体" w:hAnsi="楷体" w:eastAsia="楷体" w:cs="宋体"/>
                <w:bCs/>
                <w:sz w:val="24"/>
                <w:szCs w:val="24"/>
              </w:rPr>
            </w:pPr>
            <w:r>
              <w:rPr>
                <w:rFonts w:ascii="楷体" w:hAnsi="楷体" w:eastAsia="楷体" w:cs="宋体"/>
                <w:b/>
                <w:bCs/>
                <w:sz w:val="24"/>
                <w:szCs w:val="24"/>
              </w:rPr>
              <w:t>QES</w:t>
            </w:r>
            <w:r>
              <w:rPr>
                <w:rFonts w:ascii="楷体" w:hAnsi="楷体" w:eastAsia="楷体" w:cs="宋体"/>
                <w:b/>
                <w:sz w:val="24"/>
                <w:szCs w:val="24"/>
              </w:rPr>
              <w:t>6.2</w:t>
            </w:r>
          </w:p>
          <w:p>
            <w:pPr>
              <w:spacing w:line="360" w:lineRule="auto"/>
              <w:rPr>
                <w:rFonts w:ascii="楷体" w:hAnsi="楷体" w:eastAsia="楷体" w:cs="宋体"/>
                <w:bCs/>
                <w:sz w:val="24"/>
                <w:szCs w:val="24"/>
              </w:rPr>
            </w:pPr>
          </w:p>
          <w:p>
            <w:pPr>
              <w:spacing w:line="360" w:lineRule="auto"/>
              <w:rPr>
                <w:rFonts w:ascii="楷体" w:hAnsi="楷体" w:eastAsia="楷体" w:cs="宋体"/>
                <w:sz w:val="24"/>
                <w:szCs w:val="24"/>
              </w:rPr>
            </w:pPr>
          </w:p>
        </w:tc>
        <w:tc>
          <w:tcPr>
            <w:tcW w:w="10738" w:type="dxa"/>
          </w:tcPr>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查有公司公司级管理目标，并按照部门对目标进行分解，有目标管理管理规定，规定了目标的分解及考核的具体方法。</w:t>
            </w:r>
          </w:p>
          <w:p>
            <w:pPr>
              <w:spacing w:line="360" w:lineRule="auto"/>
              <w:rPr>
                <w:rFonts w:hint="eastAsia" w:ascii="楷体" w:hAnsi="楷体" w:eastAsia="楷体" w:cs="宋体"/>
                <w:sz w:val="24"/>
                <w:szCs w:val="24"/>
              </w:rPr>
            </w:pPr>
            <w:r>
              <w:rPr>
                <w:rFonts w:ascii="楷体" w:hAnsi="楷体" w:eastAsia="楷体" w:cs="宋体"/>
                <w:sz w:val="24"/>
                <w:szCs w:val="24"/>
              </w:rPr>
              <w:t>20</w:t>
            </w:r>
            <w:r>
              <w:rPr>
                <w:rFonts w:hint="eastAsia" w:ascii="楷体" w:hAnsi="楷体" w:eastAsia="楷体" w:cs="宋体"/>
                <w:sz w:val="24"/>
                <w:szCs w:val="24"/>
                <w:lang w:val="en-US" w:eastAsia="zh-CN"/>
              </w:rPr>
              <w:t>21</w:t>
            </w:r>
            <w:r>
              <w:rPr>
                <w:rFonts w:hint="eastAsia" w:ascii="楷体" w:hAnsi="楷体" w:eastAsia="楷体" w:cs="宋体"/>
                <w:sz w:val="24"/>
                <w:szCs w:val="24"/>
              </w:rPr>
              <w:t>年</w:t>
            </w:r>
            <w:r>
              <w:rPr>
                <w:rFonts w:hint="eastAsia" w:ascii="楷体" w:hAnsi="楷体" w:eastAsia="楷体" w:cs="宋体"/>
                <w:sz w:val="24"/>
                <w:szCs w:val="24"/>
                <w:lang w:val="en-US" w:eastAsia="zh-CN"/>
              </w:rPr>
              <w:t>7</w:t>
            </w:r>
            <w:r>
              <w:rPr>
                <w:rFonts w:hint="eastAsia" w:ascii="楷体" w:hAnsi="楷体" w:eastAsia="楷体" w:cs="宋体"/>
                <w:sz w:val="24"/>
                <w:szCs w:val="24"/>
              </w:rPr>
              <w:t>月</w:t>
            </w:r>
            <w:r>
              <w:rPr>
                <w:rFonts w:hint="eastAsia" w:ascii="楷体" w:hAnsi="楷体" w:eastAsia="楷体" w:cs="宋体"/>
                <w:sz w:val="24"/>
                <w:szCs w:val="24"/>
                <w:lang w:val="en-US" w:eastAsia="zh-CN"/>
              </w:rPr>
              <w:t>5</w:t>
            </w:r>
            <w:r>
              <w:rPr>
                <w:rFonts w:hint="eastAsia" w:ascii="楷体" w:hAnsi="楷体" w:eastAsia="楷体" w:cs="宋体"/>
                <w:sz w:val="24"/>
                <w:szCs w:val="24"/>
              </w:rPr>
              <w:t>日</w:t>
            </w:r>
            <w:r>
              <w:rPr>
                <w:rFonts w:hint="eastAsia" w:ascii="楷体" w:hAnsi="楷体" w:eastAsia="楷体" w:cs="宋体"/>
                <w:sz w:val="24"/>
                <w:szCs w:val="24"/>
                <w:lang w:val="en-US" w:eastAsia="zh-CN"/>
              </w:rPr>
              <w:t>技术</w:t>
            </w:r>
            <w:r>
              <w:rPr>
                <w:rFonts w:hint="eastAsia" w:ascii="楷体" w:hAnsi="楷体" w:eastAsia="楷体" w:cs="宋体"/>
                <w:sz w:val="24"/>
                <w:szCs w:val="24"/>
              </w:rPr>
              <w:t>部质量、环境、职业健康安全目标统计情况</w:t>
            </w:r>
          </w:p>
          <w:p>
            <w:pPr>
              <w:spacing w:line="360" w:lineRule="auto"/>
              <w:ind w:firstLine="420" w:firstLineChars="200"/>
              <w:rPr>
                <w:rFonts w:hint="eastAsia" w:ascii="楷体" w:hAnsi="楷体" w:eastAsia="楷体" w:cs="宋体"/>
                <w:sz w:val="24"/>
                <w:szCs w:val="24"/>
              </w:rPr>
            </w:pPr>
            <w:r>
              <w:pict>
                <v:shape id="_x0000_i1049" o:spt="75" type="#_x0000_t75" style="height:391.5pt;width:525.75pt;" filled="f" stroked="f" coordsize="21600,21600">
                  <v:path/>
                  <v:fill on="f" focussize="0,0"/>
                  <v:stroke on="f"/>
                  <v:imagedata r:id="rId8" o:title=""/>
                  <o:lock v:ext="edit" aspectratio="t"/>
                  <w10:wrap type="none"/>
                  <w10:anchorlock/>
                </v:shape>
              </w:pict>
            </w:r>
          </w:p>
          <w:p>
            <w:pPr>
              <w:spacing w:line="360" w:lineRule="auto"/>
              <w:ind w:firstLine="480" w:firstLineChars="200"/>
              <w:rPr>
                <w:rFonts w:ascii="楷体" w:hAnsi="楷体" w:eastAsia="楷体"/>
                <w:sz w:val="24"/>
                <w:szCs w:val="24"/>
              </w:rPr>
            </w:pPr>
            <w:r>
              <w:rPr>
                <w:rFonts w:hint="eastAsia" w:ascii="楷体" w:hAnsi="楷体" w:eastAsia="楷体" w:cs="宋体"/>
                <w:sz w:val="24"/>
                <w:szCs w:val="24"/>
              </w:rPr>
              <w:t>与方针一致，符合公司总的质量、环境、职业健康安全目标，</w:t>
            </w:r>
            <w:r>
              <w:rPr>
                <w:rFonts w:ascii="楷体" w:hAnsi="楷体" w:eastAsia="楷体" w:cs="宋体"/>
                <w:sz w:val="24"/>
                <w:szCs w:val="24"/>
              </w:rPr>
              <w:t>20</w:t>
            </w:r>
            <w:r>
              <w:rPr>
                <w:rFonts w:hint="eastAsia" w:ascii="楷体" w:hAnsi="楷体" w:eastAsia="楷体" w:cs="宋体"/>
                <w:sz w:val="24"/>
                <w:szCs w:val="24"/>
                <w:lang w:val="en-US" w:eastAsia="zh-CN"/>
              </w:rPr>
              <w:t>21</w:t>
            </w:r>
            <w:r>
              <w:rPr>
                <w:rFonts w:hint="eastAsia" w:ascii="楷体" w:hAnsi="楷体" w:eastAsia="楷体" w:cs="宋体"/>
                <w:sz w:val="24"/>
                <w:szCs w:val="24"/>
              </w:rPr>
              <w:t>年</w:t>
            </w:r>
            <w:r>
              <w:rPr>
                <w:rFonts w:hint="eastAsia" w:ascii="楷体" w:hAnsi="楷体" w:eastAsia="楷体" w:cs="宋体"/>
                <w:sz w:val="24"/>
                <w:szCs w:val="24"/>
                <w:lang w:val="en-US" w:eastAsia="zh-CN"/>
              </w:rPr>
              <w:t>7</w:t>
            </w:r>
            <w:r>
              <w:rPr>
                <w:rFonts w:hint="eastAsia" w:ascii="楷体" w:hAnsi="楷体" w:eastAsia="楷体" w:cs="宋体"/>
                <w:sz w:val="24"/>
                <w:szCs w:val="24"/>
              </w:rPr>
              <w:t>月</w:t>
            </w:r>
            <w:r>
              <w:rPr>
                <w:rFonts w:hint="eastAsia" w:ascii="楷体" w:hAnsi="楷体" w:eastAsia="楷体" w:cs="宋体"/>
                <w:sz w:val="24"/>
                <w:szCs w:val="24"/>
                <w:lang w:val="en-US" w:eastAsia="zh-CN"/>
              </w:rPr>
              <w:t>5</w:t>
            </w:r>
            <w:r>
              <w:rPr>
                <w:rFonts w:hint="eastAsia" w:ascii="楷体" w:hAnsi="楷体" w:eastAsia="楷体" w:cs="宋体"/>
                <w:sz w:val="24"/>
                <w:szCs w:val="24"/>
              </w:rPr>
              <w:t>日</w:t>
            </w:r>
            <w:r>
              <w:rPr>
                <w:rFonts w:ascii="楷体" w:hAnsi="楷体" w:eastAsia="楷体" w:cs="宋体"/>
                <w:sz w:val="24"/>
                <w:szCs w:val="24"/>
              </w:rPr>
              <w:t xml:space="preserve"> </w:t>
            </w:r>
            <w:r>
              <w:rPr>
                <w:rFonts w:hint="eastAsia" w:ascii="楷体" w:hAnsi="楷体" w:eastAsia="楷体" w:cs="宋体"/>
                <w:sz w:val="24"/>
                <w:szCs w:val="24"/>
              </w:rPr>
              <w:t>，</w:t>
            </w:r>
            <w:r>
              <w:rPr>
                <w:rFonts w:hint="eastAsia" w:ascii="楷体" w:hAnsi="楷体" w:eastAsia="楷体"/>
                <w:sz w:val="24"/>
                <w:szCs w:val="24"/>
                <w:lang w:val="en-US" w:eastAsia="zh-CN"/>
              </w:rPr>
              <w:t>行政部</w:t>
            </w:r>
            <w:r>
              <w:rPr>
                <w:rFonts w:hint="eastAsia" w:ascii="楷体" w:hAnsi="楷体" w:eastAsia="楷体" w:cs="宋体"/>
                <w:sz w:val="24"/>
                <w:szCs w:val="24"/>
              </w:rPr>
              <w:t>进行了统计及目标实现分析，经查，达成目标，并将管理目标完成情况在公司会议上进行通报。</w:t>
            </w:r>
          </w:p>
        </w:tc>
        <w:tc>
          <w:tcPr>
            <w:tcW w:w="851"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2160" w:type="dxa"/>
          </w:tcPr>
          <w:p>
            <w:pPr>
              <w:pStyle w:val="8"/>
              <w:spacing w:line="360" w:lineRule="auto"/>
              <w:ind w:firstLine="0" w:firstLineChars="0"/>
              <w:jc w:val="both"/>
              <w:rPr>
                <w:rFonts w:ascii="楷体" w:hAnsi="楷体" w:eastAsia="楷体" w:cs="宋体"/>
                <w:color w:val="auto"/>
                <w:sz w:val="24"/>
                <w:szCs w:val="24"/>
              </w:rPr>
            </w:pPr>
            <w:r>
              <w:rPr>
                <w:rFonts w:hint="eastAsia" w:ascii="楷体" w:hAnsi="楷体" w:eastAsia="楷体" w:cs="宋体"/>
                <w:bCs/>
                <w:color w:val="auto"/>
                <w:sz w:val="24"/>
                <w:szCs w:val="24"/>
              </w:rPr>
              <w:t>基础设施</w:t>
            </w:r>
          </w:p>
        </w:tc>
        <w:tc>
          <w:tcPr>
            <w:tcW w:w="960" w:type="dxa"/>
          </w:tcPr>
          <w:p>
            <w:pPr>
              <w:pStyle w:val="8"/>
              <w:spacing w:line="360" w:lineRule="auto"/>
              <w:ind w:firstLine="0" w:firstLineChars="0"/>
              <w:rPr>
                <w:rFonts w:ascii="楷体" w:hAnsi="楷体" w:eastAsia="楷体" w:cs="宋体"/>
                <w:color w:val="auto"/>
                <w:sz w:val="24"/>
                <w:szCs w:val="24"/>
              </w:rPr>
            </w:pPr>
            <w:r>
              <w:rPr>
                <w:rFonts w:ascii="楷体" w:hAnsi="楷体" w:eastAsia="楷体" w:cs="宋体"/>
                <w:bCs/>
                <w:color w:val="auto"/>
                <w:sz w:val="24"/>
                <w:szCs w:val="24"/>
              </w:rPr>
              <w:t>Q7.1.3</w:t>
            </w:r>
          </w:p>
        </w:tc>
        <w:tc>
          <w:tcPr>
            <w:tcW w:w="10738" w:type="dxa"/>
          </w:tcPr>
          <w:p>
            <w:pPr>
              <w:spacing w:line="360" w:lineRule="auto"/>
              <w:rPr>
                <w:rFonts w:hint="eastAsia" w:ascii="楷体" w:hAnsi="楷体" w:eastAsia="楷体" w:cs="宋体"/>
                <w:bCs/>
                <w:sz w:val="24"/>
                <w:szCs w:val="24"/>
                <w:lang w:eastAsia="zh-CN"/>
              </w:rPr>
            </w:pPr>
            <w:r>
              <w:rPr>
                <w:rFonts w:hint="eastAsia" w:ascii="楷体" w:hAnsi="楷体" w:eastAsia="楷体" w:cs="宋体"/>
                <w:bCs/>
                <w:sz w:val="24"/>
                <w:szCs w:val="24"/>
              </w:rPr>
              <w:t>查看《</w:t>
            </w:r>
            <w:r>
              <w:rPr>
                <w:rFonts w:hint="eastAsia" w:ascii="楷体" w:hAnsi="楷体" w:eastAsia="楷体" w:cs="宋体"/>
                <w:bCs/>
                <w:sz w:val="24"/>
                <w:szCs w:val="24"/>
                <w:lang w:val="en-US" w:eastAsia="zh-CN"/>
              </w:rPr>
              <w:t>仪器设备一览表</w:t>
            </w:r>
            <w:r>
              <w:rPr>
                <w:rFonts w:hint="eastAsia" w:ascii="楷体" w:hAnsi="楷体" w:eastAsia="楷体" w:cs="宋体"/>
                <w:bCs/>
                <w:sz w:val="24"/>
                <w:szCs w:val="24"/>
              </w:rPr>
              <w:t>》生产设备</w:t>
            </w:r>
            <w:r>
              <w:rPr>
                <w:rFonts w:hint="eastAsia" w:ascii="楷体" w:hAnsi="楷体" w:eastAsia="楷体" w:cs="宋体"/>
                <w:bCs/>
                <w:sz w:val="24"/>
                <w:szCs w:val="24"/>
                <w:lang w:val="en-US" w:eastAsia="zh-CN"/>
              </w:rPr>
              <w:t>及</w:t>
            </w:r>
            <w:r>
              <w:rPr>
                <w:rFonts w:hint="eastAsia" w:ascii="楷体" w:hAnsi="楷体" w:eastAsia="楷体" w:cs="宋体"/>
                <w:bCs/>
                <w:color w:val="auto"/>
                <w:sz w:val="24"/>
                <w:szCs w:val="24"/>
              </w:rPr>
              <w:t>监测资源</w:t>
            </w:r>
            <w:r>
              <w:rPr>
                <w:rFonts w:hint="eastAsia" w:ascii="楷体" w:hAnsi="楷体" w:eastAsia="楷体" w:cs="宋体"/>
                <w:bCs/>
                <w:sz w:val="24"/>
                <w:szCs w:val="24"/>
              </w:rPr>
              <w:t>有：</w:t>
            </w:r>
          </w:p>
          <w:p>
            <w:pPr>
              <w:spacing w:line="360" w:lineRule="auto"/>
              <w:rPr>
                <w:rFonts w:ascii="楷体" w:hAnsi="楷体" w:eastAsia="楷体" w:cs="宋体"/>
                <w:bCs/>
                <w:sz w:val="24"/>
                <w:szCs w:val="24"/>
              </w:rPr>
            </w:pPr>
            <w:r>
              <w:rPr>
                <w:rFonts w:hint="eastAsia" w:ascii="楷体" w:hAnsi="楷体" w:eastAsia="楷体" w:cs="楷体"/>
                <w:color w:val="000000"/>
                <w:sz w:val="24"/>
                <w:szCs w:val="24"/>
                <w:u w:val="none"/>
                <w:lang w:val="en-US" w:eastAsia="zh-CN"/>
              </w:rPr>
              <w:t>电子天平、原子吸收、光谱仪、PH计、溶解氧分析仪、多功能声级计、自动烟尘气测试仪（烟气/尘）、个体空气采样器、综合气象仪（便携式三杯风速仪）、自动烟尘气测试仪、多功能声级计等设备</w:t>
            </w:r>
            <w:r>
              <w:rPr>
                <w:rFonts w:hint="eastAsia" w:ascii="楷体" w:hAnsi="楷体" w:eastAsia="楷体" w:cs="楷体"/>
                <w:color w:val="000000"/>
                <w:sz w:val="24"/>
                <w:szCs w:val="24"/>
                <w:u w:val="none"/>
              </w:rPr>
              <w:t xml:space="preserve"> </w:t>
            </w:r>
            <w:r>
              <w:rPr>
                <w:rFonts w:hint="eastAsia" w:ascii="楷体" w:hAnsi="楷体" w:eastAsia="楷体" w:cs="宋体"/>
                <w:bCs/>
                <w:sz w:val="24"/>
                <w:szCs w:val="24"/>
              </w:rPr>
              <w:t>，基本满足</w:t>
            </w:r>
            <w:r>
              <w:rPr>
                <w:rFonts w:hint="eastAsia" w:ascii="楷体" w:hAnsi="楷体" w:eastAsia="楷体" w:cs="宋体"/>
                <w:bCs/>
                <w:sz w:val="24"/>
                <w:szCs w:val="24"/>
                <w:lang w:val="en-US" w:eastAsia="zh-CN"/>
              </w:rPr>
              <w:t>分析检测的</w:t>
            </w:r>
            <w:r>
              <w:rPr>
                <w:rFonts w:hint="eastAsia" w:ascii="楷体" w:hAnsi="楷体" w:eastAsia="楷体" w:cs="宋体"/>
                <w:bCs/>
                <w:sz w:val="24"/>
                <w:szCs w:val="24"/>
              </w:rPr>
              <w:t>要求。</w:t>
            </w:r>
          </w:p>
          <w:p>
            <w:pPr>
              <w:pStyle w:val="8"/>
              <w:spacing w:line="360" w:lineRule="auto"/>
              <w:ind w:firstLine="0" w:firstLineChars="0"/>
              <w:rPr>
                <w:rFonts w:hint="default" w:ascii="楷体" w:hAnsi="楷体" w:eastAsia="楷体" w:cs="宋体"/>
                <w:bCs/>
                <w:color w:val="auto"/>
                <w:sz w:val="24"/>
                <w:szCs w:val="24"/>
                <w:lang w:val="en-US" w:eastAsia="zh-CN"/>
              </w:rPr>
            </w:pPr>
            <w:r>
              <w:rPr>
                <w:rFonts w:hint="eastAsia" w:ascii="楷体" w:hAnsi="楷体" w:eastAsia="楷体" w:cs="宋体"/>
                <w:bCs/>
                <w:color w:val="auto"/>
                <w:sz w:val="24"/>
                <w:szCs w:val="24"/>
              </w:rPr>
              <w:t>提供检定</w:t>
            </w:r>
            <w:r>
              <w:rPr>
                <w:rFonts w:hint="eastAsia" w:ascii="楷体" w:hAnsi="楷体" w:eastAsia="楷体" w:cs="宋体"/>
                <w:bCs/>
                <w:color w:val="auto"/>
                <w:sz w:val="24"/>
                <w:szCs w:val="24"/>
                <w:lang w:eastAsia="zh-CN"/>
              </w:rPr>
              <w:t>（</w:t>
            </w:r>
            <w:r>
              <w:rPr>
                <w:rFonts w:hint="eastAsia" w:ascii="楷体" w:hAnsi="楷体" w:eastAsia="楷体" w:cs="宋体"/>
                <w:bCs/>
                <w:color w:val="auto"/>
                <w:sz w:val="24"/>
                <w:szCs w:val="24"/>
                <w:lang w:val="en-US" w:eastAsia="zh-CN"/>
              </w:rPr>
              <w:t>校准</w:t>
            </w:r>
            <w:r>
              <w:rPr>
                <w:rFonts w:hint="eastAsia" w:ascii="楷体" w:hAnsi="楷体" w:eastAsia="楷体" w:cs="宋体"/>
                <w:bCs/>
                <w:color w:val="auto"/>
                <w:sz w:val="24"/>
                <w:szCs w:val="24"/>
                <w:lang w:eastAsia="zh-CN"/>
              </w:rPr>
              <w:t>）</w:t>
            </w:r>
            <w:r>
              <w:rPr>
                <w:rFonts w:hint="eastAsia" w:ascii="楷体" w:hAnsi="楷体" w:eastAsia="楷体" w:cs="宋体"/>
                <w:bCs/>
                <w:color w:val="auto"/>
                <w:sz w:val="24"/>
                <w:szCs w:val="24"/>
              </w:rPr>
              <w:t>合格证书（见</w:t>
            </w:r>
            <w:r>
              <w:rPr>
                <w:rFonts w:hint="eastAsia" w:ascii="楷体" w:hAnsi="楷体" w:eastAsia="楷体" w:cs="宋体"/>
                <w:bCs/>
                <w:color w:val="auto"/>
                <w:sz w:val="24"/>
                <w:szCs w:val="24"/>
                <w:lang w:val="en-US" w:eastAsia="zh-CN"/>
              </w:rPr>
              <w:t>相关证据），均按规定和时间间隔要求溯源管理。</w:t>
            </w:r>
          </w:p>
          <w:p>
            <w:pPr>
              <w:spacing w:line="360" w:lineRule="auto"/>
              <w:ind w:firstLine="480" w:firstLineChars="200"/>
              <w:rPr>
                <w:rFonts w:ascii="楷体" w:hAnsi="楷体" w:eastAsia="楷体" w:cs="宋体"/>
                <w:bCs/>
                <w:sz w:val="24"/>
                <w:szCs w:val="24"/>
              </w:rPr>
            </w:pPr>
            <w:r>
              <w:rPr>
                <w:rFonts w:hint="eastAsia" w:ascii="楷体" w:hAnsi="楷体" w:eastAsia="楷体" w:cs="宋体"/>
                <w:bCs/>
                <w:sz w:val="24"/>
                <w:szCs w:val="24"/>
              </w:rPr>
              <w:t>办公设备：电脑、打印机、传真机、电话等。提供维修保养计划及记录，满足要求。</w:t>
            </w:r>
          </w:p>
          <w:p>
            <w:pPr>
              <w:spacing w:line="360" w:lineRule="auto"/>
              <w:rPr>
                <w:rFonts w:ascii="楷体" w:hAnsi="楷体" w:eastAsia="楷体" w:cs="宋体"/>
                <w:bCs/>
                <w:sz w:val="24"/>
                <w:szCs w:val="24"/>
              </w:rPr>
            </w:pPr>
            <w:r>
              <w:rPr>
                <w:rFonts w:hint="eastAsia" w:ascii="楷体" w:hAnsi="楷体" w:eastAsia="楷体" w:cs="宋体"/>
                <w:bCs/>
                <w:sz w:val="24"/>
                <w:szCs w:val="24"/>
              </w:rPr>
              <w:t>环保设施包括：</w:t>
            </w:r>
            <w:r>
              <w:rPr>
                <w:rFonts w:hint="eastAsia" w:ascii="楷体" w:hAnsi="楷体" w:eastAsia="楷体" w:cs="宋体"/>
                <w:bCs/>
                <w:sz w:val="24"/>
                <w:szCs w:val="24"/>
                <w:lang w:val="en-US" w:eastAsia="zh-CN"/>
              </w:rPr>
              <w:t>空气净化喷淋塔、</w:t>
            </w:r>
            <w:r>
              <w:rPr>
                <w:rFonts w:hint="eastAsia" w:ascii="楷体" w:hAnsi="楷体" w:eastAsia="楷体" w:cs="宋体"/>
                <w:bCs/>
                <w:sz w:val="24"/>
                <w:szCs w:val="24"/>
              </w:rPr>
              <w:t>垃圾桶、消防设施；</w:t>
            </w:r>
          </w:p>
          <w:p>
            <w:pPr>
              <w:spacing w:line="360" w:lineRule="auto"/>
              <w:rPr>
                <w:rFonts w:ascii="楷体" w:hAnsi="楷体" w:eastAsia="楷体" w:cs="宋体"/>
                <w:bCs/>
                <w:sz w:val="24"/>
                <w:szCs w:val="24"/>
              </w:rPr>
            </w:pPr>
            <w:r>
              <w:rPr>
                <w:rFonts w:hint="eastAsia" w:ascii="楷体" w:hAnsi="楷体" w:eastAsia="楷体" w:cs="宋体"/>
                <w:bCs/>
                <w:sz w:val="24"/>
                <w:szCs w:val="24"/>
              </w:rPr>
              <w:t>安全设施配置主要有：标识牌、灭火器、消防器材等，</w:t>
            </w:r>
            <w:r>
              <w:rPr>
                <w:rFonts w:hint="eastAsia" w:ascii="楷体" w:hAnsi="楷体" w:eastAsia="楷体" w:cs="宋体"/>
                <w:bCs/>
                <w:sz w:val="24"/>
                <w:szCs w:val="24"/>
                <w:lang w:val="en-US" w:eastAsia="zh-CN"/>
              </w:rPr>
              <w:t>技术部</w:t>
            </w:r>
            <w:r>
              <w:rPr>
                <w:rFonts w:hint="eastAsia" w:ascii="楷体" w:hAnsi="楷体" w:eastAsia="楷体" w:cs="宋体"/>
                <w:bCs/>
                <w:sz w:val="24"/>
                <w:szCs w:val="24"/>
              </w:rPr>
              <w:t>定期维护与保养。</w:t>
            </w:r>
          </w:p>
          <w:p>
            <w:pPr>
              <w:spacing w:line="360" w:lineRule="auto"/>
              <w:ind w:firstLine="480" w:firstLineChars="200"/>
              <w:rPr>
                <w:rFonts w:ascii="楷体" w:hAnsi="楷体" w:eastAsia="楷体" w:cs="宋体"/>
                <w:bCs/>
                <w:sz w:val="24"/>
                <w:szCs w:val="24"/>
              </w:rPr>
            </w:pPr>
            <w:r>
              <w:rPr>
                <w:rFonts w:hint="eastAsia" w:ascii="楷体" w:hAnsi="楷体" w:eastAsia="楷体" w:cs="宋体"/>
                <w:bCs/>
                <w:sz w:val="24"/>
                <w:szCs w:val="24"/>
              </w:rPr>
              <w:t>公司根据的需要，配备了行政办公用房及通讯、信息系统等基础设施，</w:t>
            </w:r>
            <w:r>
              <w:rPr>
                <w:rFonts w:ascii="楷体" w:hAnsi="楷体" w:eastAsia="楷体" w:cs="宋体"/>
                <w:bCs/>
                <w:sz w:val="24"/>
                <w:szCs w:val="24"/>
              </w:rPr>
              <w:t xml:space="preserve"> </w:t>
            </w:r>
            <w:r>
              <w:rPr>
                <w:rFonts w:hint="eastAsia" w:ascii="楷体" w:hAnsi="楷体" w:eastAsia="楷体" w:cs="宋体"/>
                <w:bCs/>
                <w:sz w:val="24"/>
                <w:szCs w:val="24"/>
              </w:rPr>
              <w:t>并配备有办公桌椅，水电、空调、会议室、消防设施设备，并有电脑、打印机、电话、传真机、复印机等办公设备；满足办公需要。</w:t>
            </w:r>
          </w:p>
          <w:p>
            <w:pPr>
              <w:spacing w:line="360" w:lineRule="auto"/>
              <w:ind w:firstLine="480" w:firstLineChars="200"/>
              <w:rPr>
                <w:rFonts w:ascii="楷体" w:hAnsi="楷体" w:eastAsia="楷体" w:cs="宋体"/>
                <w:bCs/>
                <w:sz w:val="24"/>
                <w:szCs w:val="24"/>
              </w:rPr>
            </w:pPr>
            <w:r>
              <w:rPr>
                <w:rFonts w:hint="eastAsia" w:ascii="楷体" w:hAnsi="楷体" w:eastAsia="楷体" w:cs="宋体"/>
                <w:bCs/>
                <w:sz w:val="24"/>
                <w:szCs w:val="24"/>
              </w:rPr>
              <w:t>见：依照计划进行设备设施的升级、维护、更换、配备，相关设施配备和管理比较完善。</w:t>
            </w:r>
          </w:p>
          <w:p>
            <w:pPr>
              <w:spacing w:line="360" w:lineRule="auto"/>
              <w:ind w:firstLine="480" w:firstLineChars="200"/>
              <w:rPr>
                <w:rFonts w:hint="eastAsia" w:ascii="楷体" w:hAnsi="楷体" w:eastAsia="楷体" w:cs="宋体"/>
                <w:bCs/>
                <w:sz w:val="24"/>
                <w:szCs w:val="24"/>
              </w:rPr>
            </w:pPr>
            <w:r>
              <w:rPr>
                <w:rFonts w:hint="eastAsia" w:ascii="楷体" w:hAnsi="楷体" w:eastAsia="楷体" w:cs="宋体"/>
                <w:bCs/>
                <w:sz w:val="24"/>
                <w:szCs w:val="24"/>
                <w:lang w:val="en-US" w:eastAsia="zh-CN"/>
              </w:rPr>
              <w:t>抽</w:t>
            </w:r>
            <w:r>
              <w:rPr>
                <w:rFonts w:hint="eastAsia" w:ascii="楷体" w:hAnsi="楷体" w:eastAsia="楷体" w:cs="宋体"/>
                <w:bCs/>
                <w:sz w:val="24"/>
                <w:szCs w:val="24"/>
              </w:rPr>
              <w:t>查：查看</w:t>
            </w:r>
            <w:r>
              <w:rPr>
                <w:rFonts w:hint="eastAsia" w:ascii="楷体" w:hAnsi="楷体" w:eastAsia="楷体" w:cs="宋体"/>
                <w:bCs/>
                <w:sz w:val="24"/>
                <w:szCs w:val="24"/>
                <w:lang w:val="en-US" w:eastAsia="zh-CN"/>
              </w:rPr>
              <w:t>仪器设备维护、维修记录表</w:t>
            </w:r>
            <w:r>
              <w:rPr>
                <w:rFonts w:hint="eastAsia" w:ascii="楷体" w:hAnsi="楷体" w:eastAsia="楷体" w:cs="宋体"/>
                <w:bCs/>
                <w:sz w:val="24"/>
                <w:szCs w:val="24"/>
              </w:rPr>
              <w:t>。</w:t>
            </w:r>
          </w:p>
          <w:p>
            <w:pPr>
              <w:spacing w:line="360" w:lineRule="auto"/>
              <w:ind w:firstLine="480" w:firstLineChars="200"/>
              <w:rPr>
                <w:rFonts w:hint="eastAsia" w:ascii="楷体" w:hAnsi="楷体" w:eastAsia="楷体" w:cs="宋体"/>
                <w:bCs/>
                <w:sz w:val="24"/>
                <w:szCs w:val="24"/>
                <w:lang w:eastAsia="zh-CN"/>
              </w:rPr>
            </w:pPr>
          </w:p>
          <w:p>
            <w:pPr>
              <w:spacing w:line="360" w:lineRule="auto"/>
              <w:ind w:firstLine="480" w:firstLineChars="200"/>
              <w:rPr>
                <w:rFonts w:hint="eastAsia" w:ascii="楷体" w:hAnsi="楷体" w:eastAsia="楷体" w:cs="宋体"/>
                <w:bCs/>
                <w:sz w:val="24"/>
                <w:szCs w:val="24"/>
                <w:lang w:eastAsia="zh-CN"/>
              </w:rPr>
            </w:pPr>
          </w:p>
          <w:p>
            <w:pPr>
              <w:spacing w:line="360" w:lineRule="auto"/>
              <w:ind w:firstLine="420" w:firstLineChars="200"/>
              <w:rPr>
                <w:rFonts w:hint="eastAsia" w:ascii="楷体" w:hAnsi="楷体" w:eastAsia="楷体" w:cs="宋体"/>
                <w:bCs/>
                <w:sz w:val="24"/>
                <w:szCs w:val="24"/>
                <w:lang w:eastAsia="zh-CN"/>
              </w:rPr>
            </w:pPr>
            <w:r>
              <w:pict>
                <v:shape id="_x0000_i1028" o:spt="75" type="#_x0000_t75" style="height:169.85pt;width:215.3pt;" filled="f" o:preferrelative="t" stroked="f" coordsize="21600,21600">
                  <v:path/>
                  <v:fill on="f" focussize="0,0"/>
                  <v:stroke on="f"/>
                  <v:imagedata r:id="rId9" o:title=""/>
                  <o:lock v:ext="edit" aspectratio="t"/>
                  <w10:wrap type="none"/>
                  <w10:anchorlock/>
                </v:shape>
              </w:pict>
            </w:r>
            <w:r>
              <w:pict>
                <v:shape id="_x0000_i1029" o:spt="75" type="#_x0000_t75" style="height:145.85pt;width:214.55pt;" filled="f" o:preferrelative="t" stroked="f" coordsize="21600,21600">
                  <v:path/>
                  <v:fill on="f" focussize="0,0"/>
                  <v:stroke on="f"/>
                  <v:imagedata r:id="rId10" o:title=""/>
                  <o:lock v:ext="edit" aspectratio="t"/>
                  <w10:wrap type="none"/>
                  <w10:anchorlock/>
                </v:shape>
              </w:pict>
            </w:r>
          </w:p>
          <w:p>
            <w:pPr>
              <w:spacing w:line="360" w:lineRule="auto"/>
              <w:ind w:firstLine="420" w:firstLineChars="200"/>
              <w:rPr>
                <w:rFonts w:hint="eastAsia" w:ascii="楷体" w:hAnsi="楷体" w:eastAsia="楷体" w:cs="宋体"/>
                <w:bCs/>
                <w:sz w:val="24"/>
                <w:szCs w:val="24"/>
                <w:lang w:eastAsia="zh-CN"/>
              </w:rPr>
            </w:pPr>
            <w:r>
              <w:pict>
                <v:shape id="_x0000_i1030" o:spt="75" type="#_x0000_t75" style="height:171.75pt;width:102.1pt;" filled="f" o:preferrelative="t" stroked="f" coordsize="21600,21600">
                  <v:path/>
                  <v:fill on="f" focussize="0,0"/>
                  <v:stroke on="f"/>
                  <v:imagedata r:id="rId11" o:title=""/>
                  <o:lock v:ext="edit" aspectratio="t"/>
                  <w10:wrap type="none"/>
                  <w10:anchorlock/>
                </v:shape>
              </w:pict>
            </w:r>
            <w:r>
              <w:pict>
                <v:shape id="_x0000_i1031" o:spt="75" type="#_x0000_t75" style="height:149.85pt;width:128.25pt;" filled="f" o:preferrelative="t" stroked="f" coordsize="21600,21600">
                  <v:path/>
                  <v:fill on="f" focussize="0,0"/>
                  <v:stroke on="f"/>
                  <v:imagedata r:id="rId12" o:title=""/>
                  <o:lock v:ext="edit" aspectratio="t"/>
                  <w10:wrap type="none"/>
                  <w10:anchorlock/>
                </v:shape>
              </w:pict>
            </w:r>
          </w:p>
          <w:p>
            <w:pPr>
              <w:tabs>
                <w:tab w:val="left" w:pos="4659"/>
              </w:tabs>
              <w:spacing w:line="360" w:lineRule="auto"/>
              <w:ind w:firstLine="480" w:firstLineChars="200"/>
              <w:rPr>
                <w:rFonts w:hint="eastAsia" w:ascii="楷体" w:hAnsi="楷体" w:eastAsia="楷体" w:cs="宋体"/>
                <w:bCs/>
                <w:sz w:val="24"/>
                <w:szCs w:val="24"/>
                <w:lang w:eastAsia="zh-CN"/>
              </w:rPr>
            </w:pPr>
            <w:r>
              <w:rPr>
                <w:rFonts w:hint="eastAsia" w:ascii="楷体" w:hAnsi="楷体" w:eastAsia="楷体" w:cs="宋体"/>
                <w:bCs/>
                <w:sz w:val="24"/>
                <w:szCs w:val="24"/>
                <w:lang w:eastAsia="zh-CN"/>
              </w:rPr>
              <w:tab/>
            </w:r>
          </w:p>
          <w:p>
            <w:pPr>
              <w:tabs>
                <w:tab w:val="left" w:pos="2529"/>
                <w:tab w:val="left" w:pos="6739"/>
              </w:tabs>
              <w:spacing w:line="360" w:lineRule="auto"/>
              <w:ind w:firstLine="480" w:firstLineChars="200"/>
              <w:rPr>
                <w:rFonts w:ascii="楷体" w:hAnsi="楷体" w:eastAsia="楷体" w:cs="宋体"/>
                <w:bCs/>
                <w:sz w:val="24"/>
                <w:szCs w:val="24"/>
              </w:rPr>
            </w:pPr>
            <w:r>
              <w:rPr>
                <w:rFonts w:hint="eastAsia" w:ascii="楷体" w:hAnsi="楷体" w:eastAsia="楷体"/>
                <w:sz w:val="24"/>
                <w:szCs w:val="24"/>
              </w:rPr>
              <w:t>现场观察到上述</w:t>
            </w:r>
            <w:r>
              <w:rPr>
                <w:rFonts w:hint="eastAsia" w:ascii="楷体" w:hAnsi="楷体" w:eastAsia="楷体"/>
                <w:sz w:val="24"/>
                <w:szCs w:val="24"/>
                <w:lang w:val="en-US" w:eastAsia="zh-CN"/>
              </w:rPr>
              <w:t>检测</w:t>
            </w:r>
            <w:r>
              <w:rPr>
                <w:rFonts w:hint="eastAsia" w:ascii="楷体" w:hAnsi="楷体" w:eastAsia="楷体"/>
                <w:sz w:val="24"/>
                <w:szCs w:val="24"/>
              </w:rPr>
              <w:t>设备及辅助设备运行状态正常。</w:t>
            </w:r>
          </w:p>
          <w:p>
            <w:pPr>
              <w:spacing w:line="360" w:lineRule="auto"/>
              <w:ind w:firstLine="480" w:firstLineChars="200"/>
              <w:rPr>
                <w:rFonts w:hint="default" w:ascii="楷体" w:hAnsi="楷体" w:eastAsia="楷体"/>
                <w:sz w:val="24"/>
                <w:szCs w:val="24"/>
                <w:lang w:val="en-US" w:eastAsia="zh-CN"/>
              </w:rPr>
            </w:pPr>
            <w:r>
              <w:rPr>
                <w:rFonts w:hint="eastAsia" w:ascii="楷体" w:hAnsi="楷体" w:eastAsia="楷体"/>
                <w:sz w:val="24"/>
                <w:szCs w:val="24"/>
                <w:lang w:val="en-US" w:eastAsia="zh-CN"/>
              </w:rPr>
              <w:t>无特种设备。</w:t>
            </w:r>
          </w:p>
        </w:tc>
        <w:tc>
          <w:tcPr>
            <w:tcW w:w="851" w:type="dxa"/>
          </w:tcPr>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2" w:hRule="atLeast"/>
        </w:trPr>
        <w:tc>
          <w:tcPr>
            <w:tcW w:w="2160" w:type="dxa"/>
          </w:tcPr>
          <w:p>
            <w:pPr>
              <w:pStyle w:val="8"/>
              <w:spacing w:line="360" w:lineRule="auto"/>
              <w:ind w:firstLine="0" w:firstLineChars="0"/>
              <w:rPr>
                <w:rFonts w:ascii="楷体" w:hAnsi="楷体" w:eastAsia="楷体" w:cs="宋体"/>
                <w:color w:val="auto"/>
                <w:sz w:val="24"/>
                <w:szCs w:val="24"/>
              </w:rPr>
            </w:pPr>
            <w:r>
              <w:rPr>
                <w:rFonts w:hint="eastAsia" w:ascii="楷体" w:hAnsi="楷体" w:eastAsia="楷体" w:cs="宋体"/>
                <w:bCs/>
                <w:color w:val="auto"/>
                <w:sz w:val="24"/>
                <w:szCs w:val="24"/>
              </w:rPr>
              <w:t>过程运行环境</w:t>
            </w:r>
          </w:p>
        </w:tc>
        <w:tc>
          <w:tcPr>
            <w:tcW w:w="960" w:type="dxa"/>
          </w:tcPr>
          <w:p>
            <w:pPr>
              <w:pStyle w:val="8"/>
              <w:spacing w:line="360" w:lineRule="auto"/>
              <w:ind w:firstLine="0" w:firstLineChars="0"/>
              <w:rPr>
                <w:rFonts w:ascii="楷体" w:hAnsi="楷体" w:eastAsia="楷体" w:cs="宋体"/>
                <w:b/>
                <w:color w:val="auto"/>
                <w:sz w:val="24"/>
                <w:szCs w:val="24"/>
              </w:rPr>
            </w:pPr>
            <w:r>
              <w:rPr>
                <w:rFonts w:ascii="楷体" w:hAnsi="楷体" w:eastAsia="楷体" w:cs="宋体"/>
                <w:b/>
                <w:bCs/>
                <w:color w:val="auto"/>
                <w:sz w:val="24"/>
                <w:szCs w:val="24"/>
              </w:rPr>
              <w:t>Q</w:t>
            </w:r>
            <w:r>
              <w:rPr>
                <w:rFonts w:ascii="楷体" w:hAnsi="楷体" w:eastAsia="楷体" w:cs="宋体"/>
                <w:b/>
                <w:color w:val="auto"/>
                <w:sz w:val="24"/>
                <w:szCs w:val="24"/>
              </w:rPr>
              <w:t>7.1.4</w:t>
            </w:r>
          </w:p>
          <w:p>
            <w:pPr>
              <w:pStyle w:val="8"/>
              <w:spacing w:line="360" w:lineRule="auto"/>
              <w:ind w:firstLine="0" w:firstLineChars="0"/>
              <w:rPr>
                <w:rFonts w:ascii="楷体" w:hAnsi="楷体" w:eastAsia="楷体" w:cs="宋体"/>
                <w:color w:val="auto"/>
                <w:sz w:val="24"/>
                <w:szCs w:val="24"/>
              </w:rPr>
            </w:pPr>
          </w:p>
        </w:tc>
        <w:tc>
          <w:tcPr>
            <w:tcW w:w="10738" w:type="dxa"/>
          </w:tcPr>
          <w:p>
            <w:pPr>
              <w:pStyle w:val="8"/>
              <w:spacing w:line="360" w:lineRule="auto"/>
              <w:ind w:firstLine="480"/>
              <w:rPr>
                <w:rFonts w:ascii="楷体" w:hAnsi="楷体" w:eastAsia="楷体" w:cs="宋体"/>
                <w:color w:val="auto"/>
                <w:sz w:val="24"/>
                <w:szCs w:val="24"/>
              </w:rPr>
            </w:pPr>
            <w:r>
              <w:rPr>
                <w:rFonts w:hint="eastAsia" w:ascii="楷体" w:hAnsi="楷体" w:eastAsia="楷体" w:cs="宋体"/>
                <w:color w:val="auto"/>
                <w:sz w:val="24"/>
                <w:szCs w:val="24"/>
              </w:rPr>
              <w:t>策划并制定了《工作环境和管理要求》，现场观察办公区、</w:t>
            </w:r>
            <w:r>
              <w:rPr>
                <w:rFonts w:hint="eastAsia" w:ascii="楷体" w:hAnsi="楷体" w:eastAsia="楷体" w:cs="宋体"/>
                <w:color w:val="auto"/>
                <w:sz w:val="24"/>
                <w:szCs w:val="24"/>
                <w:lang w:val="en-US" w:eastAsia="zh-CN"/>
              </w:rPr>
              <w:t>检测室</w:t>
            </w:r>
            <w:r>
              <w:rPr>
                <w:rFonts w:hint="eastAsia" w:ascii="楷体" w:hAnsi="楷体" w:eastAsia="楷体" w:cs="宋体"/>
                <w:color w:val="auto"/>
                <w:sz w:val="24"/>
                <w:szCs w:val="24"/>
              </w:rPr>
              <w:t>环境卫生管理，工作场所布局合理，温湿度适宜，照明良好，满足办公需求。有“办公环境卫生管理制度”、“安全防火规定等规章制度”等规章制度。运行环境满足要求</w:t>
            </w:r>
          </w:p>
          <w:p>
            <w:pPr>
              <w:pStyle w:val="8"/>
              <w:spacing w:line="360" w:lineRule="auto"/>
              <w:ind w:firstLine="480"/>
              <w:rPr>
                <w:rFonts w:ascii="楷体" w:hAnsi="楷体" w:eastAsia="楷体" w:cs="宋体"/>
                <w:color w:val="auto"/>
                <w:sz w:val="24"/>
                <w:szCs w:val="24"/>
              </w:rPr>
            </w:pPr>
            <w:r>
              <w:rPr>
                <w:rFonts w:hint="eastAsia" w:ascii="楷体" w:hAnsi="楷体" w:eastAsia="楷体" w:cs="宋体"/>
                <w:color w:val="auto"/>
                <w:sz w:val="24"/>
                <w:szCs w:val="24"/>
              </w:rPr>
              <w:t>经与主管人员交谈，其对本部门在本条款管理中的职责、分工和接口关系清楚掌握，基本符合文件要求。</w:t>
            </w:r>
          </w:p>
          <w:p>
            <w:pPr>
              <w:pStyle w:val="8"/>
              <w:spacing w:line="360" w:lineRule="auto"/>
              <w:ind w:firstLine="480"/>
              <w:rPr>
                <w:rFonts w:ascii="楷体" w:hAnsi="楷体" w:eastAsia="楷体" w:cs="宋体"/>
                <w:color w:val="auto"/>
                <w:sz w:val="24"/>
                <w:szCs w:val="24"/>
              </w:rPr>
            </w:pPr>
            <w:r>
              <w:rPr>
                <w:rFonts w:hint="eastAsia" w:ascii="楷体" w:hAnsi="楷体" w:eastAsia="楷体" w:cs="宋体"/>
                <w:color w:val="auto"/>
                <w:sz w:val="24"/>
                <w:szCs w:val="24"/>
              </w:rPr>
              <w:t>公司定期举行旅游活动、体检，带薪休假等，已缓解员工的心理压力、过度疲劳等。</w:t>
            </w:r>
          </w:p>
          <w:p>
            <w:pPr>
              <w:pStyle w:val="8"/>
              <w:spacing w:line="360" w:lineRule="auto"/>
              <w:ind w:firstLine="480"/>
              <w:rPr>
                <w:rFonts w:ascii="楷体" w:hAnsi="楷体" w:eastAsia="楷体" w:cs="宋体"/>
                <w:color w:val="auto"/>
                <w:sz w:val="24"/>
                <w:szCs w:val="24"/>
              </w:rPr>
            </w:pPr>
            <w:r>
              <w:rPr>
                <w:rFonts w:hint="eastAsia" w:ascii="楷体" w:hAnsi="楷体" w:eastAsia="楷体" w:cs="宋体"/>
                <w:color w:val="auto"/>
                <w:sz w:val="24"/>
                <w:szCs w:val="24"/>
              </w:rPr>
              <w:t>公司现场观察，公司办公场所和生产场所均环境良好，满足办公需要，无特殊环境要求。</w:t>
            </w:r>
          </w:p>
          <w:p>
            <w:pPr>
              <w:pStyle w:val="8"/>
              <w:spacing w:line="360" w:lineRule="auto"/>
              <w:ind w:firstLine="480"/>
              <w:rPr>
                <w:rFonts w:ascii="楷体" w:hAnsi="楷体" w:eastAsia="楷体" w:cs="宋体"/>
                <w:color w:val="auto"/>
                <w:sz w:val="24"/>
                <w:szCs w:val="24"/>
              </w:rPr>
            </w:pPr>
            <w:r>
              <w:rPr>
                <w:rFonts w:hint="eastAsia" w:ascii="楷体" w:hAnsi="楷体" w:eastAsia="楷体" w:cs="宋体"/>
                <w:color w:val="auto"/>
                <w:sz w:val="24"/>
                <w:szCs w:val="24"/>
              </w:rPr>
              <w:t>现场观察：</w:t>
            </w:r>
            <w:r>
              <w:rPr>
                <w:rFonts w:hint="eastAsia" w:ascii="楷体" w:hAnsi="楷体" w:eastAsia="楷体" w:cs="宋体"/>
                <w:color w:val="auto"/>
                <w:sz w:val="24"/>
                <w:szCs w:val="24"/>
                <w:lang w:val="en-US" w:eastAsia="zh-CN"/>
              </w:rPr>
              <w:t>运行环境符合检测实验室要求。</w:t>
            </w:r>
          </w:p>
        </w:tc>
        <w:tc>
          <w:tcPr>
            <w:tcW w:w="851" w:type="dxa"/>
          </w:tcPr>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trPr>
        <w:tc>
          <w:tcPr>
            <w:tcW w:w="2160" w:type="dxa"/>
          </w:tcPr>
          <w:p>
            <w:pPr>
              <w:pStyle w:val="8"/>
              <w:spacing w:line="360" w:lineRule="auto"/>
              <w:ind w:firstLine="0" w:firstLineChars="0"/>
              <w:rPr>
                <w:rFonts w:ascii="楷体" w:hAnsi="楷体" w:eastAsia="楷体" w:cs="宋体"/>
                <w:bCs/>
                <w:color w:val="auto"/>
                <w:sz w:val="24"/>
                <w:szCs w:val="24"/>
              </w:rPr>
            </w:pPr>
            <w:r>
              <w:rPr>
                <w:rFonts w:hint="eastAsia" w:ascii="楷体" w:hAnsi="楷体" w:eastAsia="楷体" w:cs="楷体"/>
                <w:sz w:val="24"/>
                <w:szCs w:val="24"/>
              </w:rPr>
              <w:t>监视和测量资源的控制</w:t>
            </w:r>
          </w:p>
        </w:tc>
        <w:tc>
          <w:tcPr>
            <w:tcW w:w="960" w:type="dxa"/>
          </w:tcPr>
          <w:p>
            <w:pPr>
              <w:pStyle w:val="8"/>
              <w:spacing w:line="360" w:lineRule="auto"/>
              <w:ind w:firstLine="0" w:firstLineChars="0"/>
              <w:rPr>
                <w:rFonts w:ascii="楷体" w:hAnsi="楷体" w:eastAsia="楷体" w:cs="宋体"/>
                <w:b/>
                <w:bCs/>
                <w:color w:val="auto"/>
                <w:sz w:val="24"/>
                <w:szCs w:val="24"/>
              </w:rPr>
            </w:pPr>
            <w:r>
              <w:rPr>
                <w:rFonts w:ascii="楷体" w:hAnsi="楷体" w:eastAsia="楷体" w:cs="宋体"/>
                <w:b/>
                <w:bCs/>
                <w:color w:val="auto"/>
                <w:sz w:val="24"/>
                <w:szCs w:val="24"/>
              </w:rPr>
              <w:t>Q</w:t>
            </w:r>
            <w:r>
              <w:rPr>
                <w:rFonts w:ascii="楷体" w:hAnsi="楷体" w:eastAsia="楷体" w:cs="宋体"/>
                <w:b/>
                <w:color w:val="auto"/>
                <w:sz w:val="24"/>
                <w:szCs w:val="24"/>
              </w:rPr>
              <w:t>7.1.5</w:t>
            </w:r>
          </w:p>
        </w:tc>
        <w:tc>
          <w:tcPr>
            <w:tcW w:w="10738" w:type="dxa"/>
          </w:tcPr>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公司为确保产品监视和测量活动需</w:t>
            </w:r>
            <w:r>
              <w:rPr>
                <w:rFonts w:hint="eastAsia" w:ascii="楷体" w:hAnsi="楷体" w:eastAsia="楷体"/>
                <w:sz w:val="24"/>
                <w:szCs w:val="24"/>
              </w:rPr>
              <w:t>要，提供并配备了</w:t>
            </w:r>
            <w:r>
              <w:rPr>
                <w:rFonts w:hint="eastAsia" w:ascii="楷体" w:hAnsi="楷体" w:eastAsia="楷体" w:cs="楷体"/>
                <w:color w:val="000000"/>
                <w:sz w:val="24"/>
                <w:szCs w:val="24"/>
                <w:u w:val="none"/>
                <w:lang w:val="en-US" w:eastAsia="zh-CN"/>
              </w:rPr>
              <w:t>电子天平、原子吸收、光谱仪、PH计、溶解氧分析仪、多功能声级计、自动烟尘气测试仪（烟气/尘）、个体空气采样器、综合气象仪（便携式三杯风速仪）、自动烟尘气测试仪、多功能声级计</w:t>
            </w:r>
            <w:r>
              <w:rPr>
                <w:rFonts w:hint="eastAsia" w:ascii="楷体" w:hAnsi="楷体" w:eastAsia="楷体"/>
                <w:sz w:val="24"/>
                <w:szCs w:val="24"/>
                <w:lang w:val="en-US" w:eastAsia="zh-CN"/>
              </w:rPr>
              <w:t>等</w:t>
            </w:r>
            <w:r>
              <w:rPr>
                <w:rFonts w:hint="eastAsia" w:ascii="楷体" w:hAnsi="楷体" w:eastAsia="楷体"/>
                <w:sz w:val="24"/>
                <w:szCs w:val="24"/>
              </w:rPr>
              <w:t>监视和测量设备，公司有按策划的时间间隔对上述监视和测量资源实施校准</w:t>
            </w:r>
            <w:r>
              <w:rPr>
                <w:rFonts w:ascii="楷体" w:hAnsi="楷体" w:eastAsia="楷体"/>
                <w:sz w:val="24"/>
                <w:szCs w:val="24"/>
              </w:rPr>
              <w:t>/</w:t>
            </w:r>
            <w:r>
              <w:rPr>
                <w:rFonts w:hint="eastAsia" w:ascii="楷体" w:hAnsi="楷体" w:eastAsia="楷体"/>
                <w:sz w:val="24"/>
                <w:szCs w:val="24"/>
              </w:rPr>
              <w:t>检定。</w:t>
            </w:r>
          </w:p>
          <w:p>
            <w:pPr>
              <w:spacing w:line="360" w:lineRule="auto"/>
              <w:rPr>
                <w:rFonts w:hint="eastAsia" w:ascii="楷体" w:hAnsi="楷体" w:eastAsia="楷体"/>
                <w:sz w:val="24"/>
                <w:szCs w:val="24"/>
                <w:lang w:val="en-US" w:eastAsia="zh-CN"/>
              </w:rPr>
            </w:pPr>
            <w:r>
              <w:rPr>
                <w:rFonts w:hint="eastAsia" w:ascii="楷体" w:hAnsi="楷体" w:eastAsia="楷体" w:cs="楷体"/>
                <w:sz w:val="24"/>
                <w:szCs w:val="24"/>
              </w:rPr>
              <w:t>抽查</w:t>
            </w:r>
            <w:r>
              <w:rPr>
                <w:rFonts w:hint="eastAsia" w:ascii="楷体" w:hAnsi="楷体" w:eastAsia="楷体"/>
                <w:sz w:val="24"/>
                <w:szCs w:val="24"/>
                <w:lang w:val="en-US" w:eastAsia="zh-CN"/>
              </w:rPr>
              <w:t>1、广州广电计量检测股份有限公司出具的校准证书，证书编号：J202010205889B-0014，电子天平检定证书，校准时间2020年11月16日，证书上有送检单位、器具名称、型号规格、出厂编号、制造单位、检定依据、检定数据等信息。</w:t>
            </w:r>
          </w:p>
          <w:p>
            <w:pPr>
              <w:spacing w:line="360" w:lineRule="auto"/>
              <w:rPr>
                <w:rFonts w:hint="eastAsia" w:ascii="楷体" w:hAnsi="楷体" w:eastAsia="楷体"/>
                <w:sz w:val="24"/>
                <w:szCs w:val="24"/>
                <w:lang w:val="en-US" w:eastAsia="zh-CN"/>
              </w:rPr>
            </w:pPr>
            <w:r>
              <w:rPr>
                <w:rFonts w:hint="eastAsia" w:ascii="楷体" w:hAnsi="楷体" w:eastAsia="楷体"/>
                <w:sz w:val="24"/>
                <w:szCs w:val="24"/>
                <w:lang w:val="en-US" w:eastAsia="zh-CN"/>
              </w:rPr>
              <w:t>2、深圳市计量质量检测研究院国家高新技术计量站出具的检定证书，证书编号：215332547，多功能声级计检定证书，检定结论：合格。检定时间2021年5月13日，有效期2022年5月12日，证书上有送检单位、器具名称、型号规格、出厂编号、制造单位、检定依据、检定数据等信息。</w:t>
            </w:r>
          </w:p>
          <w:p>
            <w:pPr>
              <w:spacing w:line="360" w:lineRule="auto"/>
              <w:rPr>
                <w:rFonts w:hint="eastAsia" w:ascii="楷体" w:hAnsi="楷体" w:eastAsia="楷体"/>
                <w:sz w:val="24"/>
                <w:szCs w:val="24"/>
                <w:lang w:val="en-US" w:eastAsia="zh-CN"/>
              </w:rPr>
            </w:pPr>
            <w:r>
              <w:rPr>
                <w:rFonts w:hint="eastAsia" w:ascii="楷体" w:hAnsi="楷体" w:eastAsia="楷体"/>
                <w:sz w:val="24"/>
                <w:szCs w:val="24"/>
                <w:lang w:val="en-US" w:eastAsia="zh-CN"/>
              </w:rPr>
              <w:t>3、安正计量检测有限公司出具的校准证书，证书编号：P20211750382，</w:t>
            </w:r>
            <w:r>
              <w:rPr>
                <w:rFonts w:hint="eastAsia" w:ascii="楷体" w:hAnsi="楷体" w:eastAsia="楷体" w:cs="楷体"/>
                <w:color w:val="000000"/>
                <w:sz w:val="24"/>
                <w:szCs w:val="24"/>
                <w:u w:val="none"/>
                <w:lang w:val="en-US" w:eastAsia="zh-CN"/>
              </w:rPr>
              <w:t>自动烟尘气测试仪（烟气/尘）</w:t>
            </w:r>
            <w:r>
              <w:rPr>
                <w:rFonts w:hint="eastAsia" w:ascii="楷体" w:hAnsi="楷体" w:eastAsia="楷体"/>
                <w:sz w:val="24"/>
                <w:szCs w:val="24"/>
                <w:lang w:val="en-US" w:eastAsia="zh-CN"/>
              </w:rPr>
              <w:t>校准证书。校准时间2021年7月25日，证书上有器具名称、制造厂、型号规格、出厂编号、校准数据结果等信息。</w:t>
            </w:r>
          </w:p>
          <w:p>
            <w:pPr>
              <w:spacing w:line="360" w:lineRule="auto"/>
              <w:rPr>
                <w:rFonts w:hint="eastAsia" w:ascii="楷体" w:hAnsi="楷体" w:eastAsia="楷体"/>
                <w:sz w:val="24"/>
                <w:szCs w:val="24"/>
                <w:lang w:val="en-US" w:eastAsia="zh-CN"/>
              </w:rPr>
            </w:pPr>
            <w:r>
              <w:rPr>
                <w:rFonts w:hint="eastAsia" w:ascii="楷体" w:hAnsi="楷体" w:eastAsia="楷体"/>
                <w:sz w:val="24"/>
                <w:szCs w:val="24"/>
                <w:lang w:val="en-US" w:eastAsia="zh-CN"/>
              </w:rPr>
              <w:t>4、江西西平计量检测有限公司出具的校准证书，证书编号：XP-2021-F-49575，</w:t>
            </w:r>
            <w:r>
              <w:rPr>
                <w:rFonts w:hint="eastAsia" w:ascii="楷体" w:hAnsi="楷体" w:eastAsia="楷体" w:cs="楷体"/>
                <w:color w:val="000000"/>
                <w:sz w:val="24"/>
                <w:szCs w:val="24"/>
                <w:u w:val="none"/>
                <w:lang w:val="en-US" w:eastAsia="zh-CN"/>
              </w:rPr>
              <w:t>个体空气采样器</w:t>
            </w:r>
            <w:r>
              <w:rPr>
                <w:rFonts w:hint="eastAsia" w:ascii="楷体" w:hAnsi="楷体" w:eastAsia="楷体"/>
                <w:sz w:val="24"/>
                <w:szCs w:val="24"/>
                <w:lang w:val="en-US" w:eastAsia="zh-CN"/>
              </w:rPr>
              <w:t>校准证书。校准时间2021年4月25日，证书上有器具名称、制造厂、型号规格、出厂编号、校准数据结果等信息。</w:t>
            </w:r>
          </w:p>
          <w:p>
            <w:pPr>
              <w:spacing w:line="360" w:lineRule="auto"/>
              <w:rPr>
                <w:rFonts w:hint="eastAsia" w:ascii="楷体" w:hAnsi="楷体" w:eastAsia="楷体"/>
                <w:sz w:val="24"/>
                <w:szCs w:val="24"/>
                <w:lang w:val="en-US" w:eastAsia="zh-CN"/>
              </w:rPr>
            </w:pPr>
            <w:r>
              <w:rPr>
                <w:rFonts w:hint="eastAsia" w:ascii="楷体" w:hAnsi="楷体" w:eastAsia="楷体"/>
                <w:sz w:val="24"/>
                <w:szCs w:val="24"/>
                <w:lang w:val="en-US" w:eastAsia="zh-CN"/>
              </w:rPr>
              <w:t>5、深圳市计量质量检测研究院国家高新技术计量站出具的校准证书，证书编号：215028868，</w:t>
            </w:r>
            <w:r>
              <w:rPr>
                <w:rFonts w:hint="eastAsia" w:ascii="楷体" w:hAnsi="楷体" w:eastAsia="楷体" w:cs="楷体"/>
                <w:color w:val="000000"/>
                <w:sz w:val="24"/>
                <w:szCs w:val="24"/>
                <w:u w:val="none"/>
                <w:lang w:val="en-US" w:eastAsia="zh-CN"/>
              </w:rPr>
              <w:t>综合气象仪（便携式三杯风速仪）</w:t>
            </w:r>
            <w:r>
              <w:rPr>
                <w:rFonts w:hint="eastAsia" w:ascii="楷体" w:hAnsi="楷体" w:eastAsia="楷体"/>
                <w:sz w:val="24"/>
                <w:szCs w:val="24"/>
                <w:lang w:val="en-US" w:eastAsia="zh-CN"/>
              </w:rPr>
              <w:t>校准证书，校准时间2021年4月25日，证书上有器具名称、制造厂、型号规格、出厂编号、校准数据结果等信息。</w:t>
            </w:r>
          </w:p>
          <w:p>
            <w:pPr>
              <w:spacing w:line="360" w:lineRule="auto"/>
              <w:rPr>
                <w:rFonts w:hint="default"/>
                <w:lang w:val="en-US" w:eastAsia="zh-CN"/>
              </w:rPr>
            </w:pPr>
            <w:r>
              <w:rPr>
                <w:rFonts w:hint="eastAsia" w:ascii="楷体" w:hAnsi="楷体" w:eastAsia="楷体"/>
                <w:sz w:val="24"/>
                <w:szCs w:val="24"/>
                <w:lang w:val="en-US" w:eastAsia="zh-CN"/>
              </w:rPr>
              <w:t>6、深圳市计量质量检测研究院国家高新技术计量站出具的校准证书，证书编号：215014538，便携式</w:t>
            </w:r>
            <w:r>
              <w:rPr>
                <w:rFonts w:hint="eastAsia" w:ascii="楷体" w:hAnsi="楷体" w:eastAsia="楷体" w:cs="楷体"/>
                <w:color w:val="000000"/>
                <w:sz w:val="24"/>
                <w:szCs w:val="24"/>
                <w:u w:val="none"/>
                <w:lang w:val="en-US" w:eastAsia="zh-CN"/>
              </w:rPr>
              <w:t>溶解氧分析仪</w:t>
            </w:r>
            <w:r>
              <w:rPr>
                <w:rFonts w:hint="eastAsia" w:ascii="楷体" w:hAnsi="楷体" w:eastAsia="楷体"/>
                <w:sz w:val="24"/>
                <w:szCs w:val="24"/>
                <w:lang w:val="en-US" w:eastAsia="zh-CN"/>
              </w:rPr>
              <w:t>校准证书，校准时间2021年2月3日，证书上有器具名称、制造厂、型号规格、出厂编号、校准数据结果等信息。</w:t>
            </w:r>
          </w:p>
          <w:p>
            <w:pPr>
              <w:spacing w:line="360" w:lineRule="auto"/>
              <w:rPr>
                <w:rFonts w:ascii="楷体" w:hAnsi="楷体" w:eastAsia="楷体" w:cs="楷体"/>
                <w:sz w:val="24"/>
                <w:szCs w:val="24"/>
              </w:rPr>
            </w:pPr>
            <w:r>
              <w:rPr>
                <w:rFonts w:hint="eastAsia" w:ascii="楷体" w:hAnsi="楷体" w:eastAsia="楷体" w:cs="楷体"/>
                <w:sz w:val="24"/>
                <w:szCs w:val="24"/>
              </w:rPr>
              <w:t>监视和测量设备由使用人负责保管维护，以防止损坏或失效, 目前尚未发现监视测量设备在检定有效期内失准的情况，监视和测量设备运行环境适宜。</w:t>
            </w:r>
          </w:p>
        </w:tc>
        <w:tc>
          <w:tcPr>
            <w:tcW w:w="851" w:type="dxa"/>
          </w:tcPr>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hint="eastAsia" w:ascii="楷体" w:hAnsi="楷体" w:eastAsia="楷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4" w:hRule="atLeast"/>
        </w:trPr>
        <w:tc>
          <w:tcPr>
            <w:tcW w:w="2160" w:type="dxa"/>
          </w:tcPr>
          <w:p>
            <w:pPr>
              <w:spacing w:line="360" w:lineRule="auto"/>
              <w:rPr>
                <w:rFonts w:ascii="楷体" w:hAnsi="楷体" w:eastAsia="楷体" w:cs="Arial"/>
                <w:bCs/>
                <w:sz w:val="24"/>
                <w:szCs w:val="24"/>
              </w:rPr>
            </w:pPr>
            <w:r>
              <w:rPr>
                <w:rFonts w:hint="eastAsia" w:ascii="楷体" w:hAnsi="楷体" w:eastAsia="楷体" w:cs="Arial"/>
                <w:bCs/>
                <w:sz w:val="24"/>
                <w:szCs w:val="24"/>
              </w:rPr>
              <w:t>运行的策划和控制</w:t>
            </w: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tc>
        <w:tc>
          <w:tcPr>
            <w:tcW w:w="960" w:type="dxa"/>
          </w:tcPr>
          <w:p>
            <w:pPr>
              <w:spacing w:line="360" w:lineRule="auto"/>
              <w:rPr>
                <w:rFonts w:ascii="楷体" w:hAnsi="楷体" w:eastAsia="楷体" w:cs="宋体"/>
                <w:i/>
                <w:iCs/>
                <w:sz w:val="24"/>
                <w:szCs w:val="24"/>
              </w:rPr>
            </w:pPr>
            <w:r>
              <w:rPr>
                <w:rFonts w:ascii="楷体" w:hAnsi="楷体" w:eastAsia="楷体" w:cs="宋体"/>
                <w:b/>
                <w:bCs/>
                <w:sz w:val="24"/>
                <w:szCs w:val="24"/>
              </w:rPr>
              <w:t>Q8</w:t>
            </w:r>
            <w:r>
              <w:rPr>
                <w:rFonts w:ascii="楷体" w:hAnsi="楷体" w:eastAsia="楷体" w:cs="宋体"/>
                <w:b/>
                <w:sz w:val="24"/>
                <w:szCs w:val="24"/>
              </w:rPr>
              <w:t>.1</w:t>
            </w:r>
          </w:p>
          <w:p>
            <w:pPr>
              <w:pStyle w:val="8"/>
              <w:spacing w:line="360" w:lineRule="auto"/>
              <w:ind w:firstLine="480"/>
              <w:rPr>
                <w:rFonts w:ascii="楷体" w:hAnsi="楷体" w:eastAsia="楷体" w:cs="宋体"/>
                <w:i/>
                <w:iCs/>
                <w:color w:val="auto"/>
                <w:sz w:val="24"/>
                <w:szCs w:val="24"/>
                <w:u w:val="wave"/>
              </w:rPr>
            </w:pPr>
          </w:p>
          <w:p>
            <w:pPr>
              <w:pStyle w:val="8"/>
              <w:spacing w:line="360" w:lineRule="auto"/>
              <w:ind w:firstLine="480"/>
              <w:rPr>
                <w:rFonts w:ascii="楷体" w:hAnsi="楷体" w:eastAsia="楷体" w:cs="宋体"/>
                <w:i/>
                <w:iCs/>
                <w:color w:val="auto"/>
                <w:sz w:val="24"/>
                <w:szCs w:val="24"/>
                <w:u w:val="wave"/>
              </w:rPr>
            </w:pPr>
          </w:p>
          <w:p>
            <w:pPr>
              <w:pStyle w:val="8"/>
              <w:spacing w:line="360" w:lineRule="auto"/>
              <w:ind w:firstLine="0" w:firstLineChars="0"/>
              <w:rPr>
                <w:rFonts w:ascii="楷体" w:hAnsi="楷体" w:eastAsia="楷体" w:cs="宋体"/>
                <w:bCs/>
                <w:i/>
                <w:iCs/>
                <w:color w:val="auto"/>
                <w:sz w:val="24"/>
                <w:szCs w:val="24"/>
              </w:rPr>
            </w:pPr>
          </w:p>
          <w:p>
            <w:pPr>
              <w:pStyle w:val="8"/>
              <w:spacing w:line="360" w:lineRule="auto"/>
              <w:ind w:firstLine="0" w:firstLineChars="0"/>
              <w:rPr>
                <w:rFonts w:ascii="楷体" w:hAnsi="楷体" w:eastAsia="楷体" w:cs="宋体"/>
                <w:bCs/>
                <w:i/>
                <w:iCs/>
                <w:color w:val="auto"/>
                <w:sz w:val="24"/>
                <w:szCs w:val="24"/>
              </w:rPr>
            </w:pPr>
          </w:p>
          <w:p>
            <w:pPr>
              <w:spacing w:line="360" w:lineRule="auto"/>
              <w:rPr>
                <w:rFonts w:ascii="楷体" w:hAnsi="楷体" w:eastAsia="楷体" w:cs="宋体"/>
                <w:sz w:val="24"/>
                <w:szCs w:val="24"/>
              </w:rPr>
            </w:pPr>
          </w:p>
        </w:tc>
        <w:tc>
          <w:tcPr>
            <w:tcW w:w="10738" w:type="dxa"/>
          </w:tcPr>
          <w:p>
            <w:pPr>
              <w:pStyle w:val="8"/>
              <w:numPr>
                <w:ilvl w:val="0"/>
                <w:numId w:val="1"/>
              </w:numPr>
              <w:spacing w:line="360" w:lineRule="auto"/>
              <w:ind w:left="0" w:leftChars="0" w:firstLine="0" w:firstLineChars="0"/>
              <w:rPr>
                <w:rFonts w:hint="eastAsia" w:ascii="楷体" w:hAnsi="楷体" w:eastAsia="楷体" w:cs="楷体"/>
                <w:sz w:val="24"/>
                <w:szCs w:val="24"/>
              </w:rPr>
            </w:pPr>
            <w:r>
              <w:rPr>
                <w:rFonts w:hint="eastAsia" w:ascii="楷体" w:hAnsi="楷体" w:eastAsia="楷体" w:cs="楷体"/>
                <w:color w:val="auto"/>
                <w:sz w:val="24"/>
                <w:szCs w:val="24"/>
              </w:rPr>
              <w:t>范围：</w:t>
            </w:r>
            <w:bookmarkStart w:id="0" w:name="审核范围"/>
            <w:r>
              <w:rPr>
                <w:rFonts w:hint="eastAsia" w:ascii="楷体" w:hAnsi="楷体" w:eastAsia="楷体" w:cs="楷体"/>
                <w:sz w:val="24"/>
                <w:szCs w:val="24"/>
              </w:rPr>
              <w:t>Q：环境保护监测服务</w:t>
            </w:r>
          </w:p>
          <w:p>
            <w:pPr>
              <w:rPr>
                <w:rFonts w:hint="eastAsia" w:ascii="楷体" w:hAnsi="楷体" w:eastAsia="楷体" w:cs="楷体"/>
                <w:sz w:val="24"/>
                <w:szCs w:val="24"/>
              </w:rPr>
            </w:pPr>
            <w:r>
              <w:rPr>
                <w:rFonts w:hint="eastAsia" w:ascii="楷体" w:hAnsi="楷体" w:eastAsia="楷体" w:cs="楷体"/>
                <w:sz w:val="24"/>
                <w:szCs w:val="24"/>
              </w:rPr>
              <w:t>E：环境保护监测服务所涉及场所的相关环境管理活动</w:t>
            </w:r>
          </w:p>
          <w:p>
            <w:pPr>
              <w:rPr>
                <w:rFonts w:hint="eastAsia" w:ascii="楷体" w:hAnsi="楷体" w:eastAsia="楷体" w:cs="楷体"/>
                <w:b/>
                <w:color w:val="FF0000"/>
                <w:sz w:val="24"/>
                <w:szCs w:val="24"/>
              </w:rPr>
            </w:pPr>
            <w:r>
              <w:rPr>
                <w:rFonts w:hint="eastAsia" w:ascii="楷体" w:hAnsi="楷体" w:eastAsia="楷体" w:cs="楷体"/>
                <w:sz w:val="24"/>
                <w:szCs w:val="24"/>
              </w:rPr>
              <w:t>O：</w:t>
            </w:r>
            <w:bookmarkEnd w:id="0"/>
            <w:r>
              <w:rPr>
                <w:rFonts w:hint="eastAsia" w:ascii="楷体" w:hAnsi="楷体" w:eastAsia="楷体" w:cs="楷体"/>
                <w:sz w:val="24"/>
                <w:szCs w:val="24"/>
              </w:rPr>
              <w:t>环境保护监测服务所涉及场所的相关职业健康安全管理活动</w:t>
            </w:r>
          </w:p>
          <w:p>
            <w:pPr>
              <w:numPr>
                <w:ilvl w:val="0"/>
                <w:numId w:val="0"/>
              </w:numPr>
              <w:spacing w:line="360" w:lineRule="auto"/>
              <w:ind w:leftChars="0"/>
              <w:rPr>
                <w:rFonts w:hint="eastAsia" w:ascii="楷体" w:hAnsi="楷体" w:eastAsia="楷体" w:cs="宋体"/>
                <w:sz w:val="24"/>
                <w:szCs w:val="24"/>
              </w:rPr>
            </w:pPr>
            <w:r>
              <w:rPr>
                <w:rFonts w:hint="eastAsia" w:eastAsia="楷体"/>
                <w:b/>
                <w:color w:val="auto"/>
                <w:sz w:val="18"/>
                <w:szCs w:val="18"/>
                <w:lang w:val="en-US" w:eastAsia="zh-CN"/>
              </w:rPr>
              <w:t>2、</w:t>
            </w:r>
            <w:r>
              <w:rPr>
                <w:rFonts w:hint="eastAsia" w:ascii="楷体" w:hAnsi="楷体" w:eastAsia="楷体" w:cs="宋体"/>
                <w:sz w:val="24"/>
                <w:szCs w:val="24"/>
              </w:rPr>
              <w:t>公司目标：</w:t>
            </w:r>
          </w:p>
          <w:p>
            <w:pPr>
              <w:numPr>
                <w:ilvl w:val="0"/>
                <w:numId w:val="0"/>
              </w:numPr>
              <w:spacing w:line="360" w:lineRule="auto"/>
              <w:ind w:leftChars="0"/>
              <w:rPr>
                <w:rFonts w:hint="eastAsia"/>
              </w:rPr>
            </w:pPr>
            <w:r>
              <w:pict>
                <v:shape id="_x0000_i1050" o:spt="75" type="#_x0000_t75" style="height:391.5pt;width:525.75pt;" filled="f" stroked="f" coordsize="21600,21600">
                  <v:path/>
                  <v:fill on="f" focussize="0,0"/>
                  <v:stroke on="f"/>
                  <v:imagedata r:id="rId8" o:title=""/>
                  <o:lock v:ext="edit" aspectratio="t"/>
                  <w10:wrap type="none"/>
                  <w10:anchorlock/>
                </v:shape>
              </w:pict>
            </w:r>
          </w:p>
          <w:p>
            <w:pPr>
              <w:numPr>
                <w:ilvl w:val="0"/>
                <w:numId w:val="2"/>
              </w:numPr>
              <w:spacing w:line="360" w:lineRule="auto"/>
              <w:rPr>
                <w:rFonts w:ascii="楷体" w:hAnsi="楷体" w:eastAsia="楷体" w:cs="宋体"/>
                <w:sz w:val="24"/>
                <w:szCs w:val="24"/>
              </w:rPr>
            </w:pPr>
            <w:r>
              <w:rPr>
                <w:rFonts w:hint="eastAsia" w:ascii="楷体" w:hAnsi="楷体" w:eastAsia="楷体" w:cs="宋体"/>
                <w:sz w:val="24"/>
                <w:szCs w:val="24"/>
              </w:rPr>
              <w:t>产品主要执行标准摘抄：</w:t>
            </w:r>
          </w:p>
          <w:p>
            <w:pPr>
              <w:spacing w:line="360" w:lineRule="auto"/>
              <w:rPr>
                <w:rFonts w:hint="eastAsia" w:ascii="楷体" w:hAnsi="楷体" w:eastAsia="楷体" w:cs="楷体"/>
                <w:color w:val="auto"/>
                <w:kern w:val="0"/>
                <w:sz w:val="24"/>
                <w:szCs w:val="24"/>
                <w:lang w:val="en-US" w:eastAsia="zh-CN" w:bidi="ar-SA"/>
              </w:rPr>
            </w:pPr>
            <w:r>
              <w:rPr>
                <w:rFonts w:hint="eastAsia" w:ascii="楷体" w:hAnsi="楷体" w:eastAsia="楷体" w:cs="楷体"/>
                <w:color w:val="auto"/>
                <w:sz w:val="24"/>
                <w:szCs w:val="24"/>
                <w:lang w:val="en-US" w:eastAsia="zh-CN"/>
              </w:rPr>
              <w:t>危险化学品安全管理条例、中华人民共和国职业病防治法、</w:t>
            </w:r>
            <w:r>
              <w:rPr>
                <w:rFonts w:hint="eastAsia" w:ascii="楷体" w:hAnsi="楷体" w:eastAsia="楷体" w:cs="楷体"/>
                <w:color w:val="auto"/>
                <w:sz w:val="24"/>
                <w:szCs w:val="24"/>
              </w:rPr>
              <w:t>环境空气质量标准</w:t>
            </w:r>
            <w:r>
              <w:rPr>
                <w:rFonts w:hint="eastAsia" w:ascii="楷体" w:hAnsi="楷体" w:eastAsia="楷体" w:cs="楷体"/>
                <w:color w:val="auto"/>
                <w:sz w:val="24"/>
                <w:szCs w:val="24"/>
                <w:lang w:eastAsia="zh-CN"/>
              </w:rPr>
              <w:t>、</w:t>
            </w:r>
            <w:r>
              <w:rPr>
                <w:rFonts w:hint="eastAsia" w:ascii="楷体" w:hAnsi="楷体" w:eastAsia="楷体" w:cs="楷体"/>
                <w:color w:val="auto"/>
                <w:sz w:val="24"/>
                <w:szCs w:val="24"/>
              </w:rPr>
              <w:t>江西省环境污染防治条例</w:t>
            </w:r>
            <w:r>
              <w:rPr>
                <w:rFonts w:hint="eastAsia" w:ascii="楷体" w:hAnsi="楷体" w:eastAsia="楷体" w:cs="楷体"/>
                <w:color w:val="auto"/>
                <w:sz w:val="24"/>
                <w:szCs w:val="24"/>
                <w:lang w:eastAsia="zh-CN"/>
              </w:rPr>
              <w:t>、</w:t>
            </w:r>
            <w:r>
              <w:rPr>
                <w:rFonts w:hint="eastAsia" w:ascii="楷体" w:hAnsi="楷体" w:eastAsia="楷体" w:cs="楷体"/>
                <w:color w:val="auto"/>
                <w:kern w:val="0"/>
                <w:sz w:val="24"/>
                <w:szCs w:val="24"/>
                <w:lang w:val="en-US" w:eastAsia="zh-CN" w:bidi="ar-SA"/>
              </w:rPr>
              <w:t>《环境监测分析方法标准制订技术导则》、《环境空气醛、酮类化合物的测定 溶液吸收-高效液相色谱法》、《土壤环境质量标准》等</w:t>
            </w:r>
          </w:p>
          <w:p>
            <w:pPr>
              <w:autoSpaceDE w:val="0"/>
              <w:autoSpaceDN w:val="0"/>
              <w:adjustRightInd w:val="0"/>
              <w:jc w:val="left"/>
              <w:rPr>
                <w:rFonts w:hint="eastAsia" w:eastAsia="宋体"/>
                <w:b w:val="0"/>
                <w:bCs/>
                <w:color w:val="auto"/>
                <w:sz w:val="21"/>
                <w:szCs w:val="21"/>
                <w:lang w:val="en-US" w:eastAsia="zh-CN"/>
              </w:rPr>
            </w:pPr>
            <w:r>
              <w:rPr>
                <w:rFonts w:hint="eastAsia" w:ascii="楷体" w:hAnsi="楷体" w:eastAsia="楷体"/>
                <w:color w:val="000000"/>
                <w:sz w:val="24"/>
                <w:szCs w:val="24"/>
                <w:lang w:val="en-US" w:eastAsia="zh-CN"/>
              </w:rPr>
              <w:t>4</w:t>
            </w:r>
            <w:r>
              <w:rPr>
                <w:rFonts w:hint="eastAsia" w:ascii="楷体" w:hAnsi="楷体" w:eastAsia="楷体"/>
                <w:color w:val="000000"/>
                <w:sz w:val="24"/>
                <w:szCs w:val="24"/>
              </w:rPr>
              <w:t>、</w:t>
            </w:r>
            <w:r>
              <w:rPr>
                <w:rFonts w:hint="eastAsia" w:ascii="楷体" w:hAnsi="楷体" w:eastAsia="楷体" w:cs="楷体"/>
                <w:color w:val="000000"/>
                <w:sz w:val="24"/>
                <w:szCs w:val="24"/>
                <w:lang w:val="en-US" w:eastAsia="zh-CN"/>
              </w:rPr>
              <w:t>检测</w:t>
            </w:r>
            <w:r>
              <w:rPr>
                <w:rFonts w:hint="eastAsia" w:ascii="楷体" w:hAnsi="楷体" w:eastAsia="楷体" w:cs="楷体"/>
                <w:sz w:val="24"/>
                <w:szCs w:val="24"/>
              </w:rPr>
              <w:t>服务提供流程为：</w:t>
            </w:r>
            <w:r>
              <w:rPr>
                <w:rFonts w:hint="eastAsia" w:ascii="楷体" w:hAnsi="楷体" w:eastAsia="楷体" w:cs="楷体"/>
                <w:b w:val="0"/>
                <w:bCs/>
                <w:color w:val="auto"/>
                <w:sz w:val="24"/>
                <w:szCs w:val="24"/>
                <w:lang w:eastAsia="zh-CN"/>
              </w:rPr>
              <w:t>业务接单-</w:t>
            </w:r>
            <w:r>
              <w:rPr>
                <w:rFonts w:hint="eastAsia" w:ascii="楷体" w:hAnsi="楷体" w:eastAsia="楷体" w:cs="楷体"/>
                <w:b w:val="0"/>
                <w:bCs/>
                <w:color w:val="auto"/>
                <w:sz w:val="24"/>
                <w:szCs w:val="24"/>
                <w:lang w:val="en-US" w:eastAsia="zh-CN"/>
              </w:rPr>
              <w:t>---</w:t>
            </w:r>
            <w:r>
              <w:rPr>
                <w:rFonts w:hint="eastAsia" w:ascii="楷体" w:hAnsi="楷体" w:eastAsia="楷体" w:cs="楷体"/>
                <w:b w:val="0"/>
                <w:bCs/>
                <w:color w:val="auto"/>
                <w:sz w:val="24"/>
                <w:szCs w:val="24"/>
                <w:lang w:eastAsia="zh-CN"/>
              </w:rPr>
              <w:t>业务下单-</w:t>
            </w:r>
            <w:r>
              <w:rPr>
                <w:rFonts w:hint="eastAsia" w:ascii="楷体" w:hAnsi="楷体" w:eastAsia="楷体" w:cs="楷体"/>
                <w:b w:val="0"/>
                <w:bCs/>
                <w:color w:val="auto"/>
                <w:sz w:val="24"/>
                <w:szCs w:val="24"/>
                <w:lang w:val="en-US" w:eastAsia="zh-CN"/>
              </w:rPr>
              <w:t>---</w:t>
            </w:r>
            <w:r>
              <w:rPr>
                <w:rFonts w:hint="eastAsia" w:ascii="楷体" w:hAnsi="楷体" w:eastAsia="楷体" w:cs="楷体"/>
                <w:b w:val="0"/>
                <w:bCs/>
                <w:color w:val="auto"/>
                <w:sz w:val="24"/>
                <w:szCs w:val="24"/>
                <w:lang w:eastAsia="zh-CN"/>
              </w:rPr>
              <w:t>采样-</w:t>
            </w:r>
            <w:r>
              <w:rPr>
                <w:rFonts w:hint="eastAsia" w:ascii="楷体" w:hAnsi="楷体" w:eastAsia="楷体" w:cs="楷体"/>
                <w:b w:val="0"/>
                <w:bCs/>
                <w:color w:val="auto"/>
                <w:sz w:val="24"/>
                <w:szCs w:val="24"/>
                <w:lang w:val="en-US" w:eastAsia="zh-CN"/>
              </w:rPr>
              <w:t>---</w:t>
            </w:r>
            <w:r>
              <w:rPr>
                <w:rFonts w:hint="eastAsia" w:ascii="楷体" w:hAnsi="楷体" w:eastAsia="楷体" w:cs="楷体"/>
                <w:b w:val="0"/>
                <w:bCs/>
                <w:color w:val="auto"/>
                <w:sz w:val="24"/>
                <w:szCs w:val="24"/>
                <w:lang w:eastAsia="zh-CN"/>
              </w:rPr>
              <w:t>交样检测-</w:t>
            </w:r>
            <w:r>
              <w:rPr>
                <w:rFonts w:hint="eastAsia" w:ascii="楷体" w:hAnsi="楷体" w:eastAsia="楷体" w:cs="楷体"/>
                <w:b w:val="0"/>
                <w:bCs/>
                <w:color w:val="auto"/>
                <w:sz w:val="24"/>
                <w:szCs w:val="24"/>
                <w:lang w:val="en-US" w:eastAsia="zh-CN"/>
              </w:rPr>
              <w:t>---</w:t>
            </w:r>
            <w:r>
              <w:rPr>
                <w:rFonts w:hint="eastAsia" w:ascii="楷体" w:hAnsi="楷体" w:eastAsia="楷体" w:cs="楷体"/>
                <w:b w:val="0"/>
                <w:bCs/>
                <w:color w:val="auto"/>
                <w:sz w:val="24"/>
                <w:szCs w:val="24"/>
                <w:lang w:eastAsia="zh-CN"/>
              </w:rPr>
              <w:t>质量部编辑报告-</w:t>
            </w:r>
            <w:r>
              <w:rPr>
                <w:rFonts w:hint="eastAsia" w:ascii="楷体" w:hAnsi="楷体" w:eastAsia="楷体" w:cs="楷体"/>
                <w:b w:val="0"/>
                <w:bCs/>
                <w:color w:val="auto"/>
                <w:sz w:val="24"/>
                <w:szCs w:val="24"/>
                <w:lang w:val="en-US" w:eastAsia="zh-CN"/>
              </w:rPr>
              <w:t>--</w:t>
            </w:r>
            <w:r>
              <w:rPr>
                <w:rFonts w:hint="eastAsia" w:ascii="楷体" w:hAnsi="楷体" w:eastAsia="楷体" w:cs="楷体"/>
                <w:b w:val="0"/>
                <w:bCs/>
                <w:color w:val="auto"/>
                <w:sz w:val="24"/>
                <w:szCs w:val="24"/>
                <w:lang w:eastAsia="zh-CN"/>
              </w:rPr>
              <w:t>业务部发报告至客户</w:t>
            </w:r>
          </w:p>
          <w:p>
            <w:pPr>
              <w:spacing w:line="360" w:lineRule="auto"/>
              <w:jc w:val="left"/>
              <w:rPr>
                <w:rFonts w:ascii="楷体" w:hAnsi="楷体" w:eastAsia="楷体" w:cs="宋体"/>
                <w:sz w:val="24"/>
                <w:szCs w:val="24"/>
              </w:rPr>
            </w:pPr>
            <w:r>
              <w:rPr>
                <w:rFonts w:hint="eastAsia" w:ascii="楷体" w:hAnsi="楷体" w:eastAsia="楷体" w:cs="宋体"/>
                <w:sz w:val="24"/>
                <w:szCs w:val="24"/>
              </w:rPr>
              <w:t>关键</w:t>
            </w:r>
            <w:r>
              <w:rPr>
                <w:rFonts w:hint="eastAsia" w:ascii="楷体" w:hAnsi="楷体" w:eastAsia="楷体" w:cs="宋体"/>
                <w:sz w:val="24"/>
                <w:szCs w:val="24"/>
                <w:lang w:eastAsia="zh-CN"/>
              </w:rPr>
              <w:t>、</w:t>
            </w:r>
            <w:r>
              <w:rPr>
                <w:rFonts w:hint="eastAsia" w:ascii="楷体" w:hAnsi="楷体" w:eastAsia="楷体" w:cs="宋体"/>
                <w:sz w:val="24"/>
                <w:szCs w:val="24"/>
                <w:lang w:val="en-US" w:eastAsia="zh-CN"/>
              </w:rPr>
              <w:t>确认</w:t>
            </w:r>
            <w:r>
              <w:rPr>
                <w:rFonts w:hint="eastAsia" w:ascii="楷体" w:hAnsi="楷体" w:eastAsia="楷体" w:cs="宋体"/>
                <w:sz w:val="24"/>
                <w:szCs w:val="24"/>
              </w:rPr>
              <w:t>过程已经进行识别，详见</w:t>
            </w:r>
            <w:r>
              <w:rPr>
                <w:rFonts w:ascii="楷体" w:hAnsi="楷体" w:eastAsia="楷体" w:cs="宋体"/>
                <w:sz w:val="24"/>
                <w:szCs w:val="24"/>
              </w:rPr>
              <w:t>8.5.1</w:t>
            </w:r>
            <w:r>
              <w:rPr>
                <w:rFonts w:hint="eastAsia" w:ascii="楷体" w:hAnsi="楷体" w:eastAsia="楷体" w:cs="宋体"/>
                <w:sz w:val="24"/>
                <w:szCs w:val="24"/>
              </w:rPr>
              <w:t>条款。</w:t>
            </w:r>
          </w:p>
          <w:p>
            <w:pPr>
              <w:spacing w:line="360" w:lineRule="auto"/>
              <w:rPr>
                <w:rFonts w:hint="default" w:ascii="楷体" w:hAnsi="楷体" w:eastAsia="楷体" w:cs="宋体"/>
                <w:sz w:val="24"/>
                <w:szCs w:val="24"/>
                <w:lang w:val="en-US" w:eastAsia="zh-CN"/>
              </w:rPr>
            </w:pPr>
            <w:r>
              <w:rPr>
                <w:rFonts w:hint="eastAsia" w:ascii="楷体" w:hAnsi="楷体" w:eastAsia="楷体" w:cs="宋体"/>
                <w:sz w:val="24"/>
                <w:szCs w:val="24"/>
                <w:lang w:val="en-US" w:eastAsia="zh-CN"/>
              </w:rPr>
              <w:t>5</w:t>
            </w:r>
            <w:r>
              <w:rPr>
                <w:rFonts w:hint="eastAsia" w:ascii="楷体" w:hAnsi="楷体" w:eastAsia="楷体" w:cs="宋体"/>
                <w:sz w:val="24"/>
                <w:szCs w:val="24"/>
              </w:rPr>
              <w:t>、为实现产品质量目标配置了相应人员（如</w:t>
            </w:r>
            <w:r>
              <w:rPr>
                <w:rFonts w:hint="eastAsia" w:ascii="楷体" w:hAnsi="楷体" w:eastAsia="楷体" w:cs="宋体"/>
                <w:sz w:val="24"/>
                <w:szCs w:val="24"/>
                <w:lang w:val="en-US" w:eastAsia="zh-CN"/>
              </w:rPr>
              <w:t>业务</w:t>
            </w:r>
            <w:r>
              <w:rPr>
                <w:rFonts w:hint="eastAsia" w:ascii="楷体" w:hAnsi="楷体" w:eastAsia="楷体" w:cs="宋体"/>
                <w:sz w:val="24"/>
                <w:szCs w:val="24"/>
              </w:rPr>
              <w:t>人员</w:t>
            </w:r>
            <w:r>
              <w:rPr>
                <w:rFonts w:hint="eastAsia" w:ascii="楷体" w:hAnsi="楷体" w:eastAsia="楷体" w:cs="宋体"/>
                <w:sz w:val="24"/>
                <w:szCs w:val="24"/>
                <w:lang w:eastAsia="zh-CN"/>
              </w:rPr>
              <w:t>、</w:t>
            </w:r>
            <w:r>
              <w:rPr>
                <w:rFonts w:hint="eastAsia" w:ascii="楷体" w:hAnsi="楷体" w:eastAsia="楷体" w:cs="宋体"/>
                <w:sz w:val="24"/>
                <w:szCs w:val="24"/>
              </w:rPr>
              <w:t>技术人员均为大专或以上学历</w:t>
            </w:r>
            <w:r>
              <w:rPr>
                <w:rFonts w:hint="eastAsia" w:ascii="楷体" w:hAnsi="楷体" w:eastAsia="楷体" w:cs="宋体"/>
                <w:sz w:val="24"/>
                <w:szCs w:val="24"/>
                <w:lang w:eastAsia="zh-CN"/>
              </w:rPr>
              <w:t>，</w:t>
            </w:r>
            <w:r>
              <w:rPr>
                <w:rFonts w:hint="eastAsia" w:ascii="楷体" w:hAnsi="楷体" w:eastAsia="楷体" w:cs="宋体"/>
                <w:sz w:val="24"/>
                <w:szCs w:val="24"/>
                <w:lang w:val="en-US" w:eastAsia="zh-CN"/>
              </w:rPr>
              <w:t>检测</w:t>
            </w:r>
            <w:r>
              <w:rPr>
                <w:rFonts w:hint="eastAsia" w:ascii="楷体" w:hAnsi="楷体" w:eastAsia="楷体" w:cs="宋体"/>
                <w:sz w:val="24"/>
                <w:szCs w:val="24"/>
              </w:rPr>
              <w:t>人员持有操作作业证书、上岗前经过岗前培训，</w:t>
            </w:r>
            <w:r>
              <w:rPr>
                <w:rFonts w:hint="eastAsia" w:ascii="楷体" w:hAnsi="楷体" w:eastAsia="楷体" w:cs="宋体"/>
                <w:sz w:val="24"/>
                <w:szCs w:val="24"/>
                <w:lang w:val="en-US" w:eastAsia="zh-CN"/>
              </w:rPr>
              <w:t>检测</w:t>
            </w:r>
            <w:r>
              <w:rPr>
                <w:rFonts w:hint="eastAsia" w:ascii="楷体" w:hAnsi="楷体" w:eastAsia="楷体" w:cs="宋体"/>
                <w:sz w:val="24"/>
                <w:szCs w:val="24"/>
              </w:rPr>
              <w:t>人员均经过专业培训等</w:t>
            </w:r>
            <w:r>
              <w:rPr>
                <w:rFonts w:ascii="楷体" w:hAnsi="楷体" w:eastAsia="楷体" w:cs="宋体"/>
                <w:sz w:val="24"/>
                <w:szCs w:val="24"/>
              </w:rPr>
              <w:t>)</w:t>
            </w:r>
            <w:r>
              <w:rPr>
                <w:rFonts w:hint="eastAsia" w:ascii="楷体" w:hAnsi="楷体" w:eastAsia="楷体" w:cs="宋体"/>
                <w:sz w:val="24"/>
                <w:szCs w:val="24"/>
              </w:rPr>
              <w:t>，</w:t>
            </w:r>
            <w:r>
              <w:rPr>
                <w:rFonts w:hint="eastAsia" w:ascii="楷体" w:hAnsi="楷体" w:eastAsia="楷体" w:cs="宋体"/>
                <w:sz w:val="24"/>
                <w:szCs w:val="24"/>
                <w:lang w:val="en-US" w:eastAsia="zh-CN"/>
              </w:rPr>
              <w:t>见相关证据。</w:t>
            </w:r>
          </w:p>
          <w:p>
            <w:pPr>
              <w:spacing w:line="360" w:lineRule="auto"/>
              <w:rPr>
                <w:rFonts w:ascii="楷体" w:hAnsi="楷体" w:eastAsia="楷体" w:cs="宋体"/>
                <w:bCs/>
                <w:sz w:val="24"/>
                <w:szCs w:val="24"/>
              </w:rPr>
            </w:pPr>
            <w:r>
              <w:rPr>
                <w:rFonts w:hint="eastAsia" w:ascii="楷体" w:hAnsi="楷体" w:eastAsia="楷体" w:cs="宋体"/>
                <w:sz w:val="24"/>
                <w:szCs w:val="24"/>
                <w:lang w:val="en-US" w:eastAsia="zh-CN"/>
              </w:rPr>
              <w:t>6</w:t>
            </w:r>
            <w:r>
              <w:rPr>
                <w:rFonts w:hint="eastAsia" w:ascii="楷体" w:hAnsi="楷体" w:eastAsia="楷体" w:cs="宋体"/>
                <w:sz w:val="24"/>
                <w:szCs w:val="24"/>
              </w:rPr>
              <w:t>、</w:t>
            </w:r>
            <w:r>
              <w:rPr>
                <w:rFonts w:hint="eastAsia" w:ascii="楷体" w:hAnsi="楷体" w:eastAsia="楷体" w:cs="宋体"/>
                <w:sz w:val="24"/>
                <w:szCs w:val="24"/>
                <w:lang w:val="en-US" w:eastAsia="zh-CN"/>
              </w:rPr>
              <w:t>检测</w:t>
            </w:r>
            <w:r>
              <w:rPr>
                <w:rFonts w:hint="eastAsia" w:ascii="楷体" w:hAnsi="楷体" w:eastAsia="楷体" w:cs="宋体"/>
                <w:bCs/>
                <w:sz w:val="24"/>
                <w:szCs w:val="24"/>
              </w:rPr>
              <w:t>设备：见</w:t>
            </w:r>
            <w:r>
              <w:rPr>
                <w:rFonts w:ascii="楷体" w:hAnsi="楷体" w:eastAsia="楷体" w:cs="宋体"/>
                <w:bCs/>
                <w:sz w:val="24"/>
                <w:szCs w:val="24"/>
              </w:rPr>
              <w:t>7.1.3</w:t>
            </w:r>
            <w:r>
              <w:rPr>
                <w:rFonts w:hint="eastAsia" w:ascii="楷体" w:hAnsi="楷体" w:eastAsia="楷体" w:cs="宋体"/>
                <w:bCs/>
                <w:sz w:val="24"/>
                <w:szCs w:val="24"/>
              </w:rPr>
              <w:t>记录条款。</w:t>
            </w:r>
          </w:p>
          <w:p>
            <w:pPr>
              <w:spacing w:line="360" w:lineRule="auto"/>
              <w:ind w:firstLine="480" w:firstLineChars="200"/>
              <w:rPr>
                <w:rFonts w:ascii="楷体" w:hAnsi="楷体" w:eastAsia="楷体" w:cs="宋体"/>
                <w:bCs/>
                <w:sz w:val="24"/>
                <w:szCs w:val="24"/>
              </w:rPr>
            </w:pPr>
            <w:r>
              <w:rPr>
                <w:rFonts w:hint="eastAsia" w:ascii="楷体" w:hAnsi="楷体" w:eastAsia="楷体" w:cs="宋体"/>
                <w:bCs/>
                <w:sz w:val="24"/>
                <w:szCs w:val="24"/>
              </w:rPr>
              <w:t>监测资源：提供检定合格证书（见附件）。</w:t>
            </w:r>
          </w:p>
          <w:p>
            <w:pPr>
              <w:spacing w:line="360" w:lineRule="auto"/>
              <w:ind w:firstLine="480" w:firstLineChars="200"/>
              <w:rPr>
                <w:rFonts w:ascii="楷体" w:hAnsi="楷体" w:eastAsia="楷体" w:cs="宋体"/>
                <w:bCs/>
                <w:sz w:val="24"/>
                <w:szCs w:val="24"/>
              </w:rPr>
            </w:pPr>
            <w:r>
              <w:rPr>
                <w:rFonts w:hint="eastAsia" w:ascii="楷体" w:hAnsi="楷体" w:eastAsia="楷体" w:cs="宋体"/>
                <w:bCs/>
                <w:sz w:val="24"/>
                <w:szCs w:val="24"/>
              </w:rPr>
              <w:t>办公设备：电脑、打印机、传真机、电话等。提供维修保养计划及记录，满足要求。</w:t>
            </w:r>
          </w:p>
          <w:p>
            <w:pPr>
              <w:spacing w:line="360" w:lineRule="auto"/>
              <w:ind w:firstLine="480" w:firstLineChars="200"/>
              <w:rPr>
                <w:rFonts w:ascii="楷体" w:hAnsi="楷体" w:eastAsia="楷体" w:cs="宋体"/>
                <w:bCs/>
                <w:sz w:val="24"/>
                <w:szCs w:val="24"/>
              </w:rPr>
            </w:pPr>
            <w:r>
              <w:rPr>
                <w:rFonts w:hint="eastAsia" w:ascii="楷体" w:hAnsi="楷体" w:eastAsia="楷体" w:cs="宋体"/>
                <w:bCs/>
                <w:sz w:val="24"/>
                <w:szCs w:val="24"/>
              </w:rPr>
              <w:t>环保设施包括：</w:t>
            </w:r>
            <w:r>
              <w:rPr>
                <w:rFonts w:hint="eastAsia" w:ascii="楷体" w:hAnsi="楷体" w:eastAsia="楷体" w:cs="宋体"/>
                <w:bCs/>
                <w:sz w:val="24"/>
                <w:szCs w:val="24"/>
                <w:lang w:val="en-US" w:eastAsia="zh-CN"/>
              </w:rPr>
              <w:t>酸雾吸收装置、</w:t>
            </w:r>
            <w:r>
              <w:rPr>
                <w:rFonts w:hint="eastAsia" w:ascii="楷体" w:hAnsi="楷体" w:eastAsia="楷体" w:cs="宋体"/>
                <w:bCs/>
                <w:sz w:val="24"/>
                <w:szCs w:val="24"/>
              </w:rPr>
              <w:t>垃圾桶、消防设施；</w:t>
            </w:r>
          </w:p>
          <w:p>
            <w:pPr>
              <w:spacing w:line="360" w:lineRule="auto"/>
              <w:ind w:firstLine="480" w:firstLineChars="200"/>
              <w:rPr>
                <w:rFonts w:hint="eastAsia" w:ascii="楷体" w:hAnsi="楷体" w:eastAsia="楷体" w:cs="宋体"/>
                <w:bCs/>
                <w:sz w:val="24"/>
                <w:szCs w:val="24"/>
              </w:rPr>
            </w:pPr>
            <w:r>
              <w:rPr>
                <w:rFonts w:hint="eastAsia" w:ascii="楷体" w:hAnsi="楷体" w:eastAsia="楷体" w:cs="宋体"/>
                <w:bCs/>
                <w:sz w:val="24"/>
                <w:szCs w:val="24"/>
              </w:rPr>
              <w:t>安全设施配置主要有：标识牌、灭火器、消防器材等。</w:t>
            </w:r>
          </w:p>
          <w:p>
            <w:pPr>
              <w:pStyle w:val="19"/>
              <w:numPr>
                <w:ilvl w:val="0"/>
                <w:numId w:val="0"/>
              </w:numPr>
              <w:spacing w:line="360" w:lineRule="auto"/>
              <w:ind w:leftChars="0"/>
              <w:rPr>
                <w:rFonts w:ascii="楷体" w:hAnsi="楷体" w:eastAsia="楷体" w:cs="宋体"/>
                <w:sz w:val="24"/>
                <w:szCs w:val="24"/>
              </w:rPr>
            </w:pPr>
            <w:r>
              <w:rPr>
                <w:rFonts w:hint="eastAsia" w:ascii="楷体" w:hAnsi="楷体" w:eastAsia="楷体" w:cs="宋体"/>
                <w:sz w:val="24"/>
                <w:szCs w:val="24"/>
                <w:lang w:val="en-US" w:eastAsia="zh-CN"/>
              </w:rPr>
              <w:t>7、</w:t>
            </w:r>
            <w:r>
              <w:rPr>
                <w:rFonts w:hint="eastAsia" w:ascii="楷体" w:hAnsi="楷体" w:eastAsia="楷体" w:cs="宋体"/>
                <w:sz w:val="24"/>
                <w:szCs w:val="24"/>
              </w:rPr>
              <w:t>编制了相应的作业文件</w:t>
            </w:r>
            <w:r>
              <w:rPr>
                <w:rFonts w:hint="eastAsia" w:ascii="楷体" w:hAnsi="楷体" w:eastAsia="楷体" w:cs="宋体"/>
                <w:sz w:val="24"/>
                <w:szCs w:val="24"/>
                <w:lang w:eastAsia="zh-CN"/>
              </w:rPr>
              <w:t>（</w:t>
            </w:r>
            <w:r>
              <w:rPr>
                <w:rFonts w:hint="eastAsia" w:ascii="楷体" w:hAnsi="楷体" w:eastAsia="楷体" w:cs="宋体"/>
                <w:sz w:val="24"/>
                <w:szCs w:val="24"/>
                <w:lang w:val="en-US" w:eastAsia="zh-CN"/>
              </w:rPr>
              <w:t>管理制度</w:t>
            </w:r>
            <w:r>
              <w:rPr>
                <w:rFonts w:hint="eastAsia" w:ascii="楷体" w:hAnsi="楷体" w:eastAsia="楷体" w:cs="宋体"/>
                <w:sz w:val="24"/>
                <w:szCs w:val="24"/>
                <w:lang w:eastAsia="zh-CN"/>
              </w:rPr>
              <w:t>）</w:t>
            </w:r>
            <w:r>
              <w:rPr>
                <w:rFonts w:hint="eastAsia" w:ascii="楷体" w:hAnsi="楷体" w:eastAsia="楷体" w:cs="宋体"/>
                <w:sz w:val="24"/>
                <w:szCs w:val="24"/>
              </w:rPr>
              <w:t>：</w:t>
            </w:r>
          </w:p>
          <w:p>
            <w:pPr>
              <w:spacing w:line="360" w:lineRule="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eastAsia="zh-CN"/>
              </w:rPr>
              <w:t>标准物质、试剂耗材室</w:t>
            </w:r>
            <w:r>
              <w:rPr>
                <w:rFonts w:hint="eastAsia" w:ascii="楷体" w:hAnsi="楷体" w:eastAsia="楷体" w:cs="楷体"/>
                <w:b w:val="0"/>
                <w:bCs w:val="0"/>
                <w:sz w:val="24"/>
                <w:szCs w:val="24"/>
              </w:rPr>
              <w:t>管理制度</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rPr>
              <w:t>样品室管理制度</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rPr>
              <w:t>质量监督工作规范</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rPr>
              <w:t>检测用计算机及软件管理规范</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rPr>
              <w:t>受控区域管理制度</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rPr>
              <w:t>无机前处理室管理制度</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rPr>
              <w:t>实验室安全管理规范</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rPr>
              <w:t>废液存放室管理制度</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rPr>
              <w:t>安全事故应急检验预案</w:t>
            </w:r>
            <w:r>
              <w:rPr>
                <w:rFonts w:hint="eastAsia" w:ascii="楷体" w:hAnsi="楷体" w:eastAsia="楷体" w:cs="楷体"/>
                <w:b w:val="0"/>
                <w:bCs w:val="0"/>
                <w:sz w:val="24"/>
                <w:szCs w:val="24"/>
                <w:lang w:val="en-US" w:eastAsia="zh-CN"/>
              </w:rPr>
              <w:t>等</w:t>
            </w:r>
          </w:p>
          <w:p>
            <w:pPr>
              <w:spacing w:line="360" w:lineRule="auto"/>
              <w:rPr>
                <w:rFonts w:ascii="楷体" w:hAnsi="楷体" w:eastAsia="楷体" w:cs="宋体"/>
                <w:sz w:val="24"/>
                <w:szCs w:val="24"/>
              </w:rPr>
            </w:pPr>
            <w:r>
              <w:rPr>
                <w:rFonts w:hint="eastAsia" w:ascii="楷体" w:hAnsi="楷体" w:eastAsia="楷体" w:cs="宋体"/>
                <w:sz w:val="24"/>
                <w:szCs w:val="24"/>
                <w:lang w:val="en-US" w:eastAsia="zh-CN"/>
              </w:rPr>
              <w:t>8、</w:t>
            </w:r>
            <w:r>
              <w:rPr>
                <w:rFonts w:hint="eastAsia" w:ascii="楷体" w:hAnsi="楷体" w:eastAsia="楷体" w:cs="宋体"/>
                <w:sz w:val="24"/>
                <w:szCs w:val="24"/>
              </w:rPr>
              <w:t>接收准则</w:t>
            </w:r>
            <w:r>
              <w:rPr>
                <w:rFonts w:ascii="楷体" w:hAnsi="楷体" w:eastAsia="楷体" w:cs="宋体"/>
                <w:sz w:val="24"/>
                <w:szCs w:val="24"/>
              </w:rPr>
              <w:t>:</w:t>
            </w:r>
            <w:r>
              <w:rPr>
                <w:rFonts w:hint="eastAsia" w:ascii="楷体" w:hAnsi="楷体" w:eastAsia="楷体" w:cs="宋体"/>
                <w:sz w:val="24"/>
                <w:szCs w:val="24"/>
                <w:lang w:val="en-US" w:eastAsia="zh-CN"/>
              </w:rPr>
              <w:t>依据委托检验</w:t>
            </w:r>
            <w:r>
              <w:rPr>
                <w:rFonts w:hint="eastAsia" w:ascii="楷体" w:hAnsi="楷体" w:eastAsia="楷体" w:cs="宋体"/>
                <w:sz w:val="24"/>
                <w:szCs w:val="24"/>
              </w:rPr>
              <w:t>合同、相关标准、用户要求等进行接收，以保证交付的</w:t>
            </w:r>
            <w:r>
              <w:rPr>
                <w:rFonts w:hint="eastAsia" w:ascii="楷体" w:hAnsi="楷体" w:eastAsia="楷体" w:cs="宋体"/>
                <w:sz w:val="24"/>
                <w:szCs w:val="24"/>
                <w:lang w:val="en-US" w:eastAsia="zh-CN"/>
              </w:rPr>
              <w:t>服务</w:t>
            </w:r>
            <w:r>
              <w:rPr>
                <w:rFonts w:hint="eastAsia" w:ascii="楷体" w:hAnsi="楷体" w:eastAsia="楷体" w:cs="宋体"/>
                <w:sz w:val="24"/>
                <w:szCs w:val="24"/>
              </w:rPr>
              <w:t>满足要求</w:t>
            </w:r>
          </w:p>
          <w:p>
            <w:pPr>
              <w:spacing w:line="360" w:lineRule="auto"/>
              <w:rPr>
                <w:rFonts w:hint="eastAsia" w:ascii="楷体" w:hAnsi="楷体" w:eastAsia="楷体" w:cs="宋体"/>
                <w:sz w:val="24"/>
                <w:szCs w:val="24"/>
              </w:rPr>
            </w:pPr>
            <w:r>
              <w:rPr>
                <w:rFonts w:hint="eastAsia" w:ascii="楷体" w:hAnsi="楷体" w:eastAsia="楷体" w:cs="宋体"/>
                <w:sz w:val="24"/>
                <w:szCs w:val="24"/>
                <w:lang w:val="en-US" w:eastAsia="zh-CN"/>
              </w:rPr>
              <w:t>9、</w:t>
            </w:r>
            <w:r>
              <w:rPr>
                <w:rFonts w:hint="eastAsia" w:ascii="楷体" w:hAnsi="楷体" w:eastAsia="楷体" w:cs="宋体"/>
                <w:sz w:val="24"/>
                <w:szCs w:val="24"/>
              </w:rPr>
              <w:t>记录：策划有委托</w:t>
            </w:r>
            <w:r>
              <w:rPr>
                <w:rFonts w:hint="eastAsia" w:ascii="楷体" w:hAnsi="楷体" w:eastAsia="楷体" w:cs="宋体"/>
                <w:sz w:val="24"/>
                <w:szCs w:val="24"/>
                <w:lang w:val="en-US" w:eastAsia="zh-CN"/>
              </w:rPr>
              <w:t>检测</w:t>
            </w:r>
            <w:r>
              <w:rPr>
                <w:rFonts w:hint="eastAsia" w:ascii="楷体" w:hAnsi="楷体" w:eastAsia="楷体" w:cs="宋体"/>
                <w:sz w:val="24"/>
                <w:szCs w:val="24"/>
              </w:rPr>
              <w:t>合同、内部审核检查表、首末次会议记录、特殊过程确认记录、</w:t>
            </w:r>
            <w:r>
              <w:rPr>
                <w:rFonts w:hint="eastAsia" w:ascii="楷体" w:hAnsi="楷体" w:eastAsia="楷体" w:cs="宋体"/>
                <w:sz w:val="24"/>
                <w:szCs w:val="24"/>
                <w:lang w:val="en-US" w:eastAsia="zh-CN"/>
              </w:rPr>
              <w:t>检测</w:t>
            </w:r>
            <w:r>
              <w:rPr>
                <w:rFonts w:hint="eastAsia" w:ascii="楷体" w:hAnsi="楷体" w:eastAsia="楷体" w:cs="宋体"/>
                <w:sz w:val="24"/>
                <w:szCs w:val="24"/>
              </w:rPr>
              <w:t>过程记录、检验记录等，基本满足产品实现需要。</w:t>
            </w:r>
          </w:p>
          <w:p>
            <w:pPr>
              <w:spacing w:line="360" w:lineRule="auto"/>
              <w:rPr>
                <w:rFonts w:hint="eastAsia" w:ascii="楷体" w:hAnsi="楷体" w:eastAsia="楷体" w:cs="楷体"/>
                <w:sz w:val="24"/>
                <w:szCs w:val="24"/>
              </w:rPr>
            </w:pPr>
            <w:r>
              <w:rPr>
                <w:rFonts w:hint="eastAsia" w:ascii="楷体" w:hAnsi="楷体" w:eastAsia="楷体" w:cs="楷体"/>
                <w:color w:val="000000"/>
                <w:sz w:val="24"/>
                <w:szCs w:val="24"/>
                <w:u w:val="none"/>
                <w:lang w:val="en-US" w:eastAsia="zh-CN"/>
              </w:rPr>
              <w:t>技术部</w:t>
            </w:r>
            <w:r>
              <w:rPr>
                <w:rFonts w:hint="eastAsia" w:ascii="楷体" w:hAnsi="楷体" w:eastAsia="楷体" w:cs="楷体"/>
                <w:color w:val="000000"/>
                <w:sz w:val="24"/>
                <w:szCs w:val="24"/>
                <w:u w:val="none"/>
              </w:rPr>
              <w:t>化学品仓库储存有</w:t>
            </w:r>
            <w:r>
              <w:rPr>
                <w:rFonts w:hint="eastAsia" w:ascii="楷体" w:hAnsi="楷体" w:eastAsia="楷体" w:cs="楷体"/>
                <w:color w:val="000000"/>
                <w:sz w:val="24"/>
                <w:szCs w:val="24"/>
                <w:u w:val="none"/>
                <w:lang w:val="en-US" w:eastAsia="zh-CN"/>
              </w:rPr>
              <w:t>甲烷、乙醚和三酸</w:t>
            </w:r>
            <w:r>
              <w:rPr>
                <w:rFonts w:hint="eastAsia" w:ascii="楷体" w:hAnsi="楷体" w:eastAsia="楷体" w:cs="楷体"/>
                <w:color w:val="000000"/>
                <w:sz w:val="24"/>
                <w:szCs w:val="24"/>
                <w:u w:val="none"/>
              </w:rPr>
              <w:t>，但是未能提供相关MSDS</w:t>
            </w:r>
            <w:r>
              <w:rPr>
                <w:rFonts w:hint="eastAsia" w:ascii="楷体" w:hAnsi="楷体" w:eastAsia="楷体" w:cs="楷体"/>
                <w:color w:val="000000"/>
                <w:sz w:val="24"/>
                <w:szCs w:val="24"/>
                <w:u w:val="none"/>
                <w:lang w:eastAsia="zh-CN"/>
              </w:rPr>
              <w:t>，</w:t>
            </w:r>
            <w:r>
              <w:rPr>
                <w:rFonts w:hint="eastAsia" w:ascii="楷体" w:hAnsi="楷体" w:eastAsia="楷体" w:cs="楷体"/>
                <w:color w:val="000000"/>
                <w:sz w:val="24"/>
                <w:szCs w:val="24"/>
                <w:u w:val="none"/>
                <w:lang w:val="en-US" w:eastAsia="zh-CN"/>
              </w:rPr>
              <w:t>开具了不符合</w:t>
            </w:r>
            <w:r>
              <w:rPr>
                <w:rFonts w:hint="eastAsia" w:ascii="楷体" w:hAnsi="楷体" w:eastAsia="楷体" w:cs="楷体"/>
                <w:color w:val="000000"/>
                <w:sz w:val="24"/>
                <w:szCs w:val="24"/>
                <w:u w:val="none"/>
                <w:lang w:eastAsia="zh-CN"/>
              </w:rPr>
              <w:t>。</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目前策划基本充分。</w:t>
            </w:r>
          </w:p>
        </w:tc>
        <w:tc>
          <w:tcPr>
            <w:tcW w:w="851" w:type="dxa"/>
          </w:tcPr>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hint="eastAsia" w:ascii="楷体" w:hAnsi="楷体" w:eastAsia="楷体"/>
                <w:sz w:val="24"/>
                <w:szCs w:val="24"/>
                <w:lang w:val="en-US" w:eastAsia="zh-CN"/>
              </w:rPr>
            </w:pPr>
            <w:r>
              <w:rPr>
                <w:rFonts w:hint="eastAsia" w:ascii="楷体" w:hAnsi="楷体" w:eastAsia="楷体"/>
                <w:sz w:val="24"/>
                <w:szCs w:val="24"/>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2160" w:type="dxa"/>
            <w:vAlign w:val="center"/>
          </w:tcPr>
          <w:p>
            <w:pPr>
              <w:spacing w:line="360" w:lineRule="auto"/>
              <w:rPr>
                <w:rFonts w:ascii="楷体" w:hAnsi="楷体" w:eastAsia="楷体"/>
                <w:b/>
                <w:sz w:val="24"/>
                <w:szCs w:val="24"/>
              </w:rPr>
            </w:pPr>
            <w:r>
              <w:rPr>
                <w:rFonts w:hint="eastAsia" w:ascii="楷体" w:hAnsi="楷体" w:eastAsia="楷体"/>
                <w:spacing w:val="-10"/>
                <w:sz w:val="24"/>
                <w:szCs w:val="24"/>
              </w:rPr>
              <w:t>产品和服务的设计和开发</w:t>
            </w:r>
          </w:p>
        </w:tc>
        <w:tc>
          <w:tcPr>
            <w:tcW w:w="960" w:type="dxa"/>
          </w:tcPr>
          <w:p>
            <w:pPr>
              <w:snapToGrid w:val="0"/>
              <w:spacing w:line="360" w:lineRule="auto"/>
              <w:rPr>
                <w:rFonts w:ascii="楷体" w:hAnsi="楷体" w:eastAsia="楷体" w:cs="宋体"/>
                <w:sz w:val="24"/>
                <w:szCs w:val="24"/>
              </w:rPr>
            </w:pPr>
            <w:r>
              <w:rPr>
                <w:rFonts w:ascii="楷体" w:hAnsi="楷体" w:eastAsia="楷体" w:cs="Arial"/>
                <w:bCs/>
                <w:sz w:val="24"/>
                <w:szCs w:val="24"/>
              </w:rPr>
              <w:t>Q8.3</w:t>
            </w:r>
          </w:p>
        </w:tc>
        <w:tc>
          <w:tcPr>
            <w:tcW w:w="10738" w:type="dxa"/>
          </w:tcPr>
          <w:p>
            <w:pPr>
              <w:tabs>
                <w:tab w:val="left" w:pos="9720"/>
                <w:tab w:val="left" w:pos="9900"/>
              </w:tabs>
              <w:spacing w:line="360" w:lineRule="auto"/>
              <w:ind w:firstLine="480" w:firstLineChars="200"/>
              <w:rPr>
                <w:rFonts w:ascii="楷体" w:hAnsi="楷体" w:eastAsia="楷体" w:cs="Arial"/>
                <w:bCs/>
                <w:sz w:val="24"/>
                <w:szCs w:val="24"/>
              </w:rPr>
            </w:pPr>
            <w:r>
              <w:rPr>
                <w:rFonts w:hint="eastAsia" w:ascii="楷体" w:hAnsi="楷体" w:eastAsia="楷体"/>
                <w:sz w:val="24"/>
                <w:szCs w:val="24"/>
              </w:rPr>
              <w:t>组织按照国标</w:t>
            </w:r>
            <w:r>
              <w:rPr>
                <w:rFonts w:ascii="楷体" w:hAnsi="楷体" w:eastAsia="楷体"/>
                <w:sz w:val="24"/>
                <w:szCs w:val="24"/>
              </w:rPr>
              <w:t>/</w:t>
            </w:r>
            <w:r>
              <w:rPr>
                <w:rFonts w:hint="eastAsia" w:ascii="楷体" w:hAnsi="楷体" w:eastAsia="楷体"/>
                <w:sz w:val="24"/>
                <w:szCs w:val="24"/>
              </w:rPr>
              <w:t>行标和顾客要求进行</w:t>
            </w:r>
            <w:r>
              <w:rPr>
                <w:rFonts w:hint="eastAsia" w:ascii="楷体" w:hAnsi="楷体" w:eastAsia="楷体"/>
                <w:sz w:val="24"/>
                <w:szCs w:val="24"/>
                <w:lang w:val="en-US" w:eastAsia="zh-CN"/>
              </w:rPr>
              <w:t>检测服务</w:t>
            </w:r>
            <w:r>
              <w:rPr>
                <w:rFonts w:hint="eastAsia" w:ascii="楷体" w:hAnsi="楷体" w:eastAsia="楷体"/>
                <w:sz w:val="24"/>
                <w:szCs w:val="24"/>
              </w:rPr>
              <w:t>，不需进行产品的设计和开发，因此对标准的</w:t>
            </w:r>
            <w:r>
              <w:rPr>
                <w:rFonts w:ascii="楷体" w:hAnsi="楷体" w:eastAsia="楷体"/>
                <w:sz w:val="24"/>
                <w:szCs w:val="24"/>
              </w:rPr>
              <w:t>8.3</w:t>
            </w:r>
            <w:r>
              <w:rPr>
                <w:rFonts w:hint="eastAsia" w:ascii="楷体" w:hAnsi="楷体" w:eastAsia="楷体"/>
                <w:sz w:val="24"/>
                <w:szCs w:val="24"/>
              </w:rPr>
              <w:t>条款不适用，且不影响组织提供满足顾客要求和适用法律法规要求的产品的能力或责任，不适用合理。</w:t>
            </w:r>
          </w:p>
        </w:tc>
        <w:tc>
          <w:tcPr>
            <w:tcW w:w="851"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2160" w:type="dxa"/>
          </w:tcPr>
          <w:p>
            <w:pPr>
              <w:spacing w:line="360" w:lineRule="auto"/>
              <w:rPr>
                <w:rFonts w:ascii="楷体" w:hAnsi="楷体" w:eastAsia="楷体" w:cs="宋体"/>
                <w:sz w:val="24"/>
                <w:szCs w:val="24"/>
              </w:rPr>
            </w:pPr>
            <w:r>
              <w:rPr>
                <w:rFonts w:hint="eastAsia" w:ascii="楷体" w:hAnsi="楷体" w:eastAsia="楷体"/>
                <w:bCs/>
                <w:sz w:val="24"/>
                <w:szCs w:val="24"/>
              </w:rPr>
              <w:t>生产和服务提供的控制</w:t>
            </w: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tc>
        <w:tc>
          <w:tcPr>
            <w:tcW w:w="960" w:type="dxa"/>
          </w:tcPr>
          <w:p>
            <w:pPr>
              <w:spacing w:line="360" w:lineRule="auto"/>
              <w:rPr>
                <w:rFonts w:ascii="楷体" w:hAnsi="楷体" w:eastAsia="楷体" w:cs="宋体"/>
                <w:sz w:val="24"/>
                <w:szCs w:val="24"/>
              </w:rPr>
            </w:pPr>
            <w:r>
              <w:rPr>
                <w:rFonts w:ascii="楷体" w:hAnsi="楷体" w:eastAsia="楷体" w:cs="宋体"/>
                <w:b/>
                <w:sz w:val="24"/>
                <w:szCs w:val="24"/>
              </w:rPr>
              <w:t>8.5.1</w:t>
            </w:r>
          </w:p>
        </w:tc>
        <w:tc>
          <w:tcPr>
            <w:tcW w:w="10738" w:type="dxa"/>
          </w:tcPr>
          <w:p>
            <w:pPr>
              <w:spacing w:line="360" w:lineRule="auto"/>
              <w:ind w:firstLine="480" w:firstLineChars="200"/>
              <w:jc w:val="left"/>
              <w:rPr>
                <w:rFonts w:ascii="楷体" w:hAnsi="楷体" w:eastAsia="楷体" w:cs="宋体"/>
                <w:sz w:val="24"/>
                <w:szCs w:val="24"/>
              </w:rPr>
            </w:pPr>
            <w:r>
              <w:rPr>
                <w:rFonts w:hint="eastAsia" w:ascii="楷体" w:hAnsi="楷体" w:eastAsia="楷体" w:cs="宋体"/>
                <w:sz w:val="24"/>
                <w:szCs w:val="24"/>
                <w:lang w:val="en-US" w:eastAsia="zh-CN"/>
              </w:rPr>
              <w:t>技术部</w:t>
            </w:r>
            <w:r>
              <w:rPr>
                <w:rFonts w:hint="eastAsia" w:ascii="楷体" w:hAnsi="楷体" w:eastAsia="楷体" w:cs="宋体"/>
                <w:sz w:val="24"/>
                <w:szCs w:val="24"/>
              </w:rPr>
              <w:t>负责人：</w:t>
            </w:r>
            <w:r>
              <w:rPr>
                <w:rFonts w:hint="eastAsia" w:ascii="楷体" w:hAnsi="楷体" w:eastAsia="楷体" w:cs="宋体"/>
                <w:sz w:val="24"/>
                <w:szCs w:val="24"/>
                <w:lang w:val="en-US" w:eastAsia="zh-CN"/>
              </w:rPr>
              <w:t>万白</w:t>
            </w:r>
            <w:r>
              <w:rPr>
                <w:rFonts w:hint="eastAsia" w:ascii="楷体" w:hAnsi="楷体" w:eastAsia="楷体" w:cs="宋体"/>
                <w:sz w:val="24"/>
                <w:szCs w:val="24"/>
              </w:rPr>
              <w:t>。公司质量手册规定：</w:t>
            </w:r>
            <w:r>
              <w:rPr>
                <w:rFonts w:hint="eastAsia" w:ascii="楷体" w:hAnsi="楷体" w:eastAsia="楷体" w:cs="宋体"/>
                <w:sz w:val="24"/>
                <w:szCs w:val="24"/>
                <w:lang w:val="en-US" w:eastAsia="zh-CN"/>
              </w:rPr>
              <w:t>技术部是检测</w:t>
            </w:r>
            <w:r>
              <w:rPr>
                <w:rFonts w:hint="eastAsia" w:ascii="楷体" w:hAnsi="楷体" w:eastAsia="楷体" w:cs="宋体"/>
                <w:sz w:val="24"/>
                <w:szCs w:val="24"/>
              </w:rPr>
              <w:t>过程控制的归口管理部门，负责</w:t>
            </w:r>
            <w:r>
              <w:rPr>
                <w:rFonts w:hint="eastAsia" w:ascii="楷体" w:hAnsi="楷体" w:eastAsia="楷体" w:cs="宋体"/>
                <w:sz w:val="24"/>
                <w:szCs w:val="24"/>
                <w:lang w:val="en-US" w:eastAsia="zh-CN"/>
              </w:rPr>
              <w:t>检测</w:t>
            </w:r>
            <w:r>
              <w:rPr>
                <w:rFonts w:hint="eastAsia" w:ascii="楷体" w:hAnsi="楷体" w:eastAsia="楷体" w:cs="宋体"/>
                <w:sz w:val="24"/>
                <w:szCs w:val="24"/>
              </w:rPr>
              <w:t>过程控制监督和指导，作业指导书的提供，并负责</w:t>
            </w:r>
            <w:r>
              <w:rPr>
                <w:rFonts w:hint="eastAsia" w:ascii="楷体" w:hAnsi="楷体" w:eastAsia="楷体" w:cs="宋体"/>
                <w:sz w:val="24"/>
                <w:szCs w:val="24"/>
                <w:lang w:val="en-US" w:eastAsia="zh-CN"/>
              </w:rPr>
              <w:t>检测</w:t>
            </w:r>
            <w:r>
              <w:rPr>
                <w:rFonts w:hint="eastAsia" w:ascii="楷体" w:hAnsi="楷体" w:eastAsia="楷体" w:cs="宋体"/>
                <w:sz w:val="24"/>
                <w:szCs w:val="24"/>
              </w:rPr>
              <w:t>所需的设备资源；负责过程设备和工作环境、</w:t>
            </w:r>
            <w:r>
              <w:rPr>
                <w:rFonts w:hint="eastAsia" w:ascii="楷体" w:hAnsi="楷体" w:eastAsia="楷体" w:cs="宋体"/>
                <w:sz w:val="24"/>
                <w:szCs w:val="24"/>
                <w:lang w:val="en-US" w:eastAsia="zh-CN"/>
              </w:rPr>
              <w:t>检测</w:t>
            </w:r>
            <w:r>
              <w:rPr>
                <w:rFonts w:hint="eastAsia" w:ascii="楷体" w:hAnsi="楷体" w:eastAsia="楷体" w:cs="宋体"/>
                <w:sz w:val="24"/>
                <w:szCs w:val="24"/>
              </w:rPr>
              <w:t>安全、标识和可追溯性、产品防护以及交付后活动的管理和控制</w:t>
            </w:r>
          </w:p>
          <w:p>
            <w:pPr>
              <w:numPr>
                <w:ilvl w:val="0"/>
                <w:numId w:val="3"/>
              </w:numPr>
              <w:spacing w:line="360" w:lineRule="auto"/>
              <w:jc w:val="left"/>
              <w:rPr>
                <w:rFonts w:hint="eastAsia" w:ascii="楷体" w:hAnsi="楷体" w:eastAsia="楷体" w:cs="宋体"/>
                <w:sz w:val="24"/>
                <w:szCs w:val="24"/>
              </w:rPr>
            </w:pPr>
            <w:r>
              <w:rPr>
                <w:rFonts w:hint="eastAsia" w:ascii="楷体" w:hAnsi="楷体" w:eastAsia="楷体" w:cs="宋体"/>
                <w:sz w:val="24"/>
                <w:szCs w:val="24"/>
              </w:rPr>
              <w:t>（</w:t>
            </w:r>
            <w:r>
              <w:rPr>
                <w:rFonts w:ascii="楷体" w:hAnsi="楷体" w:eastAsia="楷体" w:cs="宋体"/>
                <w:sz w:val="24"/>
                <w:szCs w:val="24"/>
              </w:rPr>
              <w:t>1</w:t>
            </w:r>
            <w:r>
              <w:rPr>
                <w:rFonts w:hint="eastAsia" w:ascii="楷体" w:hAnsi="楷体" w:eastAsia="楷体" w:cs="宋体"/>
                <w:sz w:val="24"/>
                <w:szCs w:val="24"/>
              </w:rPr>
              <w:t>）查</w:t>
            </w:r>
            <w:r>
              <w:rPr>
                <w:rFonts w:ascii="楷体" w:hAnsi="楷体" w:eastAsia="楷体" w:cs="宋体"/>
                <w:sz w:val="24"/>
                <w:szCs w:val="24"/>
              </w:rPr>
              <w:t>20</w:t>
            </w:r>
            <w:r>
              <w:rPr>
                <w:rFonts w:hint="eastAsia" w:ascii="楷体" w:hAnsi="楷体" w:eastAsia="楷体" w:cs="宋体"/>
                <w:sz w:val="24"/>
                <w:szCs w:val="24"/>
                <w:lang w:val="en-US" w:eastAsia="zh-CN"/>
              </w:rPr>
              <w:t>21</w:t>
            </w:r>
            <w:r>
              <w:rPr>
                <w:rFonts w:hint="eastAsia" w:ascii="楷体" w:hAnsi="楷体" w:eastAsia="楷体" w:cs="宋体"/>
                <w:sz w:val="24"/>
                <w:szCs w:val="24"/>
              </w:rPr>
              <w:t>年</w:t>
            </w:r>
            <w:r>
              <w:rPr>
                <w:rFonts w:hint="eastAsia" w:ascii="楷体" w:hAnsi="楷体" w:eastAsia="楷体" w:cs="宋体"/>
                <w:sz w:val="24"/>
                <w:szCs w:val="24"/>
                <w:lang w:val="en-US" w:eastAsia="zh-CN"/>
              </w:rPr>
              <w:t>3</w:t>
            </w:r>
            <w:r>
              <w:rPr>
                <w:rFonts w:hint="eastAsia" w:ascii="楷体" w:hAnsi="楷体" w:eastAsia="楷体" w:cs="宋体"/>
                <w:sz w:val="24"/>
                <w:szCs w:val="24"/>
              </w:rPr>
              <w:t>月</w:t>
            </w:r>
            <w:r>
              <w:rPr>
                <w:rFonts w:hint="eastAsia" w:ascii="楷体" w:hAnsi="楷体" w:eastAsia="楷体" w:cs="宋体"/>
                <w:sz w:val="24"/>
                <w:szCs w:val="24"/>
                <w:lang w:val="en-US" w:eastAsia="zh-CN"/>
              </w:rPr>
              <w:t>23日环境检测补充协议、业务安排单、采样任务单、采样点位分布图、检测业务单、检测任务单</w:t>
            </w:r>
            <w:r>
              <w:rPr>
                <w:rFonts w:hint="eastAsia" w:ascii="楷体" w:hAnsi="楷体" w:eastAsia="楷体" w:cs="宋体"/>
                <w:sz w:val="24"/>
                <w:szCs w:val="24"/>
              </w:rPr>
              <w:t>，包括：</w:t>
            </w:r>
            <w:r>
              <w:rPr>
                <w:rFonts w:hint="eastAsia" w:ascii="楷体" w:hAnsi="楷体" w:eastAsia="楷体" w:cs="宋体"/>
                <w:sz w:val="24"/>
                <w:szCs w:val="24"/>
                <w:lang w:val="en-US" w:eastAsia="zh-CN"/>
              </w:rPr>
              <w:t>检测项目、检测依据、样品状态、流通号、判定标准、原始记录、检验报告</w:t>
            </w:r>
            <w:r>
              <w:rPr>
                <w:rFonts w:hint="eastAsia" w:ascii="楷体" w:hAnsi="楷体" w:eastAsia="楷体" w:cs="宋体"/>
                <w:sz w:val="24"/>
                <w:szCs w:val="24"/>
              </w:rPr>
              <w:t>。如下所示：</w:t>
            </w:r>
          </w:p>
          <w:p>
            <w:pPr>
              <w:numPr>
                <w:ilvl w:val="0"/>
                <w:numId w:val="0"/>
              </w:numPr>
              <w:spacing w:line="360" w:lineRule="auto"/>
              <w:jc w:val="left"/>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t>委托方：江西上高南方水泥有限公司   样品名称：无组织废气、噪声  采样日期：2021.6.3</w:t>
            </w:r>
          </w:p>
          <w:p>
            <w:pPr>
              <w:numPr>
                <w:ilvl w:val="0"/>
                <w:numId w:val="0"/>
              </w:numPr>
              <w:spacing w:line="360" w:lineRule="auto"/>
              <w:jc w:val="left"/>
              <w:rPr>
                <w:rFonts w:hint="default" w:ascii="楷体" w:hAnsi="楷体" w:eastAsia="楷体" w:cs="宋体"/>
                <w:sz w:val="24"/>
                <w:szCs w:val="24"/>
                <w:lang w:val="en-US" w:eastAsia="zh-CN"/>
              </w:rPr>
            </w:pPr>
            <w:r>
              <w:rPr>
                <w:rFonts w:hint="eastAsia" w:ascii="楷体" w:hAnsi="楷体" w:eastAsia="楷体" w:cs="宋体"/>
                <w:sz w:val="24"/>
                <w:szCs w:val="24"/>
                <w:lang w:val="en-US" w:eastAsia="zh-CN"/>
              </w:rPr>
              <w:t>检测项目：颗粒物、厂界噪声</w:t>
            </w:r>
          </w:p>
          <w:p>
            <w:pPr>
              <w:numPr>
                <w:ilvl w:val="0"/>
                <w:numId w:val="0"/>
              </w:numPr>
              <w:spacing w:line="360" w:lineRule="auto"/>
              <w:jc w:val="left"/>
              <w:rPr>
                <w:rFonts w:hint="default" w:ascii="楷体" w:hAnsi="楷体" w:eastAsia="楷体" w:cs="宋体"/>
                <w:sz w:val="24"/>
                <w:szCs w:val="24"/>
                <w:lang w:val="en-US" w:eastAsia="zh-CN"/>
              </w:rPr>
            </w:pPr>
            <w:r>
              <w:rPr>
                <w:rFonts w:hint="eastAsia" w:ascii="楷体" w:hAnsi="楷体" w:eastAsia="楷体" w:cs="宋体"/>
                <w:sz w:val="24"/>
                <w:szCs w:val="24"/>
                <w:lang w:val="en-US" w:eastAsia="zh-CN"/>
              </w:rPr>
              <w:t>检测依据：环境空气 总悬浮颗粒物的测定 重量法 GB/T15432-1995、工业企业厂界环境噪声排放标准GB12348-2008</w:t>
            </w:r>
          </w:p>
          <w:p>
            <w:pPr>
              <w:numPr>
                <w:ilvl w:val="0"/>
                <w:numId w:val="0"/>
              </w:numPr>
              <w:spacing w:line="360" w:lineRule="auto"/>
              <w:jc w:val="left"/>
              <w:rPr>
                <w:rFonts w:hint="default" w:ascii="楷体" w:hAnsi="楷体" w:eastAsia="楷体" w:cs="宋体"/>
                <w:sz w:val="24"/>
                <w:szCs w:val="24"/>
                <w:lang w:val="en-US" w:eastAsia="zh-CN"/>
              </w:rPr>
            </w:pPr>
            <w:r>
              <w:rPr>
                <w:rFonts w:hint="eastAsia" w:ascii="楷体" w:hAnsi="楷体" w:eastAsia="楷体" w:cs="宋体"/>
                <w:sz w:val="24"/>
                <w:szCs w:val="24"/>
                <w:lang w:val="en-US" w:eastAsia="zh-CN"/>
              </w:rPr>
              <w:t>采样人：李春光、万斯峰 2021.6.3</w:t>
            </w:r>
          </w:p>
          <w:p>
            <w:pPr>
              <w:numPr>
                <w:ilvl w:val="0"/>
                <w:numId w:val="0"/>
              </w:numPr>
              <w:spacing w:line="360" w:lineRule="auto"/>
              <w:jc w:val="left"/>
              <w:rPr>
                <w:rFonts w:ascii="楷体" w:hAnsi="楷体" w:eastAsia="楷体" w:cs="宋体"/>
                <w:sz w:val="24"/>
                <w:szCs w:val="24"/>
              </w:rPr>
            </w:pPr>
            <w:r>
              <w:rPr>
                <w:rFonts w:hint="eastAsia" w:ascii="楷体" w:hAnsi="楷体" w:eastAsia="楷体" w:cs="宋体"/>
                <w:sz w:val="24"/>
                <w:szCs w:val="24"/>
                <w:lang w:val="en-US" w:eastAsia="zh-CN"/>
              </w:rPr>
              <w:t xml:space="preserve">分析人员：熊海燕2021.6.10  </w:t>
            </w:r>
            <w:r>
              <w:rPr>
                <w:rFonts w:ascii="楷体" w:hAnsi="楷体" w:eastAsia="楷体" w:cs="宋体"/>
                <w:sz w:val="24"/>
                <w:szCs w:val="24"/>
              </w:rPr>
              <w:t xml:space="preserve"> </w:t>
            </w:r>
          </w:p>
          <w:p>
            <w:pPr>
              <w:numPr>
                <w:ilvl w:val="0"/>
                <w:numId w:val="4"/>
              </w:numPr>
              <w:spacing w:line="360" w:lineRule="auto"/>
              <w:rPr>
                <w:rFonts w:ascii="楷体" w:hAnsi="楷体" w:eastAsia="楷体" w:cs="宋体"/>
                <w:sz w:val="24"/>
                <w:szCs w:val="24"/>
              </w:rPr>
            </w:pPr>
            <w:r>
              <w:rPr>
                <w:rFonts w:hint="eastAsia" w:ascii="楷体" w:hAnsi="楷体" w:eastAsia="楷体" w:cs="宋体"/>
                <w:sz w:val="24"/>
                <w:szCs w:val="24"/>
                <w:lang w:val="en-US" w:eastAsia="zh-CN"/>
              </w:rPr>
              <w:t>分析检测</w:t>
            </w:r>
            <w:r>
              <w:rPr>
                <w:rFonts w:hint="eastAsia" w:ascii="楷体" w:hAnsi="楷体" w:eastAsia="楷体" w:cs="宋体"/>
                <w:sz w:val="24"/>
                <w:szCs w:val="24"/>
              </w:rPr>
              <w:t>现场观察：</w:t>
            </w:r>
          </w:p>
          <w:p>
            <w:pPr>
              <w:spacing w:line="360" w:lineRule="auto"/>
              <w:ind w:firstLine="360" w:firstLineChars="150"/>
              <w:rPr>
                <w:rFonts w:hint="eastAsia" w:ascii="楷体" w:hAnsi="楷体" w:eastAsia="楷体" w:cs="宋体"/>
                <w:bCs/>
                <w:sz w:val="24"/>
                <w:szCs w:val="24"/>
                <w:highlight w:val="none"/>
                <w:lang w:val="en-US" w:eastAsia="zh-CN"/>
              </w:rPr>
            </w:pPr>
            <w:r>
              <w:rPr>
                <w:rFonts w:hint="eastAsia" w:ascii="楷体" w:hAnsi="楷体" w:eastAsia="楷体" w:cs="宋体"/>
                <w:bCs/>
                <w:sz w:val="24"/>
                <w:szCs w:val="24"/>
                <w:highlight w:val="none"/>
              </w:rPr>
              <w:t>关键过程：</w:t>
            </w:r>
            <w:r>
              <w:rPr>
                <w:rFonts w:hint="eastAsia" w:ascii="楷体" w:hAnsi="楷体" w:eastAsia="楷体" w:cs="宋体"/>
                <w:bCs/>
                <w:sz w:val="24"/>
                <w:szCs w:val="24"/>
                <w:highlight w:val="none"/>
                <w:lang w:val="en-US" w:eastAsia="zh-CN"/>
              </w:rPr>
              <w:t>样品检测分析（颗粒物）</w:t>
            </w:r>
            <w:r>
              <w:rPr>
                <w:rFonts w:hint="eastAsia" w:ascii="楷体" w:hAnsi="楷体" w:eastAsia="楷体" w:cs="宋体"/>
                <w:bCs/>
                <w:sz w:val="24"/>
                <w:szCs w:val="24"/>
                <w:highlight w:val="none"/>
              </w:rPr>
              <w:t>，</w:t>
            </w:r>
            <w:r>
              <w:rPr>
                <w:rFonts w:hint="eastAsia" w:ascii="楷体" w:hAnsi="楷体" w:eastAsia="楷体" w:cs="宋体"/>
                <w:bCs/>
                <w:sz w:val="24"/>
                <w:szCs w:val="24"/>
                <w:highlight w:val="none"/>
                <w:lang w:val="en-US" w:eastAsia="zh-CN"/>
              </w:rPr>
              <w:t>取样量0.5克，用万分之一天平称重，误差：0.0002g，样品重量差/采样体积，得了样品浓度。</w:t>
            </w:r>
          </w:p>
          <w:p>
            <w:pPr>
              <w:spacing w:line="360" w:lineRule="auto"/>
              <w:ind w:firstLine="360" w:firstLineChars="150"/>
              <w:rPr>
                <w:rFonts w:hint="eastAsia" w:ascii="楷体" w:hAnsi="楷体" w:eastAsia="楷体" w:cs="宋体"/>
                <w:sz w:val="24"/>
                <w:szCs w:val="24"/>
                <w:highlight w:val="none"/>
                <w:lang w:val="en-US" w:eastAsia="zh-CN"/>
              </w:rPr>
            </w:pPr>
            <w:r>
              <w:rPr>
                <w:rFonts w:hint="eastAsia" w:ascii="楷体" w:hAnsi="楷体" w:eastAsia="楷体" w:cs="宋体"/>
                <w:bCs/>
                <w:sz w:val="24"/>
                <w:szCs w:val="24"/>
                <w:highlight w:val="none"/>
                <w:lang w:val="en-US" w:eastAsia="zh-CN"/>
              </w:rPr>
              <w:t>氨氮</w:t>
            </w:r>
            <w:r>
              <w:rPr>
                <w:rFonts w:hint="eastAsia" w:ascii="楷体" w:hAnsi="楷体" w:eastAsia="楷体" w:cs="宋体"/>
                <w:sz w:val="24"/>
                <w:szCs w:val="24"/>
                <w:highlight w:val="none"/>
                <w:lang w:val="en-US" w:eastAsia="zh-CN"/>
              </w:rPr>
              <w:t>检测：采样液体放入比色管加入显色剂，放置10分钟，进入紫色分光光度计检测，固定波长420纳米，仪器读数（吸光度值，）根据曲线计算浓度质量，除以取样体积得出结果。</w:t>
            </w:r>
          </w:p>
          <w:p>
            <w:pPr>
              <w:spacing w:line="360" w:lineRule="auto"/>
              <w:ind w:firstLine="360" w:firstLineChars="150"/>
              <w:rPr>
                <w:rFonts w:hint="default" w:ascii="楷体" w:hAnsi="楷体" w:eastAsia="楷体" w:cs="宋体"/>
                <w:sz w:val="24"/>
                <w:szCs w:val="24"/>
                <w:highlight w:val="none"/>
                <w:lang w:val="en-US" w:eastAsia="zh-CN"/>
              </w:rPr>
            </w:pPr>
            <w:r>
              <w:rPr>
                <w:rFonts w:hint="eastAsia" w:ascii="楷体" w:hAnsi="楷体" w:eastAsia="楷体" w:cs="宋体"/>
                <w:sz w:val="24"/>
                <w:szCs w:val="24"/>
                <w:highlight w:val="none"/>
                <w:lang w:val="en-US" w:eastAsia="zh-CN"/>
              </w:rPr>
              <w:t>土壤中铜的测定：样品预处理（风干、研磨、过筛），进烘箱，105度2小时，测干物质含量，万分之一天平称重0.2g，加酸消解，定溶50ml，进入原子吸收分光光度计测试得出结果。</w:t>
            </w:r>
          </w:p>
          <w:p>
            <w:pPr>
              <w:spacing w:line="360" w:lineRule="auto"/>
              <w:ind w:firstLine="360" w:firstLineChars="150"/>
              <w:rPr>
                <w:rFonts w:hint="eastAsia" w:ascii="楷体" w:hAnsi="楷体" w:eastAsia="楷体" w:cs="宋体"/>
                <w:sz w:val="24"/>
                <w:szCs w:val="24"/>
                <w:highlight w:val="none"/>
              </w:rPr>
            </w:pPr>
            <w:r>
              <w:rPr>
                <w:rFonts w:hint="eastAsia" w:ascii="楷体" w:hAnsi="楷体" w:eastAsia="楷体" w:cs="宋体"/>
                <w:sz w:val="24"/>
                <w:szCs w:val="24"/>
                <w:highlight w:val="none"/>
                <w:lang w:val="en-US" w:eastAsia="zh-CN"/>
              </w:rPr>
              <w:t>检测人</w:t>
            </w:r>
            <w:r>
              <w:rPr>
                <w:rFonts w:hint="eastAsia" w:ascii="楷体" w:hAnsi="楷体" w:eastAsia="楷体" w:cs="宋体"/>
                <w:sz w:val="24"/>
                <w:szCs w:val="24"/>
                <w:lang w:val="en-US" w:eastAsia="zh-CN"/>
              </w:rPr>
              <w:t>金彦</w:t>
            </w:r>
            <w:r>
              <w:rPr>
                <w:rFonts w:hint="eastAsia" w:ascii="楷体" w:hAnsi="楷体" w:eastAsia="楷体" w:cs="宋体"/>
                <w:sz w:val="24"/>
                <w:szCs w:val="24"/>
                <w:highlight w:val="none"/>
                <w:lang w:val="en-US" w:eastAsia="zh-CN"/>
              </w:rPr>
              <w:t>，复核人：胡玲，检测人</w:t>
            </w:r>
            <w:r>
              <w:rPr>
                <w:rFonts w:hint="eastAsia" w:ascii="楷体" w:hAnsi="楷体" w:eastAsia="楷体" w:cs="宋体"/>
                <w:sz w:val="24"/>
                <w:szCs w:val="24"/>
                <w:highlight w:val="none"/>
              </w:rPr>
              <w:t>熟悉操作流程，</w:t>
            </w:r>
            <w:r>
              <w:rPr>
                <w:rFonts w:hint="eastAsia" w:ascii="楷体" w:hAnsi="楷体" w:eastAsia="楷体" w:cs="宋体"/>
                <w:sz w:val="24"/>
                <w:szCs w:val="24"/>
                <w:highlight w:val="none"/>
                <w:lang w:val="en-US" w:eastAsia="zh-CN"/>
              </w:rPr>
              <w:t>检测</w:t>
            </w:r>
            <w:r>
              <w:rPr>
                <w:rFonts w:hint="eastAsia" w:ascii="楷体" w:hAnsi="楷体" w:eastAsia="楷体" w:cs="宋体"/>
                <w:sz w:val="24"/>
                <w:szCs w:val="24"/>
                <w:highlight w:val="none"/>
              </w:rPr>
              <w:t>手法娴熟，同时现场提供了作业指导书等；符合要求。</w:t>
            </w:r>
          </w:p>
          <w:p>
            <w:pPr>
              <w:numPr>
                <w:ilvl w:val="0"/>
                <w:numId w:val="0"/>
              </w:numPr>
              <w:spacing w:line="360" w:lineRule="auto"/>
              <w:jc w:val="left"/>
              <w:rPr>
                <w:rFonts w:hint="default" w:ascii="楷体" w:hAnsi="楷体" w:eastAsia="楷体" w:cs="宋体"/>
                <w:bCs/>
                <w:sz w:val="24"/>
                <w:szCs w:val="24"/>
                <w:highlight w:val="none"/>
                <w:lang w:val="en-US" w:eastAsia="zh-CN"/>
              </w:rPr>
            </w:pPr>
            <w:r>
              <w:rPr>
                <w:rFonts w:hint="eastAsia" w:ascii="楷体" w:hAnsi="楷体" w:eastAsia="楷体" w:cs="宋体"/>
                <w:sz w:val="24"/>
                <w:szCs w:val="24"/>
                <w:highlight w:val="none"/>
                <w:lang w:val="en-US" w:eastAsia="zh-CN"/>
              </w:rPr>
              <w:t>检验检测报告  检验依据：</w:t>
            </w:r>
            <w:r>
              <w:rPr>
                <w:rFonts w:hint="eastAsia" w:ascii="楷体" w:hAnsi="楷体" w:eastAsia="楷体" w:cs="宋体"/>
                <w:sz w:val="24"/>
                <w:szCs w:val="24"/>
                <w:lang w:val="en-US" w:eastAsia="zh-CN"/>
              </w:rPr>
              <w:t>环境空气 总悬浮颗粒物的测定 重量法 GB/T15432-1995、工业企业厂界环境噪声排放标准GB12348-2008</w:t>
            </w:r>
          </w:p>
          <w:p>
            <w:pPr>
              <w:spacing w:line="360" w:lineRule="auto"/>
              <w:ind w:firstLine="360" w:firstLineChars="150"/>
              <w:rPr>
                <w:rFonts w:hint="default" w:ascii="楷体" w:hAnsi="楷体" w:eastAsia="楷体" w:cs="宋体"/>
                <w:sz w:val="24"/>
                <w:szCs w:val="24"/>
                <w:highlight w:val="none"/>
                <w:lang w:val="en-US" w:eastAsia="zh-CN"/>
              </w:rPr>
            </w:pPr>
            <w:r>
              <w:rPr>
                <w:rFonts w:hint="eastAsia" w:ascii="楷体" w:hAnsi="楷体" w:eastAsia="楷体" w:cs="宋体"/>
                <w:sz w:val="24"/>
                <w:szCs w:val="24"/>
                <w:highlight w:val="none"/>
                <w:lang w:val="en-US" w:eastAsia="zh-CN"/>
              </w:rPr>
              <w:t xml:space="preserve"> 检验结论：经来样检验，所检项目中颗粒物：0.001mg/m3,噪声：40.7dB等,签发日期：2021.6.11</w:t>
            </w:r>
          </w:p>
          <w:p>
            <w:pPr>
              <w:spacing w:line="360" w:lineRule="auto"/>
              <w:ind w:firstLine="360" w:firstLineChars="150"/>
              <w:rPr>
                <w:rFonts w:hint="default" w:ascii="楷体" w:hAnsi="楷体" w:eastAsia="楷体" w:cs="宋体"/>
                <w:sz w:val="24"/>
                <w:szCs w:val="24"/>
                <w:highlight w:val="none"/>
                <w:lang w:val="en-US" w:eastAsia="zh-CN"/>
              </w:rPr>
            </w:pPr>
            <w:r>
              <w:rPr>
                <w:rFonts w:hint="eastAsia" w:ascii="楷体" w:hAnsi="楷体" w:eastAsia="楷体" w:cs="宋体"/>
                <w:sz w:val="24"/>
                <w:szCs w:val="24"/>
                <w:highlight w:val="none"/>
                <w:lang w:val="en-US" w:eastAsia="zh-CN"/>
              </w:rPr>
              <w:t xml:space="preserve">编制：彭志瑜，复核：胡志，审核：陈秋，签发：万白   </w:t>
            </w:r>
          </w:p>
          <w:p>
            <w:pPr>
              <w:spacing w:line="360" w:lineRule="auto"/>
              <w:rPr>
                <w:rFonts w:ascii="楷体" w:hAnsi="楷体" w:eastAsia="楷体" w:cs="宋体"/>
                <w:sz w:val="24"/>
                <w:szCs w:val="24"/>
              </w:rPr>
            </w:pPr>
            <w:r>
              <w:rPr>
                <w:rFonts w:hint="eastAsia" w:ascii="楷体" w:hAnsi="楷体" w:eastAsia="楷体" w:cs="宋体"/>
                <w:sz w:val="24"/>
                <w:szCs w:val="24"/>
              </w:rPr>
              <w:t>（</w:t>
            </w:r>
            <w:r>
              <w:rPr>
                <w:rFonts w:ascii="楷体" w:hAnsi="楷体" w:eastAsia="楷体" w:cs="宋体"/>
                <w:sz w:val="24"/>
                <w:szCs w:val="24"/>
              </w:rPr>
              <w:t>3</w:t>
            </w:r>
            <w:r>
              <w:rPr>
                <w:rFonts w:hint="eastAsia" w:ascii="楷体" w:hAnsi="楷体" w:eastAsia="楷体" w:cs="宋体"/>
                <w:sz w:val="24"/>
                <w:szCs w:val="24"/>
              </w:rPr>
              <w:t>）市场调研、确定顾客的需求、确定</w:t>
            </w:r>
            <w:r>
              <w:rPr>
                <w:rFonts w:hint="eastAsia" w:ascii="楷体" w:hAnsi="楷体" w:eastAsia="楷体" w:cs="宋体"/>
                <w:sz w:val="24"/>
                <w:szCs w:val="24"/>
                <w:lang w:val="en-US" w:eastAsia="zh-CN"/>
              </w:rPr>
              <w:t>检测服务</w:t>
            </w:r>
            <w:r>
              <w:rPr>
                <w:rFonts w:hint="eastAsia" w:ascii="楷体" w:hAnsi="楷体" w:eastAsia="楷体" w:cs="宋体"/>
                <w:sz w:val="24"/>
                <w:szCs w:val="24"/>
              </w:rPr>
              <w:t>的</w:t>
            </w:r>
            <w:r>
              <w:rPr>
                <w:rFonts w:hint="eastAsia" w:ascii="楷体" w:hAnsi="楷体" w:eastAsia="楷体" w:cs="宋体"/>
                <w:sz w:val="24"/>
                <w:szCs w:val="24"/>
                <w:lang w:val="en-US" w:eastAsia="zh-CN"/>
              </w:rPr>
              <w:t>项目</w:t>
            </w:r>
            <w:r>
              <w:rPr>
                <w:rFonts w:hint="eastAsia" w:ascii="楷体" w:hAnsi="楷体" w:eastAsia="楷体" w:cs="宋体"/>
                <w:sz w:val="24"/>
                <w:szCs w:val="24"/>
              </w:rPr>
              <w:t>、数量</w:t>
            </w:r>
            <w:r>
              <w:rPr>
                <w:rFonts w:hint="eastAsia" w:ascii="楷体" w:hAnsi="楷体" w:eastAsia="楷体" w:cs="宋体"/>
                <w:sz w:val="24"/>
                <w:szCs w:val="24"/>
                <w:lang w:eastAsia="zh-CN"/>
              </w:rPr>
              <w:t>，</w:t>
            </w:r>
            <w:r>
              <w:rPr>
                <w:rFonts w:hint="eastAsia" w:ascii="楷体" w:hAnsi="楷体" w:eastAsia="楷体" w:cs="宋体"/>
                <w:sz w:val="24"/>
                <w:szCs w:val="24"/>
              </w:rPr>
              <w:t>根据</w:t>
            </w:r>
            <w:r>
              <w:rPr>
                <w:rFonts w:hint="eastAsia" w:ascii="楷体" w:hAnsi="楷体" w:eastAsia="楷体" w:cs="宋体"/>
                <w:sz w:val="24"/>
                <w:szCs w:val="24"/>
                <w:lang w:val="en-US" w:eastAsia="zh-CN"/>
              </w:rPr>
              <w:t>业务</w:t>
            </w:r>
            <w:r>
              <w:rPr>
                <w:rFonts w:hint="eastAsia" w:ascii="楷体" w:hAnsi="楷体" w:eastAsia="楷体" w:cs="宋体"/>
                <w:sz w:val="24"/>
                <w:szCs w:val="24"/>
              </w:rPr>
              <w:t>送交的</w:t>
            </w:r>
            <w:r>
              <w:rPr>
                <w:rFonts w:hint="eastAsia" w:ascii="楷体" w:hAnsi="楷体" w:eastAsia="楷体" w:cs="宋体"/>
                <w:sz w:val="24"/>
                <w:szCs w:val="24"/>
                <w:lang w:val="en-US" w:eastAsia="zh-CN"/>
              </w:rPr>
              <w:t>检测委托协议，</w:t>
            </w:r>
            <w:r>
              <w:rPr>
                <w:rFonts w:hint="eastAsia" w:ascii="楷体" w:hAnsi="楷体" w:eastAsia="楷体" w:cs="宋体"/>
                <w:sz w:val="24"/>
                <w:szCs w:val="24"/>
              </w:rPr>
              <w:t>采购流程选择和评价供应商、确定供应商、将采购信息传达给供方、供应供货、对采购产品进行验证、验证合格后入库；保管将合格产品进行登记入帐、进行必要的防护；</w:t>
            </w:r>
            <w:r>
              <w:rPr>
                <w:rFonts w:hint="eastAsia" w:ascii="楷体" w:hAnsi="楷体" w:eastAsia="楷体" w:cs="宋体"/>
                <w:sz w:val="24"/>
                <w:szCs w:val="24"/>
                <w:lang w:val="en-US" w:eastAsia="zh-CN"/>
              </w:rPr>
              <w:t>服务</w:t>
            </w:r>
            <w:r>
              <w:rPr>
                <w:rFonts w:hint="eastAsia" w:ascii="楷体" w:hAnsi="楷体" w:eastAsia="楷体" w:cs="宋体"/>
                <w:sz w:val="24"/>
                <w:szCs w:val="24"/>
              </w:rPr>
              <w:t>：与客户进行沟通、将</w:t>
            </w:r>
            <w:r>
              <w:rPr>
                <w:rFonts w:hint="eastAsia" w:ascii="楷体" w:hAnsi="楷体" w:eastAsia="楷体" w:cs="宋体"/>
                <w:sz w:val="24"/>
                <w:szCs w:val="24"/>
                <w:lang w:val="en-US" w:eastAsia="zh-CN"/>
              </w:rPr>
              <w:t>检测报告</w:t>
            </w:r>
            <w:r>
              <w:rPr>
                <w:rFonts w:hint="eastAsia" w:ascii="楷体" w:hAnsi="楷体" w:eastAsia="楷体" w:cs="宋体"/>
                <w:sz w:val="24"/>
                <w:szCs w:val="24"/>
              </w:rPr>
              <w:t>及其它售后服务条款、完成一次</w:t>
            </w:r>
            <w:r>
              <w:rPr>
                <w:rFonts w:hint="eastAsia" w:ascii="楷体" w:hAnsi="楷体" w:eastAsia="楷体" w:cs="宋体"/>
                <w:sz w:val="24"/>
                <w:szCs w:val="24"/>
                <w:lang w:val="en-US" w:eastAsia="zh-CN"/>
              </w:rPr>
              <w:t>服务</w:t>
            </w:r>
            <w:r>
              <w:rPr>
                <w:rFonts w:hint="eastAsia" w:ascii="楷体" w:hAnsi="楷体" w:eastAsia="楷体" w:cs="宋体"/>
                <w:sz w:val="24"/>
                <w:szCs w:val="24"/>
              </w:rPr>
              <w:t>；</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lang w:val="en-US" w:eastAsia="zh-CN"/>
              </w:rPr>
              <w:t>检测</w:t>
            </w:r>
            <w:r>
              <w:rPr>
                <w:rFonts w:hint="eastAsia" w:ascii="楷体" w:hAnsi="楷体" w:eastAsia="楷体" w:cs="宋体"/>
                <w:sz w:val="24"/>
                <w:szCs w:val="24"/>
              </w:rPr>
              <w:t>过程和最终检验规程，规定了检验项目、检验要求、质量记录等要求。</w:t>
            </w:r>
            <w:r>
              <w:rPr>
                <w:rFonts w:ascii="楷体" w:hAnsi="楷体" w:eastAsia="楷体" w:cs="宋体"/>
                <w:sz w:val="24"/>
                <w:szCs w:val="24"/>
              </w:rPr>
              <w:t xml:space="preserve"> </w:t>
            </w:r>
            <w:r>
              <w:rPr>
                <w:rFonts w:hint="eastAsia" w:ascii="楷体" w:hAnsi="楷体" w:eastAsia="楷体" w:cs="宋体"/>
                <w:sz w:val="24"/>
                <w:szCs w:val="24"/>
              </w:rPr>
              <w:t>以上文件均为有效受控文件，并按其实施组织生产过程控制。</w:t>
            </w:r>
          </w:p>
          <w:p>
            <w:pPr>
              <w:spacing w:line="360" w:lineRule="auto"/>
              <w:rPr>
                <w:rFonts w:ascii="楷体" w:hAnsi="楷体" w:eastAsia="楷体" w:cs="宋体"/>
                <w:sz w:val="24"/>
                <w:szCs w:val="24"/>
              </w:rPr>
            </w:pPr>
            <w:r>
              <w:rPr>
                <w:rFonts w:hint="eastAsia" w:ascii="楷体" w:hAnsi="楷体" w:eastAsia="楷体" w:cs="宋体"/>
                <w:sz w:val="24"/>
                <w:szCs w:val="24"/>
              </w:rPr>
              <w:t>（</w:t>
            </w:r>
            <w:r>
              <w:rPr>
                <w:rFonts w:ascii="楷体" w:hAnsi="楷体" w:eastAsia="楷体" w:cs="宋体"/>
                <w:sz w:val="24"/>
                <w:szCs w:val="24"/>
              </w:rPr>
              <w:t>4</w:t>
            </w:r>
            <w:r>
              <w:rPr>
                <w:rFonts w:hint="eastAsia" w:ascii="楷体" w:hAnsi="楷体" w:eastAsia="楷体" w:cs="宋体"/>
                <w:sz w:val="24"/>
                <w:szCs w:val="24"/>
              </w:rPr>
              <w:t>）公司制定有：基础设施和工作环境控制程序规定了设备管理要求、设备的保养、设备的检修等内容。主要设备日常生产中能够保证质量和效率，配备的设备是适宜的。</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“监视和测量设备台账”，包括</w:t>
            </w:r>
            <w:r>
              <w:rPr>
                <w:rFonts w:hint="eastAsia" w:ascii="楷体" w:hAnsi="楷体" w:eastAsia="楷体" w:cs="楷体"/>
                <w:color w:val="000000"/>
                <w:sz w:val="24"/>
                <w:szCs w:val="24"/>
                <w:u w:val="none"/>
                <w:lang w:val="en-US" w:eastAsia="zh-CN"/>
              </w:rPr>
              <w:t>电子天平、原子吸收、光谱仪、PH计、溶解氧分析仪、多功能声级计、自动烟尘气测试仪（烟气/尘）、个体空气采样器、综合气象仪（便携式三杯风速仪）、自动烟尘气测试仪、多功能声级计</w:t>
            </w:r>
            <w:r>
              <w:rPr>
                <w:rFonts w:hint="eastAsia" w:ascii="楷体" w:hAnsi="楷体" w:eastAsia="楷体"/>
                <w:sz w:val="24"/>
                <w:szCs w:val="24"/>
                <w:lang w:val="en-US" w:eastAsia="zh-CN"/>
              </w:rPr>
              <w:t>等</w:t>
            </w:r>
            <w:r>
              <w:rPr>
                <w:rFonts w:hint="eastAsia" w:ascii="楷体" w:hAnsi="楷体" w:eastAsia="楷体"/>
                <w:sz w:val="24"/>
                <w:szCs w:val="24"/>
              </w:rPr>
              <w:t>监视和测量设备</w:t>
            </w:r>
            <w:r>
              <w:rPr>
                <w:rFonts w:hint="eastAsia" w:ascii="楷体" w:hAnsi="楷体" w:eastAsia="楷体" w:cs="宋体"/>
                <w:sz w:val="24"/>
                <w:szCs w:val="24"/>
              </w:rPr>
              <w:t>。根据重要程度和检测频次，每年</w:t>
            </w:r>
            <w:r>
              <w:rPr>
                <w:rFonts w:hint="eastAsia" w:ascii="楷体" w:hAnsi="楷体" w:eastAsia="楷体" w:cs="宋体"/>
                <w:sz w:val="24"/>
                <w:szCs w:val="24"/>
                <w:lang w:val="en-US" w:eastAsia="zh-CN"/>
              </w:rPr>
              <w:t>或二年</w:t>
            </w:r>
            <w:r>
              <w:rPr>
                <w:rFonts w:hint="eastAsia" w:ascii="楷体" w:hAnsi="楷体" w:eastAsia="楷体" w:cs="宋体"/>
                <w:sz w:val="24"/>
                <w:szCs w:val="24"/>
              </w:rPr>
              <w:t>周检一次，精度等附合要求，基本适宜。</w:t>
            </w:r>
          </w:p>
          <w:p>
            <w:pPr>
              <w:spacing w:line="360" w:lineRule="auto"/>
              <w:rPr>
                <w:rFonts w:ascii="楷体" w:hAnsi="楷体" w:eastAsia="楷体" w:cs="宋体"/>
                <w:sz w:val="24"/>
                <w:szCs w:val="24"/>
              </w:rPr>
            </w:pPr>
            <w:r>
              <w:rPr>
                <w:rFonts w:hint="eastAsia" w:ascii="楷体" w:hAnsi="楷体" w:eastAsia="楷体" w:cs="宋体"/>
                <w:sz w:val="24"/>
                <w:szCs w:val="24"/>
              </w:rPr>
              <w:t>（</w:t>
            </w:r>
            <w:r>
              <w:rPr>
                <w:rFonts w:ascii="楷体" w:hAnsi="楷体" w:eastAsia="楷体" w:cs="宋体"/>
                <w:sz w:val="24"/>
                <w:szCs w:val="24"/>
              </w:rPr>
              <w:t>5</w:t>
            </w:r>
            <w:r>
              <w:rPr>
                <w:rFonts w:hint="eastAsia" w:ascii="楷体" w:hAnsi="楷体" w:eastAsia="楷体" w:cs="宋体"/>
                <w:sz w:val="24"/>
                <w:szCs w:val="24"/>
              </w:rPr>
              <w:t>）见证：设备运行记录，对</w:t>
            </w:r>
            <w:r>
              <w:rPr>
                <w:rFonts w:hint="eastAsia" w:ascii="楷体" w:hAnsi="楷体" w:eastAsia="楷体"/>
                <w:sz w:val="24"/>
                <w:szCs w:val="24"/>
                <w:lang w:val="en-US" w:eastAsia="zh-CN"/>
              </w:rPr>
              <w:t>原子吸收分光光度计、离子色谱仪、液质联动仪、电感耦合等离子体质谱仪、液相色谱仪</w:t>
            </w:r>
            <w:r>
              <w:rPr>
                <w:rFonts w:hint="eastAsia" w:ascii="楷体" w:hAnsi="楷体" w:eastAsia="楷体" w:cs="宋体"/>
                <w:sz w:val="24"/>
                <w:szCs w:val="24"/>
              </w:rPr>
              <w:t>等按计划进行了维护，保养内容、保养记录等内容齐全。</w:t>
            </w:r>
          </w:p>
          <w:p>
            <w:pPr>
              <w:spacing w:line="360" w:lineRule="auto"/>
              <w:rPr>
                <w:rFonts w:ascii="楷体" w:hAnsi="楷体" w:eastAsia="楷体" w:cs="宋体"/>
                <w:b/>
                <w:sz w:val="24"/>
                <w:szCs w:val="24"/>
              </w:rPr>
            </w:pPr>
            <w:r>
              <w:rPr>
                <w:rFonts w:hint="eastAsia" w:ascii="楷体" w:hAnsi="楷体" w:eastAsia="楷体" w:cs="宋体"/>
                <w:sz w:val="24"/>
                <w:szCs w:val="24"/>
              </w:rPr>
              <w:t>（</w:t>
            </w:r>
            <w:r>
              <w:rPr>
                <w:rFonts w:ascii="楷体" w:hAnsi="楷体" w:eastAsia="楷体" w:cs="宋体"/>
                <w:sz w:val="24"/>
                <w:szCs w:val="24"/>
              </w:rPr>
              <w:t>6</w:t>
            </w:r>
            <w:r>
              <w:rPr>
                <w:rFonts w:hint="eastAsia" w:ascii="楷体" w:hAnsi="楷体" w:eastAsia="楷体" w:cs="宋体"/>
                <w:sz w:val="24"/>
                <w:szCs w:val="24"/>
              </w:rPr>
              <w:t>）公司质量手册规定：</w:t>
            </w:r>
            <w:r>
              <w:rPr>
                <w:rFonts w:hint="eastAsia" w:ascii="楷体" w:hAnsi="楷体" w:eastAsia="楷体" w:cs="宋体"/>
                <w:b w:val="0"/>
                <w:bCs w:val="0"/>
                <w:sz w:val="24"/>
                <w:szCs w:val="24"/>
              </w:rPr>
              <w:t>关键过程：</w:t>
            </w:r>
            <w:r>
              <w:rPr>
                <w:rFonts w:hint="eastAsia" w:ascii="楷体" w:hAnsi="楷体" w:eastAsia="楷体" w:cs="宋体"/>
                <w:b w:val="0"/>
                <w:bCs w:val="0"/>
                <w:sz w:val="24"/>
                <w:szCs w:val="24"/>
                <w:lang w:val="en-US" w:eastAsia="zh-CN"/>
              </w:rPr>
              <w:t>检测过程</w:t>
            </w:r>
            <w:r>
              <w:rPr>
                <w:rFonts w:hint="eastAsia" w:ascii="楷体" w:hAnsi="楷体" w:eastAsia="楷体" w:cs="宋体"/>
                <w:b w:val="0"/>
                <w:bCs w:val="0"/>
                <w:sz w:val="24"/>
                <w:szCs w:val="24"/>
              </w:rPr>
              <w:t>，针对关键过程建立的控制文件有：</w:t>
            </w:r>
            <w:r>
              <w:rPr>
                <w:rFonts w:hint="eastAsia" w:ascii="楷体" w:hAnsi="楷体" w:eastAsia="楷体" w:cs="楷体"/>
                <w:b w:val="0"/>
                <w:bCs w:val="0"/>
                <w:sz w:val="24"/>
                <w:szCs w:val="24"/>
                <w:lang w:eastAsia="zh-CN"/>
              </w:rPr>
              <w:t>标准物质、试剂耗材室</w:t>
            </w:r>
            <w:r>
              <w:rPr>
                <w:rFonts w:hint="eastAsia" w:ascii="楷体" w:hAnsi="楷体" w:eastAsia="楷体" w:cs="楷体"/>
                <w:b w:val="0"/>
                <w:bCs w:val="0"/>
                <w:sz w:val="24"/>
                <w:szCs w:val="24"/>
              </w:rPr>
              <w:t>管理制度</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rPr>
              <w:t>样品室管理制度</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rPr>
              <w:t>质量监督工作规范</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rPr>
              <w:t>检测用计算机及软件管理规范</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rPr>
              <w:t>受控区域管理制度</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rPr>
              <w:t>无机前处理室管理制度</w:t>
            </w:r>
            <w:r>
              <w:rPr>
                <w:rFonts w:hint="eastAsia" w:ascii="楷体" w:hAnsi="楷体" w:eastAsia="楷体" w:cs="楷体"/>
                <w:b w:val="0"/>
                <w:bCs w:val="0"/>
                <w:sz w:val="24"/>
                <w:szCs w:val="24"/>
                <w:lang w:eastAsia="zh-CN"/>
              </w:rPr>
              <w:t>，</w:t>
            </w:r>
            <w:r>
              <w:rPr>
                <w:rFonts w:hint="eastAsia" w:ascii="楷体" w:hAnsi="楷体" w:eastAsia="楷体" w:cs="宋体"/>
                <w:b w:val="0"/>
                <w:bCs/>
                <w:sz w:val="24"/>
                <w:szCs w:val="24"/>
              </w:rPr>
              <w:t>并规定了确认的工作内容、确认方式、确认结果、确认记录等要求。</w:t>
            </w:r>
          </w:p>
          <w:p>
            <w:pPr>
              <w:spacing w:line="360" w:lineRule="auto"/>
              <w:ind w:firstLine="475" w:firstLineChars="198"/>
              <w:jc w:val="left"/>
              <w:rPr>
                <w:rFonts w:hint="eastAsia" w:ascii="楷体" w:hAnsi="楷体" w:eastAsia="楷体" w:cs="宋体"/>
                <w:sz w:val="24"/>
                <w:szCs w:val="24"/>
                <w:lang w:val="en-US" w:eastAsia="zh-CN"/>
              </w:rPr>
            </w:pPr>
            <w:r>
              <w:rPr>
                <w:rFonts w:hint="eastAsia" w:ascii="楷体" w:hAnsi="楷体" w:eastAsia="楷体" w:cs="宋体"/>
                <w:b w:val="0"/>
                <w:bCs/>
                <w:sz w:val="24"/>
                <w:szCs w:val="24"/>
                <w:lang w:val="en-US" w:eastAsia="zh-CN"/>
              </w:rPr>
              <w:t>检测室</w:t>
            </w:r>
            <w:r>
              <w:rPr>
                <w:rFonts w:hint="eastAsia" w:ascii="楷体" w:hAnsi="楷体" w:eastAsia="楷体" w:cs="宋体"/>
                <w:b w:val="0"/>
                <w:bCs/>
                <w:sz w:val="24"/>
                <w:szCs w:val="24"/>
              </w:rPr>
              <w:t>负责人述，按要求进行了过程能力确认</w:t>
            </w:r>
            <w:r>
              <w:rPr>
                <w:rFonts w:hint="eastAsia" w:ascii="楷体" w:hAnsi="楷体" w:eastAsia="楷体" w:cs="宋体"/>
                <w:sz w:val="24"/>
                <w:szCs w:val="24"/>
              </w:rPr>
              <w:t>，查到</w:t>
            </w:r>
            <w:r>
              <w:rPr>
                <w:rFonts w:hint="eastAsia" w:ascii="楷体" w:hAnsi="楷体" w:eastAsia="楷体" w:cs="宋体"/>
                <w:sz w:val="24"/>
                <w:szCs w:val="24"/>
                <w:lang w:val="en-US" w:eastAsia="zh-CN"/>
              </w:rPr>
              <w:t>由公司发放的检验员能力考核申请表，名单：邹丽云、金彦，</w:t>
            </w:r>
          </w:p>
          <w:p>
            <w:pPr>
              <w:spacing w:line="360" w:lineRule="auto"/>
              <w:ind w:firstLine="475" w:firstLineChars="198"/>
              <w:jc w:val="left"/>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pict>
                <v:shape id="_x0000_i1033" o:spt="75" alt="e27fdbdc12eeff88a7eb58051385f0f" type="#_x0000_t75" style="height:230.05pt;width:172.5pt;" filled="f" o:preferrelative="t" stroked="f" coordsize="21600,21600">
                  <v:path/>
                  <v:fill on="f" focussize="0,0"/>
                  <v:stroke on="f"/>
                  <v:imagedata r:id="rId13" o:title="e27fdbdc12eeff88a7eb58051385f0f"/>
                  <o:lock v:ext="edit" aspectratio="t"/>
                  <w10:wrap type="none"/>
                  <w10:anchorlock/>
                </v:shape>
              </w:pict>
            </w:r>
            <w:r>
              <w:rPr>
                <w:rFonts w:hint="eastAsia" w:ascii="楷体" w:hAnsi="楷体" w:eastAsia="楷体" w:cs="宋体"/>
                <w:sz w:val="24"/>
                <w:szCs w:val="24"/>
                <w:lang w:val="en-US" w:eastAsia="zh-CN"/>
              </w:rPr>
              <w:pict>
                <v:shape id="_x0000_i1034" o:spt="75" alt="fab6a5e9512cede112ffd5ba8db0d11" type="#_x0000_t75" style="height:229.2pt;width:171.9pt;" filled="f" o:preferrelative="t" stroked="f" coordsize="21600,21600">
                  <v:path/>
                  <v:fill on="f" focussize="0,0"/>
                  <v:stroke on="f"/>
                  <v:imagedata r:id="rId14" o:title="fab6a5e9512cede112ffd5ba8db0d11"/>
                  <o:lock v:ext="edit" aspectratio="t"/>
                  <w10:wrap type="none"/>
                  <w10:anchorlock/>
                </v:shape>
              </w:pict>
            </w:r>
          </w:p>
          <w:p>
            <w:pPr>
              <w:spacing w:line="360" w:lineRule="auto"/>
              <w:ind w:firstLine="240" w:firstLineChars="100"/>
              <w:jc w:val="left"/>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t>查到2021年7月16日由江西省市场监督管理局批发的授权签字人及领域表，证书编号：181412341228授权签字人：万白，签字领域：水和废水、土壤和水系沉积物、环境空气与废气、固体废气物领域（确认过程）</w:t>
            </w:r>
          </w:p>
          <w:p>
            <w:pPr>
              <w:spacing w:line="360" w:lineRule="auto"/>
              <w:ind w:firstLine="475" w:firstLineChars="198"/>
              <w:jc w:val="left"/>
              <w:rPr>
                <w:rFonts w:hint="eastAsia" w:ascii="楷体" w:hAnsi="楷体" w:eastAsia="楷体" w:cs="宋体"/>
                <w:sz w:val="24"/>
                <w:szCs w:val="24"/>
                <w:lang w:val="en-US" w:eastAsia="zh-CN"/>
              </w:rPr>
            </w:pPr>
          </w:p>
          <w:p>
            <w:pPr>
              <w:spacing w:line="360" w:lineRule="auto"/>
              <w:ind w:firstLine="475" w:firstLineChars="198"/>
              <w:jc w:val="left"/>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pict>
                <v:shape id="_x0000_i1035" o:spt="75" alt="f6d6243c7a9d2c84bfccecadfe7aba5" type="#_x0000_t75" style="height:246.35pt;width:184.5pt;" filled="f" o:preferrelative="t" stroked="f" coordsize="21600,21600">
                  <v:path/>
                  <v:fill on="f" focussize="0,0"/>
                  <v:stroke on="f"/>
                  <v:imagedata r:id="rId15" o:title="f6d6243c7a9d2c84bfccecadfe7aba5"/>
                  <o:lock v:ext="edit" aspectratio="t"/>
                  <w10:wrap type="none"/>
                  <w10:anchorlock/>
                </v:shape>
              </w:pict>
            </w:r>
          </w:p>
          <w:p>
            <w:pPr>
              <w:spacing w:line="360" w:lineRule="auto"/>
              <w:rPr>
                <w:rFonts w:ascii="楷体" w:hAnsi="楷体" w:eastAsia="楷体" w:cs="宋体"/>
                <w:sz w:val="24"/>
                <w:szCs w:val="24"/>
              </w:rPr>
            </w:pPr>
            <w:r>
              <w:rPr>
                <w:rFonts w:hint="eastAsia" w:ascii="楷体" w:hAnsi="楷体" w:eastAsia="楷体" w:cs="宋体"/>
                <w:sz w:val="24"/>
                <w:szCs w:val="24"/>
              </w:rPr>
              <w:t>（</w:t>
            </w:r>
            <w:r>
              <w:rPr>
                <w:rFonts w:ascii="楷体" w:hAnsi="楷体" w:eastAsia="楷体" w:cs="宋体"/>
                <w:sz w:val="24"/>
                <w:szCs w:val="24"/>
              </w:rPr>
              <w:t>7</w:t>
            </w:r>
            <w:r>
              <w:rPr>
                <w:rFonts w:hint="eastAsia" w:ascii="楷体" w:hAnsi="楷体" w:eastAsia="楷体" w:cs="宋体"/>
                <w:sz w:val="24"/>
                <w:szCs w:val="24"/>
              </w:rPr>
              <w:t>）查到：《进货检验记录》、《</w:t>
            </w:r>
            <w:r>
              <w:rPr>
                <w:rFonts w:hint="eastAsia" w:ascii="楷体" w:hAnsi="楷体" w:eastAsia="楷体" w:cs="宋体"/>
                <w:sz w:val="24"/>
                <w:szCs w:val="24"/>
                <w:lang w:val="en-US" w:eastAsia="zh-CN"/>
              </w:rPr>
              <w:t>检测原始</w:t>
            </w:r>
            <w:r>
              <w:rPr>
                <w:rFonts w:hint="eastAsia" w:ascii="楷体" w:hAnsi="楷体" w:eastAsia="楷体" w:cs="宋体"/>
                <w:sz w:val="24"/>
                <w:szCs w:val="24"/>
              </w:rPr>
              <w:t>记录》、《检验报告》要求等。</w:t>
            </w:r>
          </w:p>
          <w:p>
            <w:pPr>
              <w:spacing w:line="360" w:lineRule="auto"/>
              <w:ind w:firstLine="480" w:firstLineChars="200"/>
              <w:rPr>
                <w:rFonts w:hint="default" w:ascii="楷体" w:hAnsi="楷体" w:eastAsia="楷体" w:cs="宋体"/>
                <w:sz w:val="24"/>
                <w:szCs w:val="24"/>
                <w:lang w:val="en-US" w:eastAsia="zh-CN"/>
              </w:rPr>
            </w:pPr>
            <w:r>
              <w:rPr>
                <w:rFonts w:hint="eastAsia" w:ascii="楷体" w:hAnsi="楷体" w:eastAsia="楷体" w:cs="宋体"/>
                <w:sz w:val="24"/>
                <w:szCs w:val="24"/>
                <w:lang w:val="en-US" w:eastAsia="zh-CN"/>
              </w:rPr>
              <w:t>公司通过实行测量过程控制规范，包括设置平行样、空白样和对标准物质的核查等控制手段，</w:t>
            </w:r>
            <w:r>
              <w:rPr>
                <w:rFonts w:hint="eastAsia" w:ascii="楷体" w:hAnsi="楷体" w:eastAsia="楷体" w:cs="宋体"/>
                <w:sz w:val="24"/>
                <w:szCs w:val="24"/>
              </w:rPr>
              <w:t>平时随时由主管人员进行现场巡视和检查，对发现的问题对责任者进行处罚，保证了操作者严格按照</w:t>
            </w:r>
            <w:r>
              <w:rPr>
                <w:rFonts w:hint="eastAsia" w:ascii="楷体" w:hAnsi="楷体" w:eastAsia="楷体" w:cs="宋体"/>
                <w:sz w:val="24"/>
                <w:szCs w:val="24"/>
                <w:lang w:val="en-US" w:eastAsia="zh-CN"/>
              </w:rPr>
              <w:t>作业指导书</w:t>
            </w:r>
            <w:r>
              <w:rPr>
                <w:rFonts w:hint="eastAsia" w:ascii="楷体" w:hAnsi="楷体" w:eastAsia="楷体" w:cs="宋体"/>
                <w:sz w:val="24"/>
                <w:szCs w:val="24"/>
              </w:rPr>
              <w:t>的要求进行操作和过程控制。</w:t>
            </w:r>
            <w:r>
              <w:rPr>
                <w:rFonts w:hint="eastAsia" w:ascii="楷体" w:hAnsi="楷体" w:eastAsia="楷体" w:cs="宋体"/>
                <w:sz w:val="24"/>
                <w:szCs w:val="24"/>
                <w:lang w:val="en-US" w:eastAsia="zh-CN"/>
              </w:rPr>
              <w:t>其他项目的检测基本与上述相同。</w:t>
            </w:r>
          </w:p>
        </w:tc>
        <w:tc>
          <w:tcPr>
            <w:tcW w:w="851"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2160" w:type="dxa"/>
            <w:vAlign w:val="top"/>
          </w:tcPr>
          <w:p>
            <w:pPr>
              <w:spacing w:line="360" w:lineRule="auto"/>
              <w:rPr>
                <w:rFonts w:hint="eastAsia" w:ascii="楷体" w:hAnsi="楷体" w:eastAsia="楷体" w:cs="宋体"/>
                <w:bCs/>
                <w:sz w:val="24"/>
                <w:szCs w:val="24"/>
              </w:rPr>
            </w:pPr>
            <w:r>
              <w:rPr>
                <w:rFonts w:hint="eastAsia" w:ascii="楷体" w:hAnsi="楷体" w:eastAsia="楷体"/>
                <w:sz w:val="24"/>
                <w:szCs w:val="24"/>
              </w:rPr>
              <w:t>标识和可追溯</w:t>
            </w:r>
            <w:r>
              <w:rPr>
                <w:rFonts w:ascii="楷体" w:hAnsi="楷体" w:eastAsia="楷体"/>
                <w:sz w:val="24"/>
                <w:szCs w:val="24"/>
              </w:rPr>
              <w:t>/</w:t>
            </w:r>
            <w:r>
              <w:rPr>
                <w:rFonts w:hint="eastAsia" w:ascii="楷体" w:hAnsi="楷体" w:eastAsia="楷体"/>
                <w:sz w:val="24"/>
                <w:szCs w:val="24"/>
              </w:rPr>
              <w:t>产品防护</w:t>
            </w:r>
          </w:p>
        </w:tc>
        <w:tc>
          <w:tcPr>
            <w:tcW w:w="960" w:type="dxa"/>
            <w:vAlign w:val="top"/>
          </w:tcPr>
          <w:p>
            <w:pPr>
              <w:spacing w:line="360" w:lineRule="auto"/>
              <w:rPr>
                <w:rFonts w:ascii="楷体" w:hAnsi="楷体" w:eastAsia="楷体" w:cs="宋体"/>
                <w:b/>
                <w:bCs/>
                <w:sz w:val="24"/>
                <w:szCs w:val="24"/>
              </w:rPr>
            </w:pPr>
            <w:r>
              <w:rPr>
                <w:rFonts w:ascii="楷体" w:hAnsi="楷体" w:eastAsia="楷体" w:cs="宋体"/>
                <w:b/>
                <w:bCs/>
                <w:sz w:val="24"/>
                <w:szCs w:val="24"/>
              </w:rPr>
              <w:t>Q8.5.2</w:t>
            </w:r>
          </w:p>
          <w:p>
            <w:pPr>
              <w:spacing w:line="360" w:lineRule="auto"/>
              <w:rPr>
                <w:rFonts w:ascii="楷体" w:hAnsi="楷体" w:eastAsia="楷体" w:cs="宋体"/>
                <w:sz w:val="24"/>
                <w:szCs w:val="24"/>
              </w:rPr>
            </w:pPr>
            <w:r>
              <w:rPr>
                <w:rFonts w:ascii="楷体" w:hAnsi="楷体" w:eastAsia="楷体" w:cs="宋体"/>
                <w:b/>
                <w:bCs/>
                <w:sz w:val="24"/>
                <w:szCs w:val="24"/>
              </w:rPr>
              <w:t>Q8.5.4</w:t>
            </w:r>
          </w:p>
        </w:tc>
        <w:tc>
          <w:tcPr>
            <w:tcW w:w="10738" w:type="dxa"/>
            <w:vAlign w:val="top"/>
          </w:tcPr>
          <w:p>
            <w:pPr>
              <w:spacing w:line="360" w:lineRule="auto"/>
              <w:ind w:firstLine="480" w:firstLineChars="200"/>
              <w:rPr>
                <w:rFonts w:ascii="楷体" w:hAnsi="楷体" w:eastAsia="楷体"/>
                <w:sz w:val="24"/>
                <w:szCs w:val="24"/>
              </w:rPr>
            </w:pPr>
            <w:r>
              <w:rPr>
                <w:rFonts w:hint="eastAsia" w:ascii="楷体" w:hAnsi="楷体" w:eastAsia="楷体"/>
                <w:sz w:val="24"/>
                <w:szCs w:val="24"/>
                <w:lang w:val="en-US" w:eastAsia="zh-CN"/>
              </w:rPr>
              <w:t>服务</w:t>
            </w:r>
            <w:r>
              <w:rPr>
                <w:rFonts w:hint="eastAsia" w:ascii="楷体" w:hAnsi="楷体" w:eastAsia="楷体"/>
                <w:sz w:val="24"/>
                <w:szCs w:val="24"/>
              </w:rPr>
              <w:t>标识主要通过划分区域、检验记录等进行标识，状态标识分为</w:t>
            </w:r>
            <w:r>
              <w:rPr>
                <w:rFonts w:hint="eastAsia" w:ascii="楷体" w:hAnsi="楷体" w:eastAsia="楷体"/>
                <w:sz w:val="24"/>
                <w:szCs w:val="24"/>
                <w:lang w:val="en-US" w:eastAsia="zh-CN"/>
              </w:rPr>
              <w:t>已检</w:t>
            </w:r>
            <w:r>
              <w:rPr>
                <w:rFonts w:hint="eastAsia" w:ascii="楷体" w:hAnsi="楷体" w:eastAsia="楷体"/>
                <w:sz w:val="24"/>
                <w:szCs w:val="24"/>
              </w:rPr>
              <w:t>、待检等，</w:t>
            </w:r>
            <w:r>
              <w:rPr>
                <w:rFonts w:hint="eastAsia" w:ascii="楷体" w:hAnsi="楷体" w:eastAsia="楷体"/>
                <w:sz w:val="24"/>
                <w:szCs w:val="24"/>
                <w:lang w:val="en-US" w:eastAsia="zh-CN"/>
              </w:rPr>
              <w:t>检测</w:t>
            </w:r>
            <w:r>
              <w:rPr>
                <w:rFonts w:hint="eastAsia" w:ascii="楷体" w:hAnsi="楷体" w:eastAsia="楷体"/>
                <w:sz w:val="24"/>
                <w:szCs w:val="24"/>
              </w:rPr>
              <w:t>过程中和监视和测量过程中有采取适当的方式对检验状态</w:t>
            </w:r>
            <w:r>
              <w:rPr>
                <w:rFonts w:hint="eastAsia" w:ascii="楷体" w:hAnsi="楷体" w:eastAsia="楷体"/>
                <w:sz w:val="24"/>
                <w:szCs w:val="24"/>
                <w:lang w:val="en-US" w:eastAsia="zh-CN"/>
              </w:rPr>
              <w:t>乾标识</w:t>
            </w:r>
            <w:r>
              <w:rPr>
                <w:rFonts w:hint="eastAsia" w:ascii="楷体" w:hAnsi="楷体" w:eastAsia="楷体"/>
                <w:sz w:val="24"/>
                <w:szCs w:val="24"/>
              </w:rPr>
              <w:t>，标识确保唯一性，当有追溯性要求时，可确保在必要时进行追溯。</w:t>
            </w:r>
          </w:p>
          <w:p>
            <w:pPr>
              <w:spacing w:line="360" w:lineRule="auto"/>
              <w:ind w:firstLine="480" w:firstLineChars="200"/>
              <w:rPr>
                <w:rFonts w:ascii="楷体" w:hAnsi="楷体" w:eastAsia="楷体"/>
                <w:sz w:val="24"/>
                <w:szCs w:val="24"/>
              </w:rPr>
            </w:pPr>
            <w:r>
              <w:rPr>
                <w:rFonts w:hint="eastAsia" w:ascii="楷体" w:hAnsi="楷体" w:eastAsia="楷体"/>
                <w:sz w:val="24"/>
                <w:szCs w:val="24"/>
              </w:rPr>
              <w:t>原材料依据不同的类型和防护要求进行防护运输。</w:t>
            </w:r>
          </w:p>
          <w:p>
            <w:pPr>
              <w:spacing w:line="360" w:lineRule="auto"/>
              <w:ind w:firstLine="480" w:firstLineChars="200"/>
              <w:rPr>
                <w:rFonts w:ascii="楷体" w:hAnsi="楷体" w:eastAsia="楷体"/>
                <w:sz w:val="24"/>
                <w:szCs w:val="24"/>
              </w:rPr>
            </w:pPr>
            <w:r>
              <w:rPr>
                <w:rFonts w:hint="eastAsia" w:ascii="楷体" w:hAnsi="楷体" w:eastAsia="楷体"/>
                <w:sz w:val="24"/>
                <w:szCs w:val="24"/>
                <w:lang w:val="en-US" w:eastAsia="zh-CN"/>
              </w:rPr>
              <w:t>检测</w:t>
            </w:r>
            <w:r>
              <w:rPr>
                <w:rFonts w:hint="eastAsia" w:ascii="楷体" w:hAnsi="楷体" w:eastAsia="楷体"/>
                <w:sz w:val="24"/>
                <w:szCs w:val="24"/>
              </w:rPr>
              <w:t>原材料分类分区放置在指定仓库、产品标识方法得当、未发现不同类型和状态产品发生混淆现象。标识和可追溯性基本符合标准要求。</w:t>
            </w:r>
          </w:p>
          <w:p>
            <w:pPr>
              <w:spacing w:line="360" w:lineRule="auto"/>
              <w:ind w:firstLine="480" w:firstLineChars="200"/>
              <w:rPr>
                <w:rFonts w:ascii="楷体" w:hAnsi="楷体" w:eastAsia="楷体"/>
                <w:sz w:val="24"/>
                <w:szCs w:val="24"/>
              </w:rPr>
            </w:pPr>
            <w:r>
              <w:rPr>
                <w:rFonts w:hint="eastAsia" w:ascii="楷体" w:hAnsi="楷体" w:eastAsia="楷体"/>
                <w:sz w:val="24"/>
                <w:szCs w:val="24"/>
                <w:lang w:val="en-US" w:eastAsia="zh-CN"/>
              </w:rPr>
              <w:t>检测</w:t>
            </w:r>
            <w:r>
              <w:rPr>
                <w:rFonts w:hint="eastAsia" w:ascii="楷体" w:hAnsi="楷体" w:eastAsia="楷体"/>
                <w:sz w:val="24"/>
                <w:szCs w:val="24"/>
              </w:rPr>
              <w:t>过程中有采取相应的措施进行防护，以确保符合要求。防护包括标识、处置、污染控制、包装、储存、运输以及保护等。</w:t>
            </w:r>
          </w:p>
          <w:p>
            <w:pPr>
              <w:spacing w:line="360" w:lineRule="auto"/>
              <w:ind w:firstLine="480" w:firstLineChars="200"/>
              <w:rPr>
                <w:rFonts w:hint="eastAsia" w:ascii="楷体" w:hAnsi="楷体" w:eastAsia="楷体" w:cs="宋体"/>
                <w:sz w:val="24"/>
                <w:szCs w:val="24"/>
              </w:rPr>
            </w:pPr>
            <w:r>
              <w:rPr>
                <w:rFonts w:hint="eastAsia" w:ascii="楷体" w:hAnsi="楷体" w:eastAsia="楷体"/>
                <w:sz w:val="24"/>
                <w:szCs w:val="24"/>
                <w:lang w:val="en-US" w:eastAsia="zh-CN"/>
              </w:rPr>
              <w:t>检验报告封面有CMA和公司标识，</w:t>
            </w:r>
            <w:r>
              <w:rPr>
                <w:rFonts w:hint="eastAsia" w:ascii="楷体" w:hAnsi="楷体" w:eastAsia="楷体"/>
                <w:sz w:val="24"/>
                <w:szCs w:val="24"/>
              </w:rPr>
              <w:t>基本符合要求。</w:t>
            </w:r>
          </w:p>
        </w:tc>
        <w:tc>
          <w:tcPr>
            <w:tcW w:w="851"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2160" w:type="dxa"/>
            <w:vAlign w:val="top"/>
          </w:tcPr>
          <w:p>
            <w:pPr>
              <w:rPr>
                <w:rFonts w:hint="eastAsia" w:ascii="楷体" w:hAnsi="楷体" w:eastAsia="楷体" w:cs="宋体"/>
                <w:bCs/>
                <w:sz w:val="24"/>
                <w:szCs w:val="24"/>
              </w:rPr>
            </w:pPr>
            <w:r>
              <w:rPr>
                <w:rFonts w:hint="eastAsia" w:ascii="楷体" w:hAnsi="楷体" w:eastAsia="楷体"/>
                <w:bCs/>
                <w:szCs w:val="24"/>
              </w:rPr>
              <w:t>产品和服务的放行</w:t>
            </w:r>
          </w:p>
        </w:tc>
        <w:tc>
          <w:tcPr>
            <w:tcW w:w="960" w:type="dxa"/>
            <w:vAlign w:val="top"/>
          </w:tcPr>
          <w:p>
            <w:pPr>
              <w:rPr>
                <w:rFonts w:ascii="楷体" w:hAnsi="楷体" w:eastAsia="楷体" w:cs="宋体"/>
                <w:sz w:val="24"/>
                <w:szCs w:val="24"/>
              </w:rPr>
            </w:pPr>
            <w:r>
              <w:rPr>
                <w:rFonts w:ascii="楷体" w:hAnsi="楷体" w:eastAsia="楷体" w:cs="宋体"/>
                <w:sz w:val="24"/>
                <w:szCs w:val="24"/>
              </w:rPr>
              <w:t>Q8.6</w:t>
            </w:r>
          </w:p>
        </w:tc>
        <w:tc>
          <w:tcPr>
            <w:tcW w:w="10738" w:type="dxa"/>
            <w:vAlign w:val="top"/>
          </w:tcPr>
          <w:p>
            <w:pPr>
              <w:ind w:firstLine="480" w:firstLineChars="200"/>
              <w:rPr>
                <w:rFonts w:ascii="楷体" w:hAnsi="楷体" w:eastAsia="楷体"/>
                <w:sz w:val="24"/>
                <w:szCs w:val="24"/>
              </w:rPr>
            </w:pPr>
            <w:r>
              <w:rPr>
                <w:rFonts w:hint="eastAsia" w:ascii="楷体" w:hAnsi="楷体" w:eastAsia="楷体"/>
                <w:sz w:val="24"/>
                <w:szCs w:val="24"/>
              </w:rPr>
              <w:t>采购</w:t>
            </w:r>
            <w:r>
              <w:rPr>
                <w:rFonts w:hint="eastAsia" w:ascii="楷体" w:hAnsi="楷体" w:eastAsia="楷体"/>
                <w:sz w:val="24"/>
                <w:szCs w:val="24"/>
                <w:lang w:val="en-US" w:eastAsia="zh-CN"/>
              </w:rPr>
              <w:t>物质</w:t>
            </w:r>
            <w:r>
              <w:rPr>
                <w:rFonts w:hint="eastAsia" w:ascii="楷体" w:hAnsi="楷体" w:eastAsia="楷体"/>
                <w:sz w:val="24"/>
                <w:szCs w:val="24"/>
              </w:rPr>
              <w:t>验收、</w:t>
            </w:r>
            <w:r>
              <w:rPr>
                <w:rFonts w:hint="eastAsia" w:ascii="楷体" w:hAnsi="楷体" w:eastAsia="楷体"/>
                <w:sz w:val="24"/>
                <w:szCs w:val="24"/>
                <w:lang w:val="en-US" w:eastAsia="zh-CN"/>
              </w:rPr>
              <w:t>检测</w:t>
            </w:r>
            <w:r>
              <w:rPr>
                <w:rFonts w:hint="eastAsia" w:ascii="楷体" w:hAnsi="楷体" w:eastAsia="楷体"/>
                <w:sz w:val="24"/>
                <w:szCs w:val="24"/>
              </w:rPr>
              <w:t>过程</w:t>
            </w:r>
            <w:r>
              <w:rPr>
                <w:rFonts w:hint="eastAsia" w:ascii="楷体" w:hAnsi="楷体" w:eastAsia="楷体"/>
                <w:sz w:val="24"/>
                <w:szCs w:val="24"/>
                <w:lang w:val="en-US" w:eastAsia="zh-CN"/>
              </w:rPr>
              <w:t>质量控制</w:t>
            </w:r>
            <w:r>
              <w:rPr>
                <w:rFonts w:hint="eastAsia" w:ascii="楷体" w:hAnsi="楷体" w:eastAsia="楷体"/>
                <w:sz w:val="24"/>
                <w:szCs w:val="24"/>
              </w:rPr>
              <w:t>、</w:t>
            </w:r>
            <w:r>
              <w:rPr>
                <w:rFonts w:hint="eastAsia" w:ascii="楷体" w:hAnsi="楷体" w:eastAsia="楷体"/>
                <w:sz w:val="24"/>
                <w:szCs w:val="24"/>
                <w:lang w:val="en-US" w:eastAsia="zh-CN"/>
              </w:rPr>
              <w:t>打印检验报告</w:t>
            </w:r>
            <w:r>
              <w:rPr>
                <w:rFonts w:hint="eastAsia" w:ascii="楷体" w:hAnsi="楷体" w:eastAsia="楷体"/>
                <w:sz w:val="24"/>
                <w:szCs w:val="24"/>
              </w:rPr>
              <w:t>等依据顾客技术要求，详见</w:t>
            </w:r>
            <w:r>
              <w:rPr>
                <w:rFonts w:ascii="楷体" w:hAnsi="楷体" w:eastAsia="楷体"/>
                <w:sz w:val="24"/>
                <w:szCs w:val="24"/>
              </w:rPr>
              <w:t>Q8.1</w:t>
            </w:r>
            <w:r>
              <w:rPr>
                <w:rFonts w:hint="eastAsia" w:ascii="楷体" w:hAnsi="楷体" w:eastAsia="楷体"/>
                <w:sz w:val="24"/>
                <w:szCs w:val="24"/>
              </w:rPr>
              <w:t>。</w:t>
            </w:r>
          </w:p>
          <w:p>
            <w:pPr>
              <w:spacing w:line="360" w:lineRule="auto"/>
              <w:rPr>
                <w:rFonts w:ascii="楷体" w:hAnsi="楷体" w:eastAsia="楷体" w:cs="宋体"/>
                <w:b/>
                <w:sz w:val="24"/>
                <w:szCs w:val="24"/>
              </w:rPr>
            </w:pPr>
            <w:r>
              <w:rPr>
                <w:rFonts w:hint="eastAsia" w:ascii="楷体" w:hAnsi="楷体" w:eastAsia="楷体" w:cs="宋体"/>
                <w:bCs/>
                <w:sz w:val="24"/>
                <w:szCs w:val="24"/>
              </w:rPr>
              <w:t>一、查进货检验记录</w:t>
            </w:r>
            <w:r>
              <w:rPr>
                <w:rFonts w:ascii="楷体" w:hAnsi="楷体" w:eastAsia="楷体" w:cs="宋体"/>
                <w:bCs/>
                <w:sz w:val="24"/>
                <w:szCs w:val="24"/>
              </w:rPr>
              <w:t>:</w:t>
            </w:r>
            <w:r>
              <w:rPr>
                <w:rFonts w:ascii="楷体" w:hAnsi="楷体" w:eastAsia="楷体"/>
                <w:sz w:val="24"/>
                <w:szCs w:val="24"/>
              </w:rPr>
              <w:t>--</w:t>
            </w:r>
            <w:r>
              <w:rPr>
                <w:rFonts w:hint="eastAsia" w:ascii="楷体" w:hAnsi="楷体" w:eastAsia="楷体"/>
                <w:b/>
                <w:bCs/>
                <w:sz w:val="24"/>
                <w:szCs w:val="24"/>
              </w:rPr>
              <w:t>抽查进货检验记录和库房入库单</w:t>
            </w:r>
          </w:p>
          <w:p>
            <w:pPr>
              <w:ind w:left="-315" w:leftChars="-150" w:firstLine="723" w:firstLineChars="300"/>
              <w:rPr>
                <w:rFonts w:ascii="楷体" w:hAnsi="楷体" w:eastAsia="楷体"/>
                <w:sz w:val="24"/>
                <w:szCs w:val="24"/>
              </w:rPr>
            </w:pPr>
            <w:r>
              <w:rPr>
                <w:rFonts w:hint="eastAsia" w:ascii="楷体" w:hAnsi="楷体" w:eastAsia="楷体"/>
                <w:b/>
                <w:bCs/>
                <w:sz w:val="24"/>
                <w:szCs w:val="24"/>
              </w:rPr>
              <w:t>抽</w:t>
            </w:r>
            <w:r>
              <w:rPr>
                <w:rFonts w:ascii="楷体" w:hAnsi="楷体" w:eastAsia="楷体"/>
                <w:b/>
                <w:bCs/>
                <w:sz w:val="24"/>
                <w:szCs w:val="24"/>
              </w:rPr>
              <w:t>1</w:t>
            </w:r>
            <w:r>
              <w:rPr>
                <w:rFonts w:hint="eastAsia" w:ascii="楷体" w:hAnsi="楷体" w:eastAsia="楷体"/>
                <w:b/>
                <w:bCs/>
                <w:sz w:val="24"/>
                <w:szCs w:val="24"/>
              </w:rPr>
              <w:t>：</w:t>
            </w:r>
          </w:p>
          <w:p>
            <w:pPr>
              <w:ind w:left="-315" w:leftChars="-150" w:firstLine="720" w:firstLineChars="300"/>
              <w:rPr>
                <w:rFonts w:ascii="楷体" w:hAnsi="楷体" w:eastAsia="楷体"/>
                <w:sz w:val="24"/>
                <w:szCs w:val="24"/>
              </w:rPr>
            </w:pPr>
            <w:r>
              <w:rPr>
                <w:rFonts w:hint="eastAsia" w:ascii="楷体" w:hAnsi="楷体" w:eastAsia="楷体"/>
                <w:sz w:val="24"/>
                <w:szCs w:val="24"/>
              </w:rPr>
              <w:t>原材料</w:t>
            </w:r>
            <w:r>
              <w:rPr>
                <w:rFonts w:ascii="楷体" w:hAnsi="楷体" w:eastAsia="楷体"/>
                <w:sz w:val="24"/>
                <w:szCs w:val="24"/>
              </w:rPr>
              <w:t>(</w:t>
            </w:r>
            <w:r>
              <w:rPr>
                <w:rFonts w:hint="eastAsia" w:ascii="楷体" w:hAnsi="楷体" w:eastAsia="楷体"/>
                <w:sz w:val="24"/>
                <w:szCs w:val="24"/>
              </w:rPr>
              <w:t>外购件</w:t>
            </w:r>
            <w:r>
              <w:rPr>
                <w:rFonts w:ascii="楷体" w:hAnsi="楷体" w:eastAsia="楷体"/>
                <w:sz w:val="24"/>
                <w:szCs w:val="24"/>
              </w:rPr>
              <w:t xml:space="preserve">) </w:t>
            </w:r>
            <w:r>
              <w:rPr>
                <w:rFonts w:hint="eastAsia" w:ascii="楷体" w:hAnsi="楷体" w:eastAsia="楷体"/>
                <w:sz w:val="24"/>
                <w:szCs w:val="24"/>
              </w:rPr>
              <w:t>验证</w:t>
            </w:r>
            <w:r>
              <w:rPr>
                <w:rFonts w:ascii="楷体" w:hAnsi="楷体" w:eastAsia="楷体"/>
                <w:sz w:val="24"/>
                <w:szCs w:val="24"/>
              </w:rPr>
              <w:t>/</w:t>
            </w:r>
            <w:r>
              <w:rPr>
                <w:rFonts w:hint="eastAsia" w:ascii="楷体" w:hAnsi="楷体" w:eastAsia="楷体"/>
                <w:sz w:val="24"/>
                <w:szCs w:val="24"/>
              </w:rPr>
              <w:t>检验记录</w:t>
            </w:r>
          </w:p>
          <w:p>
            <w:pPr>
              <w:ind w:left="-315" w:leftChars="-150" w:firstLine="720" w:firstLineChars="300"/>
              <w:rPr>
                <w:rFonts w:ascii="楷体" w:hAnsi="楷体" w:eastAsia="楷体"/>
                <w:sz w:val="24"/>
                <w:szCs w:val="24"/>
              </w:rPr>
            </w:pPr>
            <w:r>
              <w:rPr>
                <w:rFonts w:hint="eastAsia" w:ascii="楷体" w:hAnsi="楷体" w:eastAsia="楷体"/>
                <w:sz w:val="24"/>
                <w:szCs w:val="24"/>
              </w:rPr>
              <w:t>产品名称</w:t>
            </w:r>
            <w:r>
              <w:rPr>
                <w:rFonts w:ascii="楷体" w:hAnsi="楷体" w:eastAsia="楷体"/>
                <w:sz w:val="24"/>
                <w:szCs w:val="24"/>
              </w:rPr>
              <w:tab/>
            </w:r>
            <w:r>
              <w:rPr>
                <w:rFonts w:hint="eastAsia" w:ascii="楷体" w:hAnsi="楷体" w:eastAsia="楷体"/>
                <w:sz w:val="24"/>
                <w:szCs w:val="24"/>
                <w:lang w:val="en-US" w:eastAsia="zh-CN"/>
              </w:rPr>
              <w:t>双圈滤纸、水质标准（化学需氧量COD-铬法）</w:t>
            </w:r>
            <w:r>
              <w:rPr>
                <w:rFonts w:ascii="楷体" w:hAnsi="楷体" w:eastAsia="楷体"/>
                <w:sz w:val="24"/>
                <w:szCs w:val="24"/>
              </w:rPr>
              <w:tab/>
            </w:r>
            <w:r>
              <w:rPr>
                <w:rFonts w:ascii="楷体" w:hAnsi="楷体" w:eastAsia="楷体"/>
                <w:sz w:val="24"/>
                <w:szCs w:val="24"/>
              </w:rPr>
              <w:t xml:space="preserve">    </w:t>
            </w:r>
          </w:p>
          <w:p>
            <w:pPr>
              <w:ind w:left="-315" w:leftChars="-150" w:firstLine="720" w:firstLineChars="300"/>
              <w:rPr>
                <w:rFonts w:hint="default" w:ascii="楷体" w:hAnsi="楷体" w:eastAsia="楷体"/>
                <w:sz w:val="24"/>
                <w:szCs w:val="24"/>
                <w:lang w:val="en-US" w:eastAsia="zh-CN"/>
              </w:rPr>
            </w:pPr>
            <w:r>
              <w:rPr>
                <w:rFonts w:hint="eastAsia" w:ascii="楷体" w:hAnsi="楷体" w:eastAsia="楷体"/>
                <w:sz w:val="24"/>
                <w:szCs w:val="24"/>
                <w:lang w:val="en-US" w:eastAsia="zh-CN"/>
              </w:rPr>
              <w:t>进货</w:t>
            </w:r>
            <w:r>
              <w:rPr>
                <w:rFonts w:hint="eastAsia" w:ascii="楷体" w:hAnsi="楷体" w:eastAsia="楷体"/>
                <w:sz w:val="24"/>
                <w:szCs w:val="24"/>
              </w:rPr>
              <w:t>日期</w:t>
            </w:r>
            <w:r>
              <w:rPr>
                <w:rFonts w:ascii="楷体" w:hAnsi="楷体" w:eastAsia="楷体"/>
                <w:sz w:val="24"/>
                <w:szCs w:val="24"/>
              </w:rPr>
              <w:tab/>
            </w:r>
            <w:r>
              <w:rPr>
                <w:rFonts w:ascii="楷体" w:hAnsi="楷体" w:eastAsia="楷体"/>
                <w:sz w:val="24"/>
                <w:szCs w:val="24"/>
              </w:rPr>
              <w:t>20</w:t>
            </w:r>
            <w:r>
              <w:rPr>
                <w:rFonts w:hint="eastAsia" w:ascii="楷体" w:hAnsi="楷体" w:eastAsia="楷体"/>
                <w:sz w:val="24"/>
                <w:szCs w:val="24"/>
                <w:lang w:val="en-US" w:eastAsia="zh-CN"/>
              </w:rPr>
              <w:t>21</w:t>
            </w:r>
            <w:r>
              <w:rPr>
                <w:rFonts w:ascii="楷体" w:hAnsi="楷体" w:eastAsia="楷体"/>
                <w:sz w:val="24"/>
                <w:szCs w:val="24"/>
              </w:rPr>
              <w:t>.</w:t>
            </w:r>
            <w:r>
              <w:rPr>
                <w:rFonts w:hint="eastAsia" w:ascii="楷体" w:hAnsi="楷体" w:eastAsia="楷体"/>
                <w:sz w:val="24"/>
                <w:szCs w:val="24"/>
                <w:lang w:val="en-US" w:eastAsia="zh-CN"/>
              </w:rPr>
              <w:t>6.3</w:t>
            </w:r>
          </w:p>
          <w:p>
            <w:pPr>
              <w:ind w:left="-315" w:leftChars="-150" w:firstLine="720" w:firstLineChars="300"/>
              <w:rPr>
                <w:rFonts w:hint="default" w:ascii="楷体" w:hAnsi="楷体" w:eastAsia="楷体"/>
                <w:sz w:val="24"/>
                <w:szCs w:val="24"/>
                <w:lang w:val="en-US" w:eastAsia="zh-CN"/>
              </w:rPr>
            </w:pPr>
            <w:r>
              <w:rPr>
                <w:rFonts w:hint="eastAsia" w:ascii="楷体" w:hAnsi="楷体" w:eastAsia="楷体"/>
                <w:sz w:val="24"/>
                <w:szCs w:val="24"/>
              </w:rPr>
              <w:t>检验项目</w:t>
            </w:r>
            <w:r>
              <w:rPr>
                <w:rFonts w:hint="eastAsia" w:ascii="楷体" w:hAnsi="楷体" w:eastAsia="楷体"/>
                <w:sz w:val="24"/>
                <w:szCs w:val="24"/>
                <w:lang w:eastAsia="zh-CN"/>
              </w:rPr>
              <w:t>：</w:t>
            </w:r>
            <w:r>
              <w:rPr>
                <w:rFonts w:hint="eastAsia" w:ascii="楷体" w:hAnsi="楷体" w:eastAsia="楷体"/>
                <w:sz w:val="24"/>
                <w:szCs w:val="24"/>
                <w:lang w:val="en-US" w:eastAsia="zh-CN"/>
              </w:rPr>
              <w:t>数量、外观、包装，验收人：郑毛毛</w:t>
            </w:r>
          </w:p>
          <w:p>
            <w:pPr>
              <w:ind w:left="-315" w:leftChars="-150" w:firstLine="723" w:firstLineChars="300"/>
              <w:rPr>
                <w:rFonts w:ascii="楷体" w:hAnsi="楷体" w:eastAsia="楷体"/>
                <w:sz w:val="24"/>
                <w:szCs w:val="24"/>
              </w:rPr>
            </w:pPr>
            <w:r>
              <w:rPr>
                <w:rFonts w:hint="eastAsia" w:ascii="楷体" w:hAnsi="楷体" w:eastAsia="楷体"/>
                <w:b/>
                <w:bCs/>
                <w:sz w:val="24"/>
                <w:szCs w:val="24"/>
              </w:rPr>
              <w:t>抽</w:t>
            </w:r>
            <w:r>
              <w:rPr>
                <w:rFonts w:hint="eastAsia" w:ascii="楷体" w:hAnsi="楷体" w:eastAsia="楷体"/>
                <w:b/>
                <w:bCs/>
                <w:sz w:val="24"/>
                <w:szCs w:val="24"/>
                <w:lang w:val="en-US" w:eastAsia="zh-CN"/>
              </w:rPr>
              <w:t>2</w:t>
            </w:r>
            <w:r>
              <w:rPr>
                <w:rFonts w:hint="eastAsia" w:ascii="楷体" w:hAnsi="楷体" w:eastAsia="楷体"/>
                <w:b/>
                <w:bCs/>
                <w:sz w:val="24"/>
                <w:szCs w:val="24"/>
              </w:rPr>
              <w:t>：</w:t>
            </w:r>
          </w:p>
          <w:p>
            <w:pPr>
              <w:ind w:left="-315" w:leftChars="-150" w:firstLine="720" w:firstLineChars="300"/>
              <w:rPr>
                <w:rFonts w:ascii="楷体" w:hAnsi="楷体" w:eastAsia="楷体"/>
                <w:sz w:val="24"/>
                <w:szCs w:val="24"/>
              </w:rPr>
            </w:pPr>
            <w:r>
              <w:rPr>
                <w:rFonts w:hint="eastAsia" w:ascii="楷体" w:hAnsi="楷体" w:eastAsia="楷体"/>
                <w:sz w:val="24"/>
                <w:szCs w:val="24"/>
              </w:rPr>
              <w:t>原材料</w:t>
            </w:r>
            <w:r>
              <w:rPr>
                <w:rFonts w:ascii="楷体" w:hAnsi="楷体" w:eastAsia="楷体"/>
                <w:sz w:val="24"/>
                <w:szCs w:val="24"/>
              </w:rPr>
              <w:t>(</w:t>
            </w:r>
            <w:r>
              <w:rPr>
                <w:rFonts w:hint="eastAsia" w:ascii="楷体" w:hAnsi="楷体" w:eastAsia="楷体"/>
                <w:sz w:val="24"/>
                <w:szCs w:val="24"/>
              </w:rPr>
              <w:t>外购件</w:t>
            </w:r>
            <w:r>
              <w:rPr>
                <w:rFonts w:ascii="楷体" w:hAnsi="楷体" w:eastAsia="楷体"/>
                <w:sz w:val="24"/>
                <w:szCs w:val="24"/>
              </w:rPr>
              <w:t xml:space="preserve">) </w:t>
            </w:r>
            <w:r>
              <w:rPr>
                <w:rFonts w:hint="eastAsia" w:ascii="楷体" w:hAnsi="楷体" w:eastAsia="楷体"/>
                <w:sz w:val="24"/>
                <w:szCs w:val="24"/>
              </w:rPr>
              <w:t>验证</w:t>
            </w:r>
            <w:r>
              <w:rPr>
                <w:rFonts w:ascii="楷体" w:hAnsi="楷体" w:eastAsia="楷体"/>
                <w:sz w:val="24"/>
                <w:szCs w:val="24"/>
              </w:rPr>
              <w:t>/</w:t>
            </w:r>
            <w:r>
              <w:rPr>
                <w:rFonts w:hint="eastAsia" w:ascii="楷体" w:hAnsi="楷体" w:eastAsia="楷体"/>
                <w:sz w:val="24"/>
                <w:szCs w:val="24"/>
              </w:rPr>
              <w:t>检验记录</w:t>
            </w:r>
          </w:p>
          <w:p>
            <w:pPr>
              <w:ind w:left="-315" w:leftChars="-150" w:firstLine="720" w:firstLineChars="300"/>
              <w:rPr>
                <w:rFonts w:ascii="楷体" w:hAnsi="楷体" w:eastAsia="楷体"/>
                <w:sz w:val="24"/>
                <w:szCs w:val="24"/>
              </w:rPr>
            </w:pPr>
            <w:r>
              <w:rPr>
                <w:rFonts w:hint="eastAsia" w:ascii="楷体" w:hAnsi="楷体" w:eastAsia="楷体"/>
                <w:sz w:val="24"/>
                <w:szCs w:val="24"/>
              </w:rPr>
              <w:t>产品名称</w:t>
            </w:r>
            <w:r>
              <w:rPr>
                <w:rFonts w:ascii="楷体" w:hAnsi="楷体" w:eastAsia="楷体"/>
                <w:sz w:val="24"/>
                <w:szCs w:val="24"/>
              </w:rPr>
              <w:tab/>
            </w:r>
            <w:r>
              <w:rPr>
                <w:rFonts w:hint="eastAsia" w:ascii="楷体" w:hAnsi="楷体" w:eastAsia="楷体"/>
                <w:sz w:val="24"/>
                <w:szCs w:val="24"/>
                <w:lang w:val="en-US" w:eastAsia="zh-CN"/>
              </w:rPr>
              <w:t>搪瓷盘、钢玉坩埚</w:t>
            </w:r>
            <w:r>
              <w:rPr>
                <w:rFonts w:ascii="楷体" w:hAnsi="楷体" w:eastAsia="楷体"/>
                <w:sz w:val="24"/>
                <w:szCs w:val="24"/>
              </w:rPr>
              <w:tab/>
            </w:r>
            <w:r>
              <w:rPr>
                <w:rFonts w:ascii="楷体" w:hAnsi="楷体" w:eastAsia="楷体"/>
                <w:sz w:val="24"/>
                <w:szCs w:val="24"/>
              </w:rPr>
              <w:t xml:space="preserve">    </w:t>
            </w:r>
          </w:p>
          <w:p>
            <w:pPr>
              <w:ind w:left="-315" w:leftChars="-150" w:firstLine="720" w:firstLineChars="300"/>
              <w:rPr>
                <w:rFonts w:hint="eastAsia" w:ascii="楷体" w:hAnsi="楷体" w:eastAsia="楷体"/>
                <w:sz w:val="24"/>
                <w:szCs w:val="24"/>
                <w:lang w:val="en-US" w:eastAsia="zh-CN"/>
              </w:rPr>
            </w:pPr>
            <w:r>
              <w:rPr>
                <w:rFonts w:hint="eastAsia" w:ascii="楷体" w:hAnsi="楷体" w:eastAsia="楷体"/>
                <w:sz w:val="24"/>
                <w:szCs w:val="24"/>
                <w:lang w:val="en-US" w:eastAsia="zh-CN"/>
              </w:rPr>
              <w:t>进货日期：2021.3.22</w:t>
            </w:r>
          </w:p>
          <w:p>
            <w:pPr>
              <w:ind w:left="-315" w:leftChars="-150" w:firstLine="720" w:firstLineChars="300"/>
              <w:rPr>
                <w:rFonts w:hint="eastAsia" w:ascii="楷体" w:hAnsi="楷体" w:eastAsia="楷体"/>
                <w:sz w:val="24"/>
                <w:szCs w:val="24"/>
                <w:lang w:val="en-US" w:eastAsia="zh-CN"/>
              </w:rPr>
            </w:pPr>
            <w:r>
              <w:rPr>
                <w:rFonts w:hint="eastAsia" w:ascii="楷体" w:hAnsi="楷体" w:eastAsia="楷体"/>
                <w:sz w:val="24"/>
                <w:szCs w:val="24"/>
              </w:rPr>
              <w:t>检验项目</w:t>
            </w:r>
            <w:r>
              <w:rPr>
                <w:rFonts w:hint="eastAsia" w:ascii="楷体" w:hAnsi="楷体" w:eastAsia="楷体"/>
                <w:sz w:val="24"/>
                <w:szCs w:val="24"/>
                <w:lang w:eastAsia="zh-CN"/>
              </w:rPr>
              <w:t>：</w:t>
            </w:r>
            <w:r>
              <w:rPr>
                <w:rFonts w:hint="eastAsia" w:ascii="楷体" w:hAnsi="楷体" w:eastAsia="楷体"/>
                <w:sz w:val="24"/>
                <w:szCs w:val="24"/>
                <w:lang w:val="en-US" w:eastAsia="zh-CN"/>
              </w:rPr>
              <w:t>数量、外观、包装，验收人：郑毛毛</w:t>
            </w:r>
          </w:p>
          <w:p>
            <w:pPr>
              <w:ind w:left="-315" w:leftChars="-150" w:firstLine="723" w:firstLineChars="300"/>
              <w:rPr>
                <w:rFonts w:ascii="楷体" w:hAnsi="楷体" w:eastAsia="楷体"/>
                <w:sz w:val="24"/>
                <w:szCs w:val="24"/>
              </w:rPr>
            </w:pPr>
            <w:r>
              <w:rPr>
                <w:rFonts w:hint="eastAsia" w:ascii="楷体" w:hAnsi="楷体" w:eastAsia="楷体"/>
                <w:b/>
                <w:bCs/>
                <w:sz w:val="24"/>
                <w:szCs w:val="24"/>
              </w:rPr>
              <w:t>抽</w:t>
            </w:r>
            <w:r>
              <w:rPr>
                <w:rFonts w:hint="eastAsia" w:ascii="楷体" w:hAnsi="楷体" w:eastAsia="楷体"/>
                <w:b/>
                <w:bCs/>
                <w:sz w:val="24"/>
                <w:szCs w:val="24"/>
                <w:lang w:val="en-US" w:eastAsia="zh-CN"/>
              </w:rPr>
              <w:t>3</w:t>
            </w:r>
            <w:r>
              <w:rPr>
                <w:rFonts w:hint="eastAsia" w:ascii="楷体" w:hAnsi="楷体" w:eastAsia="楷体"/>
                <w:b/>
                <w:bCs/>
                <w:sz w:val="24"/>
                <w:szCs w:val="24"/>
              </w:rPr>
              <w:t>：</w:t>
            </w:r>
          </w:p>
          <w:p>
            <w:pPr>
              <w:ind w:left="-315" w:leftChars="-150" w:firstLine="720" w:firstLineChars="300"/>
              <w:rPr>
                <w:rFonts w:ascii="楷体" w:hAnsi="楷体" w:eastAsia="楷体"/>
                <w:sz w:val="24"/>
                <w:szCs w:val="24"/>
              </w:rPr>
            </w:pPr>
            <w:r>
              <w:rPr>
                <w:rFonts w:hint="eastAsia" w:ascii="楷体" w:hAnsi="楷体" w:eastAsia="楷体"/>
                <w:sz w:val="24"/>
                <w:szCs w:val="24"/>
              </w:rPr>
              <w:t>原材料</w:t>
            </w:r>
            <w:r>
              <w:rPr>
                <w:rFonts w:ascii="楷体" w:hAnsi="楷体" w:eastAsia="楷体"/>
                <w:sz w:val="24"/>
                <w:szCs w:val="24"/>
              </w:rPr>
              <w:t>(</w:t>
            </w:r>
            <w:r>
              <w:rPr>
                <w:rFonts w:hint="eastAsia" w:ascii="楷体" w:hAnsi="楷体" w:eastAsia="楷体"/>
                <w:sz w:val="24"/>
                <w:szCs w:val="24"/>
              </w:rPr>
              <w:t>外购件</w:t>
            </w:r>
            <w:r>
              <w:rPr>
                <w:rFonts w:ascii="楷体" w:hAnsi="楷体" w:eastAsia="楷体"/>
                <w:sz w:val="24"/>
                <w:szCs w:val="24"/>
              </w:rPr>
              <w:t xml:space="preserve">) </w:t>
            </w:r>
            <w:r>
              <w:rPr>
                <w:rFonts w:hint="eastAsia" w:ascii="楷体" w:hAnsi="楷体" w:eastAsia="楷体"/>
                <w:sz w:val="24"/>
                <w:szCs w:val="24"/>
              </w:rPr>
              <w:t>验证</w:t>
            </w:r>
            <w:r>
              <w:rPr>
                <w:rFonts w:ascii="楷体" w:hAnsi="楷体" w:eastAsia="楷体"/>
                <w:sz w:val="24"/>
                <w:szCs w:val="24"/>
              </w:rPr>
              <w:t>/</w:t>
            </w:r>
            <w:r>
              <w:rPr>
                <w:rFonts w:hint="eastAsia" w:ascii="楷体" w:hAnsi="楷体" w:eastAsia="楷体"/>
                <w:sz w:val="24"/>
                <w:szCs w:val="24"/>
              </w:rPr>
              <w:t>检验记录</w:t>
            </w:r>
          </w:p>
          <w:p>
            <w:pPr>
              <w:ind w:left="-315" w:leftChars="-150" w:firstLine="720" w:firstLineChars="300"/>
              <w:rPr>
                <w:rFonts w:ascii="楷体" w:hAnsi="楷体" w:eastAsia="楷体"/>
                <w:sz w:val="24"/>
                <w:szCs w:val="24"/>
              </w:rPr>
            </w:pPr>
            <w:r>
              <w:rPr>
                <w:rFonts w:hint="eastAsia" w:ascii="楷体" w:hAnsi="楷体" w:eastAsia="楷体"/>
                <w:sz w:val="24"/>
                <w:szCs w:val="24"/>
              </w:rPr>
              <w:t>产品名称</w:t>
            </w:r>
            <w:r>
              <w:rPr>
                <w:rFonts w:ascii="楷体" w:hAnsi="楷体" w:eastAsia="楷体"/>
                <w:sz w:val="24"/>
                <w:szCs w:val="24"/>
              </w:rPr>
              <w:tab/>
            </w:r>
            <w:r>
              <w:rPr>
                <w:rFonts w:hint="eastAsia" w:ascii="楷体" w:hAnsi="楷体" w:eastAsia="楷体"/>
                <w:sz w:val="24"/>
                <w:szCs w:val="24"/>
                <w:lang w:val="en-US" w:eastAsia="zh-CN"/>
              </w:rPr>
              <w:t>磷酸钠、轻质氧化镁、无水乙醇、硫酸铵</w:t>
            </w:r>
            <w:r>
              <w:rPr>
                <w:rFonts w:ascii="楷体" w:hAnsi="楷体" w:eastAsia="楷体"/>
                <w:sz w:val="24"/>
                <w:szCs w:val="24"/>
              </w:rPr>
              <w:tab/>
            </w:r>
            <w:r>
              <w:rPr>
                <w:rFonts w:ascii="楷体" w:hAnsi="楷体" w:eastAsia="楷体"/>
                <w:sz w:val="24"/>
                <w:szCs w:val="24"/>
              </w:rPr>
              <w:t xml:space="preserve">    </w:t>
            </w:r>
          </w:p>
          <w:p>
            <w:pPr>
              <w:ind w:left="-315" w:leftChars="-150" w:firstLine="720" w:firstLineChars="300"/>
              <w:rPr>
                <w:rFonts w:hint="eastAsia" w:ascii="楷体" w:hAnsi="楷体" w:eastAsia="楷体"/>
                <w:sz w:val="24"/>
                <w:szCs w:val="24"/>
                <w:lang w:val="en-US" w:eastAsia="zh-CN"/>
              </w:rPr>
            </w:pPr>
            <w:r>
              <w:rPr>
                <w:rFonts w:hint="eastAsia" w:ascii="楷体" w:hAnsi="楷体" w:eastAsia="楷体"/>
                <w:sz w:val="24"/>
                <w:szCs w:val="24"/>
                <w:lang w:val="en-US" w:eastAsia="zh-CN"/>
              </w:rPr>
              <w:t>进货日期：2021.7.24</w:t>
            </w:r>
          </w:p>
          <w:p>
            <w:pPr>
              <w:ind w:left="-315" w:leftChars="-150" w:firstLine="720" w:firstLineChars="300"/>
              <w:rPr>
                <w:rFonts w:hint="eastAsia" w:ascii="楷体" w:hAnsi="楷体" w:eastAsia="楷体"/>
                <w:sz w:val="24"/>
                <w:szCs w:val="24"/>
                <w:lang w:val="en-US" w:eastAsia="zh-CN"/>
              </w:rPr>
            </w:pPr>
            <w:r>
              <w:rPr>
                <w:rFonts w:hint="eastAsia" w:ascii="楷体" w:hAnsi="楷体" w:eastAsia="楷体"/>
                <w:sz w:val="24"/>
                <w:szCs w:val="24"/>
              </w:rPr>
              <w:t>检验项目</w:t>
            </w:r>
            <w:r>
              <w:rPr>
                <w:rFonts w:hint="eastAsia" w:ascii="楷体" w:hAnsi="楷体" w:eastAsia="楷体"/>
                <w:sz w:val="24"/>
                <w:szCs w:val="24"/>
                <w:lang w:eastAsia="zh-CN"/>
              </w:rPr>
              <w:t>：</w:t>
            </w:r>
            <w:r>
              <w:rPr>
                <w:rFonts w:hint="eastAsia" w:ascii="楷体" w:hAnsi="楷体" w:eastAsia="楷体"/>
                <w:sz w:val="24"/>
                <w:szCs w:val="24"/>
                <w:lang w:val="en-US" w:eastAsia="zh-CN"/>
              </w:rPr>
              <w:t>数量、外观、包装，验收人：郑毛毛</w:t>
            </w:r>
          </w:p>
          <w:p>
            <w:pPr>
              <w:ind w:left="-315" w:leftChars="-150" w:firstLine="723" w:firstLineChars="300"/>
              <w:rPr>
                <w:rFonts w:ascii="楷体" w:hAnsi="楷体" w:eastAsia="楷体"/>
                <w:sz w:val="24"/>
                <w:szCs w:val="24"/>
              </w:rPr>
            </w:pPr>
            <w:r>
              <w:rPr>
                <w:rFonts w:hint="eastAsia" w:ascii="楷体" w:hAnsi="楷体" w:eastAsia="楷体"/>
                <w:b/>
                <w:bCs/>
                <w:sz w:val="24"/>
                <w:szCs w:val="24"/>
              </w:rPr>
              <w:t>抽</w:t>
            </w:r>
            <w:r>
              <w:rPr>
                <w:rFonts w:hint="eastAsia" w:ascii="楷体" w:hAnsi="楷体" w:eastAsia="楷体"/>
                <w:b/>
                <w:bCs/>
                <w:sz w:val="24"/>
                <w:szCs w:val="24"/>
                <w:lang w:val="en-US" w:eastAsia="zh-CN"/>
              </w:rPr>
              <w:t>4</w:t>
            </w:r>
            <w:r>
              <w:rPr>
                <w:rFonts w:hint="eastAsia" w:ascii="楷体" w:hAnsi="楷体" w:eastAsia="楷体"/>
                <w:b/>
                <w:bCs/>
                <w:sz w:val="24"/>
                <w:szCs w:val="24"/>
              </w:rPr>
              <w:t>：</w:t>
            </w:r>
          </w:p>
          <w:p>
            <w:pPr>
              <w:ind w:left="-315" w:leftChars="-150" w:firstLine="720" w:firstLineChars="300"/>
              <w:rPr>
                <w:rFonts w:ascii="楷体" w:hAnsi="楷体" w:eastAsia="楷体"/>
                <w:sz w:val="24"/>
                <w:szCs w:val="24"/>
              </w:rPr>
            </w:pPr>
            <w:r>
              <w:rPr>
                <w:rFonts w:hint="eastAsia" w:ascii="楷体" w:hAnsi="楷体" w:eastAsia="楷体"/>
                <w:sz w:val="24"/>
                <w:szCs w:val="24"/>
              </w:rPr>
              <w:t>原材料</w:t>
            </w:r>
            <w:r>
              <w:rPr>
                <w:rFonts w:ascii="楷体" w:hAnsi="楷体" w:eastAsia="楷体"/>
                <w:sz w:val="24"/>
                <w:szCs w:val="24"/>
              </w:rPr>
              <w:t>(</w:t>
            </w:r>
            <w:r>
              <w:rPr>
                <w:rFonts w:hint="eastAsia" w:ascii="楷体" w:hAnsi="楷体" w:eastAsia="楷体"/>
                <w:sz w:val="24"/>
                <w:szCs w:val="24"/>
              </w:rPr>
              <w:t>外购件</w:t>
            </w:r>
            <w:r>
              <w:rPr>
                <w:rFonts w:ascii="楷体" w:hAnsi="楷体" w:eastAsia="楷体"/>
                <w:sz w:val="24"/>
                <w:szCs w:val="24"/>
              </w:rPr>
              <w:t xml:space="preserve">) </w:t>
            </w:r>
            <w:r>
              <w:rPr>
                <w:rFonts w:hint="eastAsia" w:ascii="楷体" w:hAnsi="楷体" w:eastAsia="楷体"/>
                <w:sz w:val="24"/>
                <w:szCs w:val="24"/>
              </w:rPr>
              <w:t>验证</w:t>
            </w:r>
            <w:r>
              <w:rPr>
                <w:rFonts w:ascii="楷体" w:hAnsi="楷体" w:eastAsia="楷体"/>
                <w:sz w:val="24"/>
                <w:szCs w:val="24"/>
              </w:rPr>
              <w:t>/</w:t>
            </w:r>
            <w:r>
              <w:rPr>
                <w:rFonts w:hint="eastAsia" w:ascii="楷体" w:hAnsi="楷体" w:eastAsia="楷体"/>
                <w:sz w:val="24"/>
                <w:szCs w:val="24"/>
              </w:rPr>
              <w:t>检验记录</w:t>
            </w:r>
          </w:p>
          <w:p>
            <w:pPr>
              <w:ind w:left="-315" w:leftChars="-150" w:firstLine="720" w:firstLineChars="300"/>
              <w:rPr>
                <w:rFonts w:ascii="楷体" w:hAnsi="楷体" w:eastAsia="楷体"/>
                <w:sz w:val="24"/>
                <w:szCs w:val="24"/>
              </w:rPr>
            </w:pPr>
            <w:r>
              <w:rPr>
                <w:rFonts w:hint="eastAsia" w:ascii="楷体" w:hAnsi="楷体" w:eastAsia="楷体"/>
                <w:sz w:val="24"/>
                <w:szCs w:val="24"/>
              </w:rPr>
              <w:t>产品名称</w:t>
            </w:r>
            <w:r>
              <w:rPr>
                <w:rFonts w:ascii="楷体" w:hAnsi="楷体" w:eastAsia="楷体"/>
                <w:sz w:val="24"/>
                <w:szCs w:val="24"/>
              </w:rPr>
              <w:tab/>
            </w:r>
            <w:r>
              <w:rPr>
                <w:rFonts w:hint="eastAsia" w:ascii="楷体" w:hAnsi="楷体" w:eastAsia="楷体"/>
                <w:sz w:val="24"/>
                <w:szCs w:val="24"/>
                <w:lang w:val="en-US" w:eastAsia="zh-CN"/>
              </w:rPr>
              <w:t>氢氟酸、氢氧化钾、氢质氧化镁</w:t>
            </w:r>
            <w:r>
              <w:rPr>
                <w:rFonts w:ascii="楷体" w:hAnsi="楷体" w:eastAsia="楷体"/>
                <w:sz w:val="24"/>
                <w:szCs w:val="24"/>
              </w:rPr>
              <w:tab/>
            </w:r>
            <w:r>
              <w:rPr>
                <w:rFonts w:ascii="楷体" w:hAnsi="楷体" w:eastAsia="楷体"/>
                <w:sz w:val="24"/>
                <w:szCs w:val="24"/>
              </w:rPr>
              <w:t xml:space="preserve">    </w:t>
            </w:r>
          </w:p>
          <w:p>
            <w:pPr>
              <w:ind w:left="-315" w:leftChars="-150" w:firstLine="720" w:firstLineChars="300"/>
              <w:rPr>
                <w:rFonts w:hint="default" w:ascii="楷体" w:hAnsi="楷体" w:eastAsia="楷体"/>
                <w:sz w:val="24"/>
                <w:szCs w:val="24"/>
                <w:lang w:val="en-US" w:eastAsia="zh-CN"/>
              </w:rPr>
            </w:pPr>
            <w:r>
              <w:rPr>
                <w:rFonts w:hint="eastAsia" w:ascii="楷体" w:hAnsi="楷体" w:eastAsia="楷体"/>
                <w:sz w:val="24"/>
                <w:szCs w:val="24"/>
                <w:lang w:val="en-US" w:eastAsia="zh-CN"/>
              </w:rPr>
              <w:t>进货日期：2021.8.3</w:t>
            </w:r>
          </w:p>
          <w:p>
            <w:pPr>
              <w:ind w:left="-315" w:leftChars="-150" w:firstLine="720" w:firstLineChars="300"/>
              <w:rPr>
                <w:rFonts w:hint="eastAsia" w:ascii="楷体" w:hAnsi="楷体" w:eastAsia="楷体"/>
                <w:sz w:val="24"/>
                <w:szCs w:val="24"/>
                <w:lang w:val="en-US" w:eastAsia="zh-CN"/>
              </w:rPr>
            </w:pPr>
            <w:r>
              <w:rPr>
                <w:rFonts w:hint="eastAsia" w:ascii="楷体" w:hAnsi="楷体" w:eastAsia="楷体"/>
                <w:sz w:val="24"/>
                <w:szCs w:val="24"/>
              </w:rPr>
              <w:t>检验项目</w:t>
            </w:r>
            <w:r>
              <w:rPr>
                <w:rFonts w:hint="eastAsia" w:ascii="楷体" w:hAnsi="楷体" w:eastAsia="楷体"/>
                <w:sz w:val="24"/>
                <w:szCs w:val="24"/>
                <w:lang w:eastAsia="zh-CN"/>
              </w:rPr>
              <w:t>：</w:t>
            </w:r>
            <w:r>
              <w:rPr>
                <w:rFonts w:hint="eastAsia" w:ascii="楷体" w:hAnsi="楷体" w:eastAsia="楷体"/>
                <w:sz w:val="24"/>
                <w:szCs w:val="24"/>
                <w:lang w:val="en-US" w:eastAsia="zh-CN"/>
              </w:rPr>
              <w:t>数量、外观、包装，验收人：郑毛毛</w:t>
            </w:r>
          </w:p>
          <w:p>
            <w:pPr>
              <w:rPr>
                <w:rFonts w:ascii="楷体" w:hAnsi="楷体" w:eastAsia="楷体"/>
                <w:sz w:val="24"/>
                <w:szCs w:val="24"/>
              </w:rPr>
            </w:pPr>
            <w:r>
              <w:rPr>
                <w:rFonts w:hint="eastAsia" w:ascii="楷体" w:hAnsi="楷体" w:eastAsia="楷体"/>
                <w:sz w:val="24"/>
                <w:szCs w:val="24"/>
              </w:rPr>
              <w:t>原材料经</w:t>
            </w:r>
            <w:r>
              <w:rPr>
                <w:rFonts w:hint="eastAsia" w:ascii="楷体" w:hAnsi="楷体" w:eastAsia="楷体"/>
                <w:sz w:val="24"/>
                <w:szCs w:val="24"/>
                <w:lang w:val="en-US" w:eastAsia="zh-CN"/>
              </w:rPr>
              <w:t>验收后</w:t>
            </w:r>
            <w:r>
              <w:rPr>
                <w:rFonts w:hint="eastAsia" w:ascii="楷体" w:hAnsi="楷体" w:eastAsia="楷体"/>
                <w:sz w:val="24"/>
                <w:szCs w:val="24"/>
              </w:rPr>
              <w:t>，由库管</w:t>
            </w:r>
            <w:r>
              <w:rPr>
                <w:rFonts w:hint="eastAsia" w:ascii="楷体" w:hAnsi="楷体" w:eastAsia="楷体"/>
                <w:sz w:val="24"/>
                <w:szCs w:val="24"/>
                <w:lang w:val="en-US" w:eastAsia="zh-CN"/>
              </w:rPr>
              <w:t>郑毛毛</w:t>
            </w:r>
            <w:r>
              <w:rPr>
                <w:rFonts w:hint="eastAsia" w:ascii="楷体" w:hAnsi="楷体" w:eastAsia="楷体"/>
                <w:sz w:val="24"/>
                <w:szCs w:val="24"/>
              </w:rPr>
              <w:t>验收签字，存放在指定</w:t>
            </w:r>
            <w:r>
              <w:rPr>
                <w:rFonts w:hint="eastAsia" w:ascii="楷体" w:hAnsi="楷体" w:eastAsia="楷体"/>
                <w:sz w:val="24"/>
                <w:szCs w:val="24"/>
                <w:lang w:val="en-US" w:eastAsia="zh-CN"/>
              </w:rPr>
              <w:t>地点</w:t>
            </w:r>
            <w:r>
              <w:rPr>
                <w:rFonts w:hint="eastAsia" w:ascii="楷体" w:hAnsi="楷体" w:eastAsia="楷体"/>
                <w:sz w:val="24"/>
                <w:szCs w:val="24"/>
              </w:rPr>
              <w:t>。</w:t>
            </w:r>
          </w:p>
          <w:p>
            <w:pPr>
              <w:ind w:left="-315" w:leftChars="-150" w:firstLine="720" w:firstLineChars="300"/>
              <w:rPr>
                <w:rFonts w:ascii="楷体" w:hAnsi="楷体" w:eastAsia="楷体"/>
                <w:sz w:val="24"/>
                <w:szCs w:val="24"/>
              </w:rPr>
            </w:pPr>
          </w:p>
          <w:p>
            <w:pPr>
              <w:numPr>
                <w:ilvl w:val="0"/>
                <w:numId w:val="5"/>
              </w:numPr>
              <w:rPr>
                <w:rFonts w:hint="eastAsia" w:ascii="楷体" w:hAnsi="楷体" w:eastAsia="楷体"/>
                <w:b/>
                <w:sz w:val="24"/>
                <w:szCs w:val="24"/>
                <w:lang w:val="en-US" w:eastAsia="zh-CN"/>
              </w:rPr>
            </w:pPr>
            <w:r>
              <w:rPr>
                <w:rFonts w:hint="eastAsia" w:ascii="楷体" w:hAnsi="楷体" w:eastAsia="楷体"/>
                <w:b/>
                <w:sz w:val="24"/>
                <w:szCs w:val="24"/>
              </w:rPr>
              <w:t>抽查出厂的</w:t>
            </w:r>
            <w:r>
              <w:rPr>
                <w:rFonts w:hint="eastAsia" w:ascii="楷体" w:hAnsi="楷体" w:eastAsia="楷体"/>
                <w:b/>
                <w:sz w:val="24"/>
                <w:szCs w:val="24"/>
                <w:lang w:val="en-US" w:eastAsia="zh-CN"/>
              </w:rPr>
              <w:t>质量证书</w:t>
            </w:r>
          </w:p>
          <w:p>
            <w:pPr>
              <w:widowControl w:val="0"/>
              <w:numPr>
                <w:ilvl w:val="0"/>
                <w:numId w:val="0"/>
              </w:numPr>
              <w:jc w:val="both"/>
              <w:rPr>
                <w:rFonts w:hint="eastAsia" w:ascii="楷体" w:hAnsi="楷体" w:eastAsia="楷体"/>
                <w:b/>
                <w:sz w:val="24"/>
                <w:szCs w:val="24"/>
                <w:lang w:val="en-US" w:eastAsia="zh-CN"/>
              </w:rPr>
            </w:pPr>
          </w:p>
          <w:p>
            <w:pPr>
              <w:widowControl w:val="0"/>
              <w:numPr>
                <w:ilvl w:val="0"/>
                <w:numId w:val="0"/>
              </w:numPr>
              <w:jc w:val="both"/>
              <w:rPr>
                <w:rFonts w:hint="eastAsia" w:ascii="楷体" w:hAnsi="楷体" w:eastAsia="楷体"/>
                <w:b/>
                <w:sz w:val="24"/>
                <w:szCs w:val="24"/>
                <w:lang w:val="en-US" w:eastAsia="zh-CN"/>
              </w:rPr>
            </w:pPr>
          </w:p>
          <w:p>
            <w:pPr>
              <w:widowControl w:val="0"/>
              <w:numPr>
                <w:ilvl w:val="0"/>
                <w:numId w:val="0"/>
              </w:numPr>
              <w:jc w:val="both"/>
              <w:rPr>
                <w:rFonts w:hint="eastAsia" w:ascii="楷体" w:hAnsi="楷体" w:eastAsia="楷体"/>
                <w:b/>
                <w:sz w:val="24"/>
                <w:szCs w:val="24"/>
                <w:lang w:val="en-US" w:eastAsia="zh-CN"/>
              </w:rPr>
            </w:pPr>
            <w:r>
              <w:rPr>
                <w:rFonts w:hint="eastAsia" w:ascii="楷体" w:hAnsi="楷体" w:eastAsia="楷体"/>
                <w:b/>
                <w:sz w:val="24"/>
                <w:szCs w:val="24"/>
                <w:lang w:val="en-US" w:eastAsia="zh-CN"/>
              </w:rPr>
              <w:pict>
                <v:shape id="_x0000_i1036" o:spt="75" alt="b4841ff876935484a1240d0e66465e9" type="#_x0000_t75" style="height:179pt;width:134.2pt;" filled="f" o:preferrelative="t" stroked="f" coordsize="21600,21600">
                  <v:path/>
                  <v:fill on="f" focussize="0,0"/>
                  <v:stroke on="f"/>
                  <v:imagedata r:id="rId16" o:title="b4841ff876935484a1240d0e66465e9"/>
                  <o:lock v:ext="edit" aspectratio="t"/>
                  <w10:wrap type="none"/>
                  <w10:anchorlock/>
                </v:shape>
              </w:pict>
            </w:r>
            <w:r>
              <w:rPr>
                <w:rFonts w:hint="eastAsia" w:ascii="楷体" w:hAnsi="楷体" w:eastAsia="楷体"/>
                <w:b/>
                <w:sz w:val="24"/>
                <w:szCs w:val="24"/>
                <w:lang w:val="en-US" w:eastAsia="zh-CN"/>
              </w:rPr>
              <w:pict>
                <v:shape id="_x0000_i1037" o:spt="75" alt="10cd722f063e027c25f944c77fac39e" type="#_x0000_t75" style="height:133.7pt;width:178.25pt;rotation:-5898240f;" filled="f" o:preferrelative="t" stroked="f" coordsize="21600,21600">
                  <v:path/>
                  <v:fill on="f" focussize="0,0"/>
                  <v:stroke on="f"/>
                  <v:imagedata r:id="rId17" o:title="10cd722f063e027c25f944c77fac39e"/>
                  <o:lock v:ext="edit" aspectratio="t"/>
                  <w10:wrap type="none"/>
                  <w10:anchorlock/>
                </v:shape>
              </w:pict>
            </w:r>
            <w:r>
              <w:rPr>
                <w:rFonts w:hint="eastAsia" w:ascii="楷体" w:hAnsi="楷体" w:eastAsia="楷体"/>
                <w:b/>
                <w:sz w:val="24"/>
                <w:szCs w:val="24"/>
                <w:lang w:val="en-US" w:eastAsia="zh-CN"/>
              </w:rPr>
              <w:pict>
                <v:shape id="_x0000_i1038" o:spt="75" alt="e8c1c3c718185de085c9e8550cb243d" type="#_x0000_t75" style="height:132.9pt;width:177.2pt;rotation:-5898240f;" filled="f" o:preferrelative="t" stroked="f" coordsize="21600,21600">
                  <v:path/>
                  <v:fill on="f" focussize="0,0"/>
                  <v:stroke on="f"/>
                  <v:imagedata r:id="rId18" o:title="e8c1c3c718185de085c9e8550cb243d"/>
                  <o:lock v:ext="edit" aspectratio="t"/>
                  <w10:wrap type="none"/>
                  <w10:anchorlock/>
                </v:shape>
              </w:pict>
            </w:r>
            <w:r>
              <w:rPr>
                <w:rFonts w:hint="eastAsia" w:ascii="楷体" w:hAnsi="楷体" w:eastAsia="楷体"/>
                <w:b/>
                <w:sz w:val="24"/>
                <w:szCs w:val="24"/>
                <w:lang w:val="en-US" w:eastAsia="zh-CN"/>
              </w:rPr>
              <w:pict>
                <v:shape id="_x0000_i1039" o:spt="75" alt="dcb9debd61e63eb45e8a9dc06fec547" type="#_x0000_t75" style="height:143.6pt;width:191.5pt;rotation:-5898240f;" filled="f" o:preferrelative="t" stroked="f" coordsize="21600,21600">
                  <v:path/>
                  <v:fill on="f" focussize="0,0"/>
                  <v:stroke on="f"/>
                  <v:imagedata r:id="rId19" o:title="dcb9debd61e63eb45e8a9dc06fec547"/>
                  <o:lock v:ext="edit" aspectratio="t"/>
                  <w10:wrap type="none"/>
                  <w10:anchorlock/>
                </v:shape>
              </w:pict>
            </w:r>
            <w:r>
              <w:rPr>
                <w:rFonts w:hint="eastAsia" w:ascii="楷体" w:hAnsi="楷体" w:eastAsia="楷体"/>
                <w:b/>
                <w:sz w:val="24"/>
                <w:szCs w:val="24"/>
                <w:lang w:val="en-US" w:eastAsia="zh-CN"/>
              </w:rPr>
              <w:pict>
                <v:shape id="_x0000_i1040" o:spt="75" alt="977ada41426ff73f2f39de61418ac78" type="#_x0000_t75" style="height:143.65pt;width:191.5pt;rotation:-5898240f;" filled="f" o:preferrelative="t" stroked="f" coordsize="21600,21600">
                  <v:path/>
                  <v:fill on="f" focussize="0,0"/>
                  <v:stroke on="f"/>
                  <v:imagedata r:id="rId20" o:title="977ada41426ff73f2f39de61418ac78"/>
                  <o:lock v:ext="edit" aspectratio="t"/>
                  <w10:wrap type="none"/>
                  <w10:anchorlock/>
                </v:shape>
              </w:pict>
            </w:r>
          </w:p>
          <w:p>
            <w:pPr>
              <w:rPr>
                <w:rFonts w:ascii="楷体" w:hAnsi="楷体" w:eastAsia="楷体"/>
                <w:sz w:val="24"/>
                <w:szCs w:val="24"/>
              </w:rPr>
            </w:pPr>
            <w:r>
              <w:rPr>
                <w:rFonts w:hint="eastAsia" w:ascii="楷体" w:hAnsi="楷体" w:eastAsia="楷体"/>
                <w:sz w:val="24"/>
                <w:szCs w:val="24"/>
              </w:rPr>
              <w:t>检验结果：符合</w:t>
            </w:r>
            <w:r>
              <w:rPr>
                <w:rFonts w:hint="eastAsia" w:ascii="楷体" w:hAnsi="楷体" w:eastAsia="楷体"/>
                <w:sz w:val="24"/>
                <w:szCs w:val="24"/>
                <w:lang w:val="en-US" w:eastAsia="zh-CN"/>
              </w:rPr>
              <w:t>相关标准的</w:t>
            </w:r>
            <w:r>
              <w:rPr>
                <w:rFonts w:hint="eastAsia" w:ascii="楷体" w:hAnsi="楷体" w:eastAsia="楷体"/>
                <w:sz w:val="24"/>
                <w:szCs w:val="24"/>
              </w:rPr>
              <w:t>要求</w:t>
            </w:r>
          </w:p>
          <w:p>
            <w:pPr>
              <w:spacing w:line="360" w:lineRule="auto"/>
              <w:ind w:firstLine="480" w:firstLineChars="200"/>
              <w:rPr>
                <w:rFonts w:hint="eastAsia" w:ascii="楷体" w:hAnsi="楷体" w:eastAsia="楷体" w:cs="宋体"/>
                <w:sz w:val="24"/>
                <w:szCs w:val="24"/>
              </w:rPr>
            </w:pPr>
            <w:r>
              <w:rPr>
                <w:rFonts w:hint="eastAsia" w:ascii="楷体" w:hAnsi="楷体" w:eastAsia="楷体" w:cs="宋体"/>
                <w:sz w:val="24"/>
                <w:szCs w:val="24"/>
              </w:rPr>
              <w:t>采购进货检验中发现的不合格品，由</w:t>
            </w:r>
            <w:r>
              <w:rPr>
                <w:rFonts w:hint="eastAsia" w:ascii="楷体" w:hAnsi="楷体" w:eastAsia="楷体" w:cs="宋体"/>
                <w:sz w:val="24"/>
                <w:szCs w:val="24"/>
                <w:lang w:val="en-US" w:eastAsia="zh-CN"/>
              </w:rPr>
              <w:t>综合管理</w:t>
            </w:r>
            <w:r>
              <w:rPr>
                <w:rFonts w:hint="eastAsia" w:ascii="楷体" w:hAnsi="楷体" w:eastAsia="楷体" w:cs="宋体"/>
                <w:sz w:val="24"/>
                <w:szCs w:val="24"/>
              </w:rPr>
              <w:t>部负责退回供应商，目前，公司的供应商比较稳定，产品质量达到公司的质量要求，未出现采购不合格的情况。</w:t>
            </w:r>
          </w:p>
          <w:p>
            <w:pPr>
              <w:spacing w:line="360" w:lineRule="auto"/>
              <w:rPr>
                <w:rFonts w:hint="default" w:ascii="楷体" w:hAnsi="楷体" w:eastAsia="楷体" w:cs="宋体"/>
                <w:sz w:val="24"/>
                <w:szCs w:val="24"/>
                <w:lang w:val="en-US" w:eastAsia="zh-CN"/>
              </w:rPr>
            </w:pPr>
            <w:r>
              <w:rPr>
                <w:rFonts w:hint="eastAsia" w:ascii="楷体" w:hAnsi="楷体" w:eastAsia="楷体" w:cs="宋体"/>
                <w:sz w:val="24"/>
                <w:szCs w:val="24"/>
                <w:lang w:val="en-US" w:eastAsia="zh-CN"/>
              </w:rPr>
              <w:t>二、过程控制：制订了2021年检测结果的质量监控计划，通过有计划地开展检测结果监控活动以保证检测结果的质量，方法和实施时间：1、对每个批次的样品采用内部质量监控的方法实施质量监控；上半年和下半年分别与1个实验室进行一次实验时间比对，采用科学的方法对比对结果进行判定，以验证公司检测结果的准确性和可靠性；3、上半年参加2 个技术领域的CNAS认可的能力验证活动，确保公司检测结果的准确性和可靠性；</w:t>
            </w:r>
          </w:p>
          <w:p>
            <w:pPr>
              <w:spacing w:line="360" w:lineRule="auto"/>
              <w:rPr>
                <w:rFonts w:hint="eastAsia" w:ascii="楷体" w:hAnsi="楷体" w:eastAsia="楷体" w:cs="宋体"/>
                <w:b w:val="0"/>
                <w:bCs w:val="0"/>
                <w:sz w:val="24"/>
                <w:szCs w:val="24"/>
                <w:lang w:val="en-US" w:eastAsia="zh-CN"/>
              </w:rPr>
            </w:pPr>
            <w:r>
              <w:rPr>
                <w:rFonts w:hint="eastAsia" w:ascii="楷体" w:hAnsi="楷体" w:eastAsia="楷体"/>
                <w:b w:val="0"/>
                <w:bCs w:val="0"/>
                <w:sz w:val="24"/>
                <w:szCs w:val="24"/>
                <w:lang w:val="en-US" w:eastAsia="zh-CN"/>
              </w:rPr>
              <w:t>三、</w:t>
            </w:r>
            <w:r>
              <w:rPr>
                <w:rFonts w:hint="eastAsia" w:ascii="楷体" w:hAnsi="楷体" w:eastAsia="楷体" w:cs="宋体"/>
                <w:b w:val="0"/>
                <w:bCs w:val="0"/>
                <w:sz w:val="24"/>
                <w:szCs w:val="24"/>
              </w:rPr>
              <w:t>查</w:t>
            </w:r>
            <w:r>
              <w:rPr>
                <w:rFonts w:hint="eastAsia" w:ascii="楷体" w:hAnsi="楷体" w:eastAsia="楷体" w:cs="宋体"/>
                <w:b w:val="0"/>
                <w:bCs w:val="0"/>
                <w:sz w:val="24"/>
                <w:szCs w:val="24"/>
                <w:lang w:val="en-US" w:eastAsia="zh-CN"/>
              </w:rPr>
              <w:t>检测</w:t>
            </w:r>
            <w:r>
              <w:rPr>
                <w:rFonts w:hint="eastAsia" w:ascii="楷体" w:hAnsi="楷体" w:eastAsia="楷体" w:cs="宋体"/>
                <w:b w:val="0"/>
                <w:bCs w:val="0"/>
                <w:sz w:val="24"/>
                <w:szCs w:val="24"/>
              </w:rPr>
              <w:t>实现关键过程</w:t>
            </w:r>
            <w:r>
              <w:rPr>
                <w:rFonts w:ascii="楷体" w:hAnsi="楷体" w:eastAsia="楷体" w:cs="宋体"/>
                <w:b w:val="0"/>
                <w:bCs w:val="0"/>
                <w:sz w:val="24"/>
                <w:szCs w:val="24"/>
              </w:rPr>
              <w:t>——</w:t>
            </w:r>
            <w:r>
              <w:rPr>
                <w:rFonts w:hint="eastAsia" w:ascii="楷体" w:hAnsi="楷体" w:eastAsia="楷体" w:cs="宋体"/>
                <w:b w:val="0"/>
                <w:bCs w:val="0"/>
                <w:sz w:val="24"/>
                <w:szCs w:val="24"/>
                <w:lang w:val="en-US" w:eastAsia="zh-CN"/>
              </w:rPr>
              <w:t>样品检测分析</w:t>
            </w:r>
            <w:r>
              <w:rPr>
                <w:rFonts w:hint="eastAsia" w:ascii="楷体" w:hAnsi="楷体" w:eastAsia="楷体" w:cs="宋体"/>
                <w:b w:val="0"/>
                <w:bCs w:val="0"/>
                <w:sz w:val="24"/>
                <w:szCs w:val="24"/>
              </w:rPr>
              <w:t>及相对应批号的第三方（</w:t>
            </w:r>
            <w:r>
              <w:rPr>
                <w:rFonts w:hint="eastAsia" w:ascii="楷体" w:hAnsi="楷体" w:eastAsia="楷体" w:cs="宋体"/>
                <w:b w:val="0"/>
                <w:bCs w:val="0"/>
                <w:sz w:val="24"/>
                <w:szCs w:val="24"/>
                <w:lang w:val="en-US" w:eastAsia="zh-CN"/>
              </w:rPr>
              <w:t>华测检测认证集团股份有限公司</w:t>
            </w:r>
            <w:r>
              <w:rPr>
                <w:rFonts w:hint="eastAsia" w:ascii="楷体" w:hAnsi="楷体" w:eastAsia="楷体" w:cs="宋体"/>
                <w:b w:val="0"/>
                <w:bCs w:val="0"/>
                <w:sz w:val="24"/>
                <w:szCs w:val="24"/>
              </w:rPr>
              <w:t>）</w:t>
            </w:r>
            <w:r>
              <w:rPr>
                <w:rFonts w:hint="eastAsia" w:ascii="楷体" w:hAnsi="楷体" w:eastAsia="楷体" w:cs="宋体"/>
                <w:b w:val="0"/>
                <w:bCs w:val="0"/>
                <w:sz w:val="24"/>
                <w:szCs w:val="24"/>
                <w:lang w:val="en-US" w:eastAsia="zh-CN"/>
              </w:rPr>
              <w:t>能力验证计划结果通知单</w:t>
            </w:r>
          </w:p>
          <w:p>
            <w:pPr>
              <w:spacing w:line="360" w:lineRule="auto"/>
              <w:rPr>
                <w:rFonts w:hint="eastAsia" w:ascii="楷体" w:hAnsi="楷体" w:eastAsia="楷体" w:cs="宋体"/>
                <w:b w:val="0"/>
                <w:bCs w:val="0"/>
                <w:sz w:val="24"/>
                <w:szCs w:val="24"/>
                <w:lang w:val="en-US" w:eastAsia="zh-CN"/>
              </w:rPr>
            </w:pPr>
            <w:r>
              <w:rPr>
                <w:rFonts w:hint="eastAsia" w:ascii="楷体" w:hAnsi="楷体" w:eastAsia="楷体" w:cs="宋体"/>
                <w:b w:val="0"/>
                <w:bCs w:val="0"/>
                <w:sz w:val="24"/>
                <w:szCs w:val="24"/>
                <w:lang w:val="en-US" w:eastAsia="zh-CN"/>
              </w:rPr>
              <w:pict>
                <v:shape id="_x0000_s2089" o:spid="_x0000_s2089" o:spt="75" alt="91199d46cd97395492e320ac9cc58fa" type="#_x0000_t75" style="position:absolute;left:0pt;margin-left:218.05pt;margin-top:4.7pt;height:282.45pt;width:211.8pt;z-index:251660288;mso-width-relative:page;mso-height-relative:page;" filled="f" o:preferrelative="t" stroked="f" coordsize="21600,21600">
                  <v:path/>
                  <v:fill on="f" focussize="0,0"/>
                  <v:stroke on="f"/>
                  <v:imagedata r:id="rId21" o:title="91199d46cd97395492e320ac9cc58fa"/>
                  <o:lock v:ext="edit" aspectratio="t"/>
                </v:shape>
              </w:pict>
            </w:r>
            <w:r>
              <w:rPr>
                <w:rFonts w:hint="eastAsia" w:ascii="楷体" w:hAnsi="楷体" w:eastAsia="楷体" w:cs="宋体"/>
                <w:b w:val="0"/>
                <w:bCs w:val="0"/>
                <w:sz w:val="24"/>
                <w:szCs w:val="24"/>
                <w:lang w:val="en-US" w:eastAsia="zh-CN"/>
              </w:rPr>
              <w:pict>
                <v:shape id="_x0000_s2090" o:spid="_x0000_s2090" o:spt="75" alt="41e389785f2143cc6cb15cd067816cf" type="#_x0000_t75" style="position:absolute;left:0pt;margin-left:2.25pt;margin-top:3.65pt;height:282.75pt;width:212.05pt;z-index:251661312;mso-width-relative:page;mso-height-relative:page;" filled="f" o:preferrelative="t" stroked="f" coordsize="21600,21600">
                  <v:path/>
                  <v:fill on="f" focussize="0,0"/>
                  <v:stroke on="f"/>
                  <v:imagedata r:id="rId22" o:title="41e389785f2143cc6cb15cd067816cf"/>
                  <o:lock v:ext="edit" aspectratio="t"/>
                </v:shape>
              </w:pict>
            </w:r>
          </w:p>
          <w:p>
            <w:pPr>
              <w:spacing w:line="360" w:lineRule="auto"/>
              <w:rPr>
                <w:rFonts w:hint="eastAsia" w:ascii="楷体" w:hAnsi="楷体" w:eastAsia="楷体" w:cs="宋体"/>
                <w:b w:val="0"/>
                <w:bCs w:val="0"/>
                <w:sz w:val="24"/>
                <w:szCs w:val="24"/>
                <w:lang w:val="en-US" w:eastAsia="zh-CN"/>
              </w:rPr>
            </w:pPr>
          </w:p>
          <w:p>
            <w:pPr>
              <w:spacing w:line="360" w:lineRule="auto"/>
              <w:rPr>
                <w:rFonts w:hint="eastAsia" w:ascii="楷体" w:hAnsi="楷体" w:eastAsia="楷体" w:cs="宋体"/>
                <w:b w:val="0"/>
                <w:bCs w:val="0"/>
                <w:sz w:val="24"/>
                <w:szCs w:val="24"/>
                <w:lang w:val="en-US" w:eastAsia="zh-CN"/>
              </w:rPr>
            </w:pPr>
          </w:p>
          <w:p>
            <w:pPr>
              <w:spacing w:line="360" w:lineRule="auto"/>
              <w:rPr>
                <w:rFonts w:hint="eastAsia" w:ascii="楷体" w:hAnsi="楷体" w:eastAsia="楷体" w:cs="宋体"/>
                <w:b w:val="0"/>
                <w:bCs w:val="0"/>
                <w:sz w:val="24"/>
                <w:szCs w:val="24"/>
                <w:lang w:val="en-US" w:eastAsia="zh-CN"/>
              </w:rPr>
            </w:pPr>
          </w:p>
          <w:p>
            <w:pPr>
              <w:spacing w:line="360" w:lineRule="auto"/>
              <w:rPr>
                <w:rFonts w:hint="eastAsia" w:ascii="楷体" w:hAnsi="楷体" w:eastAsia="楷体" w:cs="宋体"/>
                <w:b w:val="0"/>
                <w:bCs w:val="0"/>
                <w:sz w:val="24"/>
                <w:szCs w:val="24"/>
                <w:lang w:val="en-US" w:eastAsia="zh-CN"/>
              </w:rPr>
            </w:pPr>
          </w:p>
          <w:p>
            <w:pPr>
              <w:spacing w:line="360" w:lineRule="auto"/>
              <w:rPr>
                <w:rFonts w:hint="eastAsia" w:ascii="楷体" w:hAnsi="楷体" w:eastAsia="楷体" w:cs="宋体"/>
                <w:b w:val="0"/>
                <w:bCs w:val="0"/>
                <w:sz w:val="24"/>
                <w:szCs w:val="24"/>
                <w:lang w:val="en-US" w:eastAsia="zh-CN"/>
              </w:rPr>
            </w:pPr>
          </w:p>
          <w:p>
            <w:pPr>
              <w:spacing w:line="360" w:lineRule="auto"/>
              <w:rPr>
                <w:rFonts w:hint="eastAsia" w:ascii="楷体" w:hAnsi="楷体" w:eastAsia="楷体" w:cs="宋体"/>
                <w:b w:val="0"/>
                <w:bCs w:val="0"/>
                <w:sz w:val="24"/>
                <w:szCs w:val="24"/>
                <w:lang w:val="en-US" w:eastAsia="zh-CN"/>
              </w:rPr>
            </w:pPr>
          </w:p>
          <w:p>
            <w:pPr>
              <w:spacing w:line="360" w:lineRule="auto"/>
              <w:rPr>
                <w:rFonts w:hint="eastAsia" w:ascii="楷体" w:hAnsi="楷体" w:eastAsia="楷体" w:cs="宋体"/>
                <w:b w:val="0"/>
                <w:bCs w:val="0"/>
                <w:sz w:val="24"/>
                <w:szCs w:val="24"/>
                <w:lang w:val="en-US" w:eastAsia="zh-CN"/>
              </w:rPr>
            </w:pPr>
          </w:p>
          <w:p>
            <w:pPr>
              <w:spacing w:line="360" w:lineRule="auto"/>
              <w:rPr>
                <w:rFonts w:hint="eastAsia" w:ascii="楷体" w:hAnsi="楷体" w:eastAsia="楷体" w:cs="宋体"/>
                <w:b w:val="0"/>
                <w:bCs w:val="0"/>
                <w:sz w:val="24"/>
                <w:szCs w:val="24"/>
                <w:lang w:val="en-US" w:eastAsia="zh-CN"/>
              </w:rPr>
            </w:pPr>
          </w:p>
          <w:p>
            <w:pPr>
              <w:spacing w:line="360" w:lineRule="auto"/>
              <w:rPr>
                <w:rFonts w:hint="eastAsia" w:ascii="楷体" w:hAnsi="楷体" w:eastAsia="楷体"/>
                <w:sz w:val="24"/>
                <w:szCs w:val="24"/>
                <w:lang w:val="en-US" w:eastAsia="zh-CN"/>
              </w:rPr>
            </w:pPr>
          </w:p>
          <w:p>
            <w:pPr>
              <w:spacing w:line="360" w:lineRule="auto"/>
              <w:rPr>
                <w:rFonts w:hint="eastAsia" w:ascii="楷体" w:hAnsi="楷体" w:eastAsia="楷体"/>
                <w:sz w:val="24"/>
                <w:szCs w:val="24"/>
                <w:lang w:val="en-US" w:eastAsia="zh-CN"/>
              </w:rPr>
            </w:pPr>
          </w:p>
          <w:p>
            <w:pPr>
              <w:spacing w:line="360" w:lineRule="auto"/>
              <w:rPr>
                <w:rFonts w:hint="eastAsia" w:ascii="楷体" w:hAnsi="楷体" w:eastAsia="楷体"/>
                <w:sz w:val="24"/>
                <w:szCs w:val="24"/>
                <w:lang w:val="en-US" w:eastAsia="zh-CN"/>
              </w:rPr>
            </w:pPr>
          </w:p>
          <w:p>
            <w:pPr>
              <w:spacing w:line="360" w:lineRule="auto"/>
              <w:rPr>
                <w:rFonts w:hint="eastAsia" w:ascii="楷体" w:hAnsi="楷体" w:eastAsia="楷体"/>
                <w:sz w:val="24"/>
                <w:szCs w:val="24"/>
                <w:lang w:val="en-US" w:eastAsia="zh-CN"/>
              </w:rPr>
            </w:pPr>
          </w:p>
          <w:p>
            <w:pPr>
              <w:spacing w:line="360" w:lineRule="auto"/>
              <w:rPr>
                <w:rFonts w:hint="default" w:ascii="楷体" w:hAnsi="楷体" w:eastAsia="楷体"/>
                <w:sz w:val="24"/>
                <w:szCs w:val="24"/>
                <w:lang w:val="en-US" w:eastAsia="zh-CN"/>
              </w:rPr>
            </w:pPr>
            <w:r>
              <w:rPr>
                <w:rFonts w:hint="eastAsia" w:ascii="楷体" w:hAnsi="楷体" w:eastAsia="楷体"/>
                <w:sz w:val="24"/>
                <w:szCs w:val="24"/>
                <w:lang w:val="en-US" w:eastAsia="zh-CN"/>
              </w:rPr>
              <w:t>结果：为满意结果。</w:t>
            </w:r>
          </w:p>
          <w:p>
            <w:pPr>
              <w:spacing w:line="360" w:lineRule="auto"/>
              <w:rPr>
                <w:rFonts w:hint="eastAsia" w:ascii="楷体" w:hAnsi="楷体" w:eastAsia="楷体" w:cs="宋体"/>
                <w:b/>
                <w:bCs/>
                <w:color w:val="FF0000"/>
                <w:sz w:val="24"/>
                <w:szCs w:val="24"/>
                <w:lang w:val="en-US" w:eastAsia="zh-CN"/>
              </w:rPr>
            </w:pPr>
            <w:r>
              <w:rPr>
                <w:rFonts w:hint="eastAsia" w:ascii="楷体" w:hAnsi="楷体" w:eastAsia="楷体"/>
                <w:sz w:val="24"/>
                <w:szCs w:val="24"/>
                <w:lang w:val="en-US" w:eastAsia="zh-CN"/>
              </w:rPr>
              <w:t>三</w:t>
            </w:r>
            <w:r>
              <w:rPr>
                <w:rFonts w:hint="eastAsia" w:ascii="楷体" w:hAnsi="楷体" w:eastAsia="楷体"/>
                <w:sz w:val="24"/>
                <w:szCs w:val="24"/>
              </w:rPr>
              <w:t>、</w:t>
            </w:r>
            <w:r>
              <w:rPr>
                <w:rFonts w:hint="eastAsia" w:ascii="楷体" w:hAnsi="楷体" w:eastAsia="楷体" w:cs="宋体"/>
                <w:bCs/>
                <w:sz w:val="24"/>
                <w:szCs w:val="24"/>
              </w:rPr>
              <w:t>抽查</w:t>
            </w:r>
            <w:r>
              <w:rPr>
                <w:rFonts w:hint="eastAsia" w:ascii="楷体" w:hAnsi="楷体" w:eastAsia="楷体" w:cs="宋体"/>
                <w:b/>
                <w:bCs/>
                <w:sz w:val="24"/>
                <w:szCs w:val="24"/>
              </w:rPr>
              <w:t>检验</w:t>
            </w:r>
            <w:r>
              <w:rPr>
                <w:rFonts w:hint="eastAsia" w:ascii="楷体" w:hAnsi="楷体" w:eastAsia="楷体" w:cs="宋体"/>
                <w:b/>
                <w:bCs/>
                <w:sz w:val="24"/>
                <w:szCs w:val="24"/>
                <w:lang w:val="en-US" w:eastAsia="zh-CN"/>
              </w:rPr>
              <w:t>报告</w:t>
            </w:r>
          </w:p>
          <w:p>
            <w:pPr>
              <w:numPr>
                <w:ilvl w:val="0"/>
                <w:numId w:val="0"/>
              </w:numPr>
              <w:spacing w:line="360" w:lineRule="auto"/>
              <w:jc w:val="left"/>
              <w:rPr>
                <w:rFonts w:hint="default" w:ascii="楷体" w:hAnsi="楷体" w:eastAsia="楷体" w:cs="宋体"/>
                <w:bCs/>
                <w:sz w:val="24"/>
                <w:szCs w:val="24"/>
                <w:highlight w:val="none"/>
                <w:lang w:val="en-US" w:eastAsia="zh-CN"/>
              </w:rPr>
            </w:pPr>
            <w:r>
              <w:rPr>
                <w:rFonts w:hint="eastAsia" w:ascii="楷体" w:hAnsi="楷体" w:eastAsia="楷体" w:cs="宋体"/>
                <w:b/>
                <w:sz w:val="24"/>
                <w:szCs w:val="24"/>
              </w:rPr>
              <w:t>抽</w:t>
            </w:r>
            <w:r>
              <w:rPr>
                <w:rFonts w:ascii="楷体" w:hAnsi="楷体" w:eastAsia="楷体" w:cs="宋体"/>
                <w:b/>
                <w:sz w:val="24"/>
                <w:szCs w:val="24"/>
              </w:rPr>
              <w:t xml:space="preserve">1 </w:t>
            </w:r>
            <w:r>
              <w:rPr>
                <w:rFonts w:hint="eastAsia" w:ascii="楷体" w:hAnsi="楷体" w:eastAsia="楷体" w:cs="宋体"/>
                <w:sz w:val="24"/>
                <w:szCs w:val="24"/>
              </w:rPr>
              <w:t>执行标准：</w:t>
            </w:r>
            <w:r>
              <w:rPr>
                <w:rFonts w:hint="eastAsia" w:ascii="楷体" w:hAnsi="楷体" w:eastAsia="楷体" w:cs="宋体"/>
                <w:sz w:val="24"/>
                <w:szCs w:val="24"/>
                <w:lang w:val="en-US" w:eastAsia="zh-CN"/>
              </w:rPr>
              <w:t>环境空气 总悬浮颗粒物的测定 重量法 GB/T15432-1995、工业企业厂界环境噪声排放标准GB12348-2008</w:t>
            </w:r>
          </w:p>
          <w:p>
            <w:pPr>
              <w:numPr>
                <w:ilvl w:val="3"/>
                <w:numId w:val="0"/>
              </w:numPr>
              <w:spacing w:line="360" w:lineRule="auto"/>
              <w:rPr>
                <w:rFonts w:hint="eastAsia" w:ascii="楷体" w:hAnsi="楷体" w:eastAsia="楷体" w:cs="宋体"/>
                <w:sz w:val="24"/>
                <w:szCs w:val="24"/>
              </w:rPr>
            </w:pPr>
            <w:r>
              <w:rPr>
                <w:rFonts w:ascii="楷体" w:hAnsi="楷体" w:eastAsia="楷体" w:cs="宋体"/>
                <w:sz w:val="24"/>
                <w:szCs w:val="24"/>
              </w:rPr>
              <w:t xml:space="preserve"> </w:t>
            </w:r>
            <w:r>
              <w:rPr>
                <w:rFonts w:hint="eastAsia" w:ascii="楷体" w:hAnsi="楷体" w:eastAsia="楷体" w:cs="宋体"/>
                <w:sz w:val="24"/>
                <w:szCs w:val="24"/>
              </w:rPr>
              <w:t>检验日期：</w:t>
            </w:r>
            <w:r>
              <w:rPr>
                <w:rFonts w:hint="eastAsia" w:ascii="楷体" w:hAnsi="楷体" w:eastAsia="楷体" w:cs="宋体"/>
                <w:sz w:val="24"/>
                <w:szCs w:val="24"/>
                <w:lang w:val="en-US" w:eastAsia="zh-CN"/>
              </w:rPr>
              <w:t>2021</w:t>
            </w:r>
            <w:r>
              <w:rPr>
                <w:rFonts w:hint="eastAsia" w:ascii="楷体" w:hAnsi="楷体" w:eastAsia="楷体" w:cs="宋体"/>
                <w:sz w:val="24"/>
                <w:szCs w:val="24"/>
              </w:rPr>
              <w:t>年</w:t>
            </w:r>
            <w:r>
              <w:rPr>
                <w:rFonts w:hint="eastAsia" w:ascii="楷体" w:hAnsi="楷体" w:eastAsia="楷体" w:cs="宋体"/>
                <w:sz w:val="24"/>
                <w:szCs w:val="24"/>
                <w:lang w:val="en-US" w:eastAsia="zh-CN"/>
              </w:rPr>
              <w:t>6</w:t>
            </w:r>
            <w:r>
              <w:rPr>
                <w:rFonts w:hint="eastAsia" w:ascii="楷体" w:hAnsi="楷体" w:eastAsia="楷体" w:cs="宋体"/>
                <w:sz w:val="24"/>
                <w:szCs w:val="24"/>
              </w:rPr>
              <w:t>月</w:t>
            </w:r>
            <w:r>
              <w:rPr>
                <w:rFonts w:hint="eastAsia" w:ascii="楷体" w:hAnsi="楷体" w:eastAsia="楷体" w:cs="宋体"/>
                <w:sz w:val="24"/>
                <w:szCs w:val="24"/>
                <w:lang w:val="en-US" w:eastAsia="zh-CN"/>
              </w:rPr>
              <w:t>3-10</w:t>
            </w:r>
            <w:r>
              <w:rPr>
                <w:rFonts w:hint="eastAsia" w:ascii="楷体" w:hAnsi="楷体" w:eastAsia="楷体" w:cs="宋体"/>
                <w:sz w:val="24"/>
                <w:szCs w:val="24"/>
              </w:rPr>
              <w:t>日</w:t>
            </w:r>
          </w:p>
          <w:p>
            <w:pPr>
              <w:numPr>
                <w:ilvl w:val="3"/>
                <w:numId w:val="0"/>
              </w:numPr>
              <w:spacing w:line="360" w:lineRule="auto"/>
              <w:rPr>
                <w:rFonts w:ascii="楷体" w:hAnsi="楷体" w:eastAsia="楷体" w:cs="宋体"/>
                <w:sz w:val="24"/>
                <w:szCs w:val="24"/>
              </w:rPr>
            </w:pPr>
            <w:r>
              <w:rPr>
                <w:rFonts w:hint="eastAsia" w:ascii="楷体" w:hAnsi="楷体" w:eastAsia="楷体" w:cs="宋体"/>
                <w:sz w:val="24"/>
                <w:szCs w:val="24"/>
                <w:lang w:val="en-US" w:eastAsia="zh-CN"/>
              </w:rPr>
              <w:t>无组织废气、噪声  检验项目：颗粒物、等效连续A声级</w:t>
            </w:r>
            <w:r>
              <w:rPr>
                <w:rFonts w:ascii="楷体" w:hAnsi="楷体" w:eastAsia="楷体" w:cs="宋体"/>
                <w:sz w:val="24"/>
                <w:szCs w:val="24"/>
              </w:rPr>
              <w:t xml:space="preserve">       </w:t>
            </w:r>
          </w:p>
          <w:p>
            <w:pPr>
              <w:numPr>
                <w:ilvl w:val="3"/>
                <w:numId w:val="0"/>
              </w:numPr>
              <w:spacing w:line="360" w:lineRule="auto"/>
              <w:rPr>
                <w:rFonts w:hint="default" w:ascii="楷体" w:hAnsi="楷体" w:eastAsia="楷体" w:cs="宋体"/>
                <w:sz w:val="24"/>
                <w:szCs w:val="24"/>
                <w:lang w:val="en-US" w:eastAsia="zh-CN"/>
              </w:rPr>
            </w:pPr>
            <w:r>
              <w:rPr>
                <w:rFonts w:hint="eastAsia" w:ascii="楷体" w:hAnsi="楷体" w:eastAsia="楷体" w:cs="宋体"/>
                <w:sz w:val="24"/>
                <w:szCs w:val="24"/>
              </w:rPr>
              <w:t>实测结果：</w:t>
            </w:r>
            <w:r>
              <w:rPr>
                <w:rFonts w:hint="eastAsia" w:ascii="楷体" w:hAnsi="楷体" w:eastAsia="楷体" w:cs="宋体"/>
                <w:sz w:val="24"/>
                <w:szCs w:val="24"/>
                <w:lang w:val="en-US" w:eastAsia="zh-CN"/>
              </w:rPr>
              <w:t>符合标准要求</w:t>
            </w:r>
            <w:r>
              <w:rPr>
                <w:rFonts w:ascii="楷体" w:hAnsi="楷体" w:eastAsia="楷体" w:cs="宋体"/>
                <w:sz w:val="24"/>
                <w:szCs w:val="24"/>
              </w:rPr>
              <w:t xml:space="preserve">              </w:t>
            </w:r>
            <w:r>
              <w:rPr>
                <w:rFonts w:hint="eastAsia" w:ascii="楷体" w:hAnsi="楷体" w:eastAsia="楷体" w:cs="宋体"/>
                <w:sz w:val="24"/>
                <w:szCs w:val="24"/>
                <w:highlight w:val="none"/>
                <w:lang w:val="en-US" w:eastAsia="zh-CN"/>
              </w:rPr>
              <w:t>编制：彭志瑜，复核：胡志，审核：陈秋，签发：万白</w:t>
            </w:r>
          </w:p>
          <w:p>
            <w:pPr>
              <w:numPr>
                <w:ilvl w:val="3"/>
                <w:numId w:val="0"/>
              </w:numPr>
              <w:spacing w:line="360" w:lineRule="auto"/>
              <w:rPr>
                <w:rFonts w:hint="eastAsia" w:ascii="楷体" w:hAnsi="楷体" w:eastAsia="楷体" w:cs="宋体"/>
                <w:sz w:val="24"/>
                <w:szCs w:val="24"/>
              </w:rPr>
            </w:pPr>
            <w:r>
              <w:rPr>
                <w:rFonts w:hint="eastAsia" w:ascii="楷体" w:hAnsi="楷体" w:eastAsia="楷体" w:cs="宋体"/>
                <w:b/>
                <w:sz w:val="24"/>
                <w:szCs w:val="24"/>
              </w:rPr>
              <w:t>抽</w:t>
            </w:r>
            <w:r>
              <w:rPr>
                <w:rFonts w:hint="eastAsia" w:ascii="楷体" w:hAnsi="楷体" w:eastAsia="楷体" w:cs="宋体"/>
                <w:b/>
                <w:sz w:val="24"/>
                <w:szCs w:val="24"/>
                <w:lang w:val="en-US" w:eastAsia="zh-CN"/>
              </w:rPr>
              <w:t>2</w:t>
            </w:r>
            <w:r>
              <w:rPr>
                <w:rFonts w:ascii="楷体" w:hAnsi="楷体" w:eastAsia="楷体" w:cs="宋体"/>
                <w:b/>
                <w:sz w:val="24"/>
                <w:szCs w:val="24"/>
              </w:rPr>
              <w:t xml:space="preserve"> </w:t>
            </w:r>
            <w:r>
              <w:rPr>
                <w:rFonts w:hint="eastAsia" w:ascii="楷体" w:hAnsi="楷体" w:eastAsia="楷体" w:cs="宋体"/>
                <w:sz w:val="24"/>
                <w:szCs w:val="24"/>
              </w:rPr>
              <w:t>执行标准：</w:t>
            </w:r>
            <w:r>
              <w:rPr>
                <w:rFonts w:hint="eastAsia" w:ascii="楷体" w:hAnsi="楷体" w:eastAsia="楷体" w:cs="宋体"/>
                <w:sz w:val="24"/>
                <w:szCs w:val="24"/>
                <w:lang w:val="en-US" w:eastAsia="zh-CN"/>
              </w:rPr>
              <w:t>土壤 PH值的测定、土壤和沉积物汞、砷、硒、铋、锑的测定，</w:t>
            </w:r>
            <w:r>
              <w:rPr>
                <w:rFonts w:hint="eastAsia" w:ascii="楷体" w:hAnsi="楷体" w:eastAsia="楷体" w:cs="宋体"/>
                <w:sz w:val="24"/>
                <w:szCs w:val="24"/>
              </w:rPr>
              <w:t>检验日期：</w:t>
            </w:r>
            <w:r>
              <w:rPr>
                <w:rFonts w:hint="eastAsia" w:ascii="楷体" w:hAnsi="楷体" w:eastAsia="楷体" w:cs="宋体"/>
                <w:sz w:val="24"/>
                <w:szCs w:val="24"/>
                <w:lang w:val="en-US" w:eastAsia="zh-CN"/>
              </w:rPr>
              <w:t>2021</w:t>
            </w:r>
            <w:r>
              <w:rPr>
                <w:rFonts w:ascii="楷体" w:hAnsi="楷体" w:eastAsia="楷体" w:cs="宋体"/>
                <w:sz w:val="24"/>
                <w:szCs w:val="24"/>
              </w:rPr>
              <w:t xml:space="preserve"> </w:t>
            </w:r>
            <w:r>
              <w:rPr>
                <w:rFonts w:hint="eastAsia" w:ascii="楷体" w:hAnsi="楷体" w:eastAsia="楷体" w:cs="宋体"/>
                <w:sz w:val="24"/>
                <w:szCs w:val="24"/>
              </w:rPr>
              <w:t>年</w:t>
            </w:r>
            <w:r>
              <w:rPr>
                <w:rFonts w:hint="eastAsia" w:ascii="楷体" w:hAnsi="楷体" w:eastAsia="楷体" w:cs="宋体"/>
                <w:sz w:val="24"/>
                <w:szCs w:val="24"/>
                <w:lang w:val="en-US" w:eastAsia="zh-CN"/>
              </w:rPr>
              <w:t>6</w:t>
            </w:r>
            <w:r>
              <w:rPr>
                <w:rFonts w:hint="eastAsia" w:ascii="楷体" w:hAnsi="楷体" w:eastAsia="楷体" w:cs="宋体"/>
                <w:sz w:val="24"/>
                <w:szCs w:val="24"/>
              </w:rPr>
              <w:t>月</w:t>
            </w:r>
            <w:r>
              <w:rPr>
                <w:rFonts w:hint="eastAsia" w:ascii="楷体" w:hAnsi="楷体" w:eastAsia="楷体" w:cs="宋体"/>
                <w:sz w:val="24"/>
                <w:szCs w:val="24"/>
                <w:lang w:val="en-US" w:eastAsia="zh-CN"/>
              </w:rPr>
              <w:t>9-11</w:t>
            </w:r>
            <w:r>
              <w:rPr>
                <w:rFonts w:hint="eastAsia" w:ascii="楷体" w:hAnsi="楷体" w:eastAsia="楷体" w:cs="宋体"/>
                <w:sz w:val="24"/>
                <w:szCs w:val="24"/>
              </w:rPr>
              <w:t>日</w:t>
            </w:r>
          </w:p>
          <w:p>
            <w:pPr>
              <w:numPr>
                <w:ilvl w:val="3"/>
                <w:numId w:val="0"/>
              </w:numPr>
              <w:spacing w:line="360" w:lineRule="auto"/>
              <w:rPr>
                <w:rFonts w:ascii="楷体" w:hAnsi="楷体" w:eastAsia="楷体" w:cs="宋体"/>
                <w:sz w:val="24"/>
                <w:szCs w:val="24"/>
              </w:rPr>
            </w:pPr>
            <w:r>
              <w:rPr>
                <w:rFonts w:hint="eastAsia" w:ascii="楷体" w:hAnsi="楷体" w:eastAsia="楷体" w:cs="宋体"/>
                <w:sz w:val="24"/>
                <w:szCs w:val="24"/>
                <w:lang w:val="en-US" w:eastAsia="zh-CN"/>
              </w:rPr>
              <w:t>土壤  检验项目：PH、汞、砷、硒、铋、锑</w:t>
            </w:r>
            <w:r>
              <w:rPr>
                <w:rFonts w:ascii="楷体" w:hAnsi="楷体" w:eastAsia="楷体" w:cs="宋体"/>
                <w:sz w:val="24"/>
                <w:szCs w:val="24"/>
              </w:rPr>
              <w:t xml:space="preserve">     </w:t>
            </w:r>
          </w:p>
          <w:p>
            <w:pPr>
              <w:numPr>
                <w:ilvl w:val="3"/>
                <w:numId w:val="0"/>
              </w:numPr>
              <w:spacing w:line="360" w:lineRule="auto"/>
              <w:rPr>
                <w:rFonts w:hint="default" w:ascii="楷体" w:hAnsi="楷体" w:eastAsia="楷体" w:cs="宋体"/>
                <w:sz w:val="24"/>
                <w:szCs w:val="24"/>
                <w:lang w:val="en-US" w:eastAsia="zh-CN"/>
              </w:rPr>
            </w:pPr>
            <w:r>
              <w:rPr>
                <w:rFonts w:hint="eastAsia" w:ascii="楷体" w:hAnsi="楷体" w:eastAsia="楷体" w:cs="宋体"/>
                <w:sz w:val="24"/>
                <w:szCs w:val="24"/>
              </w:rPr>
              <w:t>实测结果：</w:t>
            </w:r>
            <w:r>
              <w:rPr>
                <w:rFonts w:hint="eastAsia" w:ascii="楷体" w:hAnsi="楷体" w:eastAsia="楷体" w:cs="宋体"/>
                <w:sz w:val="24"/>
                <w:szCs w:val="24"/>
                <w:lang w:val="en-US" w:eastAsia="zh-CN"/>
              </w:rPr>
              <w:t>7.81、0.152等，单位：mg/kg</w:t>
            </w:r>
            <w:r>
              <w:rPr>
                <w:rFonts w:ascii="楷体" w:hAnsi="楷体" w:eastAsia="楷体" w:cs="宋体"/>
                <w:sz w:val="24"/>
                <w:szCs w:val="24"/>
              </w:rPr>
              <w:t xml:space="preserve">   </w:t>
            </w:r>
            <w:r>
              <w:rPr>
                <w:rFonts w:hint="eastAsia" w:ascii="楷体" w:hAnsi="楷体" w:eastAsia="楷体" w:cs="宋体"/>
                <w:sz w:val="24"/>
                <w:szCs w:val="24"/>
                <w:highlight w:val="none"/>
                <w:lang w:val="en-US" w:eastAsia="zh-CN"/>
              </w:rPr>
              <w:t>编制：杨诗琴，复核：胡志，审核：陈秋，签发：万白</w:t>
            </w:r>
          </w:p>
          <w:p>
            <w:pPr>
              <w:spacing w:line="360" w:lineRule="auto"/>
              <w:rPr>
                <w:rFonts w:ascii="楷体" w:hAnsi="楷体" w:eastAsia="楷体"/>
                <w:sz w:val="24"/>
                <w:szCs w:val="24"/>
              </w:rPr>
            </w:pPr>
            <w:r>
              <w:rPr>
                <w:rFonts w:hint="eastAsia" w:ascii="楷体" w:hAnsi="楷体" w:eastAsia="楷体" w:cs="Arial"/>
                <w:sz w:val="24"/>
                <w:szCs w:val="24"/>
                <w:lang w:eastAsia="zh-CN"/>
              </w:rPr>
              <w:t>　　</w:t>
            </w:r>
            <w:r>
              <w:rPr>
                <w:rFonts w:hint="eastAsia" w:ascii="楷体" w:hAnsi="楷体" w:eastAsia="楷体" w:cs="Arial"/>
                <w:sz w:val="24"/>
                <w:szCs w:val="24"/>
              </w:rPr>
              <w:t>通过上述记录了解到，组织对</w:t>
            </w:r>
            <w:r>
              <w:rPr>
                <w:rFonts w:hint="eastAsia" w:ascii="楷体" w:hAnsi="楷体" w:eastAsia="楷体" w:cs="Arial"/>
                <w:sz w:val="24"/>
                <w:szCs w:val="24"/>
                <w:lang w:val="en-US" w:eastAsia="zh-CN"/>
              </w:rPr>
              <w:t>检测</w:t>
            </w:r>
            <w:r>
              <w:rPr>
                <w:rFonts w:hint="eastAsia" w:ascii="楷体" w:hAnsi="楷体" w:eastAsia="楷体" w:cs="Arial"/>
                <w:sz w:val="24"/>
                <w:szCs w:val="24"/>
              </w:rPr>
              <w:t>的各过程进行了有效的监视测量，并进行了相应状态的标识，</w:t>
            </w:r>
            <w:r>
              <w:rPr>
                <w:rFonts w:hint="eastAsia" w:ascii="楷体" w:hAnsi="楷体" w:eastAsia="楷体" w:cs="Arial"/>
                <w:sz w:val="24"/>
                <w:szCs w:val="24"/>
                <w:lang w:val="en-US" w:eastAsia="zh-CN"/>
              </w:rPr>
              <w:t>检验报告必须经授权签字人签字后</w:t>
            </w:r>
            <w:r>
              <w:rPr>
                <w:rFonts w:hint="eastAsia" w:ascii="楷体" w:hAnsi="楷体" w:eastAsia="楷体" w:cs="Arial"/>
                <w:sz w:val="24"/>
                <w:szCs w:val="24"/>
              </w:rPr>
              <w:t>才能交付，确保能满足顾客对产品的质量要求。</w:t>
            </w:r>
          </w:p>
          <w:p>
            <w:pPr>
              <w:ind w:firstLine="480" w:firstLineChars="200"/>
              <w:rPr>
                <w:rFonts w:hint="eastAsia" w:ascii="楷体" w:hAnsi="楷体" w:eastAsia="楷体" w:cs="宋体"/>
                <w:sz w:val="24"/>
                <w:szCs w:val="24"/>
              </w:rPr>
            </w:pPr>
            <w:r>
              <w:rPr>
                <w:rFonts w:hint="eastAsia" w:ascii="楷体" w:hAnsi="楷体" w:eastAsia="楷体" w:cs="Arial"/>
                <w:sz w:val="24"/>
                <w:szCs w:val="24"/>
              </w:rPr>
              <w:t>公司产品的监视和测量控制基本符合规定要求。</w:t>
            </w:r>
          </w:p>
        </w:tc>
        <w:tc>
          <w:tcPr>
            <w:tcW w:w="851"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2160" w:type="dxa"/>
            <w:vAlign w:val="top"/>
          </w:tcPr>
          <w:p>
            <w:pPr>
              <w:rPr>
                <w:rFonts w:hint="eastAsia" w:ascii="楷体" w:hAnsi="楷体" w:eastAsia="楷体" w:cs="宋体"/>
                <w:bCs/>
                <w:sz w:val="24"/>
                <w:szCs w:val="24"/>
              </w:rPr>
            </w:pPr>
            <w:r>
              <w:rPr>
                <w:rFonts w:hint="eastAsia" w:ascii="楷体" w:hAnsi="楷体" w:eastAsia="楷体" w:cs="楷体"/>
                <w:sz w:val="24"/>
                <w:szCs w:val="24"/>
              </w:rPr>
              <w:t>不合格输出的控制</w:t>
            </w:r>
          </w:p>
        </w:tc>
        <w:tc>
          <w:tcPr>
            <w:tcW w:w="960" w:type="dxa"/>
            <w:vAlign w:val="top"/>
          </w:tcPr>
          <w:p>
            <w:pPr>
              <w:rPr>
                <w:rFonts w:ascii="楷体" w:hAnsi="楷体" w:eastAsia="楷体" w:cs="宋体"/>
                <w:sz w:val="24"/>
                <w:szCs w:val="24"/>
              </w:rPr>
            </w:pPr>
            <w:r>
              <w:rPr>
                <w:rFonts w:ascii="楷体" w:hAnsi="楷体" w:eastAsia="楷体" w:cs="楷体"/>
                <w:sz w:val="24"/>
                <w:szCs w:val="24"/>
              </w:rPr>
              <w:t>Q8.7</w:t>
            </w:r>
          </w:p>
        </w:tc>
        <w:tc>
          <w:tcPr>
            <w:tcW w:w="10738" w:type="dxa"/>
            <w:vAlign w:val="top"/>
          </w:tcPr>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提供的《不合格品控制程序》中规定了对不合格品的标识、记录、隔离、记录和处置的控制要求。采购检验中发现的不合格，要求做好相应的标识，并及时通知采购人员作退</w:t>
            </w:r>
            <w:r>
              <w:rPr>
                <w:rFonts w:ascii="楷体" w:hAnsi="楷体" w:eastAsia="楷体" w:cs="楷体"/>
                <w:sz w:val="24"/>
                <w:szCs w:val="24"/>
              </w:rPr>
              <w:t>/</w:t>
            </w:r>
            <w:r>
              <w:rPr>
                <w:rFonts w:hint="eastAsia" w:ascii="楷体" w:hAnsi="楷体" w:eastAsia="楷体" w:cs="楷体"/>
                <w:sz w:val="24"/>
                <w:szCs w:val="24"/>
              </w:rPr>
              <w:t>换货处理，</w:t>
            </w:r>
            <w:r>
              <w:rPr>
                <w:rFonts w:hint="eastAsia" w:ascii="楷体" w:hAnsi="楷体" w:eastAsia="楷体" w:cs="楷体"/>
                <w:sz w:val="24"/>
                <w:szCs w:val="24"/>
                <w:lang w:val="en-US" w:eastAsia="zh-CN"/>
              </w:rPr>
              <w:t>检测</w:t>
            </w:r>
            <w:r>
              <w:rPr>
                <w:rFonts w:hint="eastAsia" w:ascii="楷体" w:hAnsi="楷体" w:eastAsia="楷体" w:cs="楷体"/>
                <w:sz w:val="24"/>
                <w:szCs w:val="24"/>
              </w:rPr>
              <w:t>过程和检验</w:t>
            </w:r>
            <w:r>
              <w:rPr>
                <w:rFonts w:hint="eastAsia" w:ascii="楷体" w:hAnsi="楷体" w:eastAsia="楷体" w:cs="楷体"/>
                <w:sz w:val="24"/>
                <w:szCs w:val="24"/>
                <w:lang w:val="en-US" w:eastAsia="zh-CN"/>
              </w:rPr>
              <w:t>报告</w:t>
            </w:r>
            <w:r>
              <w:rPr>
                <w:rFonts w:hint="eastAsia" w:ascii="楷体" w:hAnsi="楷体" w:eastAsia="楷体" w:cs="楷体"/>
                <w:sz w:val="24"/>
                <w:szCs w:val="24"/>
              </w:rPr>
              <w:t>过程中发现的少量不合格品作重新配比或报废处理，批量的不合格品要求填写“不合格处理单”，记录不合格品名称、规格</w:t>
            </w:r>
            <w:r>
              <w:rPr>
                <w:rFonts w:ascii="楷体" w:hAnsi="楷体" w:eastAsia="楷体" w:cs="楷体"/>
                <w:sz w:val="24"/>
                <w:szCs w:val="24"/>
              </w:rPr>
              <w:t>/</w:t>
            </w:r>
            <w:r>
              <w:rPr>
                <w:rFonts w:hint="eastAsia" w:ascii="楷体" w:hAnsi="楷体" w:eastAsia="楷体" w:cs="楷体"/>
                <w:sz w:val="24"/>
                <w:szCs w:val="24"/>
              </w:rPr>
              <w:t>型号、数量、不合格事实、评审处置措施，验证结果等。</w:t>
            </w:r>
          </w:p>
          <w:p>
            <w:pPr>
              <w:ind w:firstLine="480" w:firstLineChars="200"/>
              <w:rPr>
                <w:rFonts w:hint="eastAsia" w:ascii="楷体" w:hAnsi="楷体" w:eastAsia="楷体" w:cs="宋体"/>
                <w:sz w:val="24"/>
                <w:szCs w:val="24"/>
              </w:rPr>
            </w:pPr>
          </w:p>
        </w:tc>
        <w:tc>
          <w:tcPr>
            <w:tcW w:w="851"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2160" w:type="dxa"/>
          </w:tcPr>
          <w:p>
            <w:pPr>
              <w:rPr>
                <w:rFonts w:ascii="楷体" w:hAnsi="楷体" w:eastAsia="楷体" w:cs="宋体"/>
                <w:sz w:val="24"/>
                <w:szCs w:val="24"/>
              </w:rPr>
            </w:pPr>
            <w:r>
              <w:rPr>
                <w:rFonts w:hint="eastAsia" w:ascii="楷体" w:hAnsi="楷体" w:eastAsia="楷体" w:cs="宋体"/>
                <w:bCs/>
                <w:sz w:val="24"/>
                <w:szCs w:val="24"/>
              </w:rPr>
              <w:t>环境和职业健康安全运行控制</w:t>
            </w:r>
          </w:p>
        </w:tc>
        <w:tc>
          <w:tcPr>
            <w:tcW w:w="960" w:type="dxa"/>
          </w:tcPr>
          <w:p>
            <w:pPr>
              <w:rPr>
                <w:rFonts w:ascii="楷体" w:hAnsi="楷体" w:eastAsia="楷体" w:cs="宋体"/>
                <w:b/>
                <w:sz w:val="24"/>
                <w:szCs w:val="24"/>
              </w:rPr>
            </w:pPr>
            <w:r>
              <w:rPr>
                <w:rFonts w:ascii="楷体" w:hAnsi="楷体" w:eastAsia="楷体" w:cs="宋体"/>
                <w:b/>
                <w:sz w:val="24"/>
                <w:szCs w:val="24"/>
              </w:rPr>
              <w:t>ES8.1</w:t>
            </w:r>
          </w:p>
          <w:p>
            <w:pPr>
              <w:rPr>
                <w:rFonts w:ascii="楷体" w:hAnsi="楷体" w:eastAsia="楷体" w:cs="宋体"/>
                <w:b/>
                <w:sz w:val="24"/>
                <w:szCs w:val="24"/>
              </w:rPr>
            </w:pPr>
          </w:p>
          <w:p>
            <w:pPr>
              <w:rPr>
                <w:rFonts w:ascii="楷体" w:hAnsi="楷体" w:eastAsia="楷体" w:cs="宋体"/>
                <w:sz w:val="24"/>
                <w:szCs w:val="24"/>
              </w:rPr>
            </w:pPr>
          </w:p>
        </w:tc>
        <w:tc>
          <w:tcPr>
            <w:tcW w:w="10738" w:type="dxa"/>
          </w:tcPr>
          <w:p>
            <w:pPr>
              <w:spacing w:line="360" w:lineRule="auto"/>
              <w:ind w:firstLine="421"/>
              <w:rPr>
                <w:rFonts w:ascii="楷体" w:hAnsi="楷体" w:eastAsia="楷体" w:cs="宋体"/>
                <w:sz w:val="24"/>
                <w:szCs w:val="24"/>
              </w:rPr>
            </w:pPr>
            <w:r>
              <w:rPr>
                <w:rFonts w:hint="eastAsia" w:ascii="楷体" w:hAnsi="楷体" w:eastAsia="楷体" w:cs="宋体"/>
                <w:sz w:val="24"/>
                <w:szCs w:val="24"/>
              </w:rPr>
              <w:t>编制与环境、安全体系运行控制有关的文件有</w:t>
            </w:r>
            <w:r>
              <w:rPr>
                <w:rFonts w:hint="eastAsia" w:ascii="楷体" w:hAnsi="楷体" w:eastAsia="楷体" w:cs="楷体"/>
                <w:sz w:val="24"/>
                <w:szCs w:val="24"/>
              </w:rPr>
              <w:t>运行控制程序、废弃物控制程序、噪声控制程序、消防控制程序、劳动防护用品控制程序、资源能源控制程序、应急准备和响应控制程序、化学品储存使用管理办法、</w:t>
            </w:r>
            <w:r>
              <w:rPr>
                <w:rFonts w:hint="eastAsia" w:ascii="楷体" w:hAnsi="楷体" w:eastAsia="楷体" w:cs="楷体"/>
                <w:sz w:val="24"/>
                <w:szCs w:val="24"/>
                <w:lang w:val="en-US" w:eastAsia="zh-CN"/>
              </w:rPr>
              <w:t>化学废弃</w:t>
            </w:r>
            <w:r>
              <w:rPr>
                <w:rFonts w:hint="eastAsia" w:ascii="楷体" w:hAnsi="楷体" w:eastAsia="楷体" w:cs="楷体"/>
                <w:sz w:val="24"/>
                <w:szCs w:val="24"/>
              </w:rPr>
              <w:t>垃圾处理</w:t>
            </w:r>
            <w:r>
              <w:rPr>
                <w:rFonts w:ascii="楷体" w:hAnsi="楷体" w:eastAsia="楷体" w:cs="楷体"/>
                <w:sz w:val="24"/>
                <w:szCs w:val="24"/>
              </w:rPr>
              <w:t>/</w:t>
            </w:r>
            <w:r>
              <w:rPr>
                <w:rFonts w:hint="eastAsia" w:ascii="楷体" w:hAnsi="楷体" w:eastAsia="楷体" w:cs="楷体"/>
                <w:sz w:val="24"/>
                <w:szCs w:val="24"/>
              </w:rPr>
              <w:t>利用作业指导书、员工职业健康及劳动保护管理规定、应急预案</w:t>
            </w:r>
            <w:r>
              <w:rPr>
                <w:rFonts w:hint="eastAsia" w:ascii="楷体" w:hAnsi="楷体" w:eastAsia="楷体" w:cs="宋体"/>
                <w:sz w:val="24"/>
                <w:szCs w:val="24"/>
              </w:rPr>
              <w:t>等。</w:t>
            </w:r>
          </w:p>
          <w:p>
            <w:pPr>
              <w:jc w:val="center"/>
              <w:rPr>
                <w:rFonts w:ascii="楷体" w:hAnsi="楷体" w:eastAsia="楷体" w:cs="宋体"/>
                <w:sz w:val="24"/>
                <w:szCs w:val="24"/>
              </w:rPr>
            </w:pPr>
            <w:r>
              <w:rPr>
                <w:rFonts w:hint="eastAsia" w:ascii="楷体" w:hAnsi="楷体" w:eastAsia="楷体" w:cs="宋体"/>
                <w:sz w:val="24"/>
                <w:szCs w:val="24"/>
              </w:rPr>
              <w:t>提供了</w:t>
            </w:r>
            <w:r>
              <w:rPr>
                <w:rFonts w:ascii="楷体" w:hAnsi="楷体" w:eastAsia="楷体" w:cs="宋体"/>
                <w:sz w:val="24"/>
                <w:szCs w:val="24"/>
              </w:rPr>
              <w:t xml:space="preserve"> </w:t>
            </w:r>
            <w:r>
              <w:rPr>
                <w:rFonts w:hint="eastAsia" w:ascii="楷体" w:hAnsi="楷体" w:eastAsia="楷体" w:cs="宋体"/>
                <w:sz w:val="24"/>
                <w:szCs w:val="24"/>
              </w:rPr>
              <w:t>《</w:t>
            </w:r>
            <w:r>
              <w:rPr>
                <w:rFonts w:hint="eastAsia" w:ascii="楷体" w:hAnsi="楷体" w:eastAsia="楷体"/>
                <w:bCs/>
                <w:sz w:val="24"/>
                <w:szCs w:val="24"/>
              </w:rPr>
              <w:t>环境目标、指标</w:t>
            </w:r>
            <w:r>
              <w:rPr>
                <w:rFonts w:ascii="楷体" w:hAnsi="楷体" w:eastAsia="楷体"/>
                <w:bCs/>
                <w:sz w:val="24"/>
                <w:szCs w:val="24"/>
              </w:rPr>
              <w:t>/</w:t>
            </w:r>
            <w:r>
              <w:rPr>
                <w:rFonts w:hint="eastAsia" w:ascii="楷体" w:hAnsi="楷体" w:eastAsia="楷体"/>
                <w:bCs/>
                <w:sz w:val="24"/>
                <w:szCs w:val="24"/>
              </w:rPr>
              <w:t>职业健康安全目标与管理方案及实施情况一览表</w:t>
            </w:r>
            <w:r>
              <w:rPr>
                <w:rFonts w:hint="eastAsia" w:ascii="楷体" w:hAnsi="楷体" w:eastAsia="楷体" w:cs="宋体"/>
                <w:sz w:val="24"/>
                <w:szCs w:val="24"/>
              </w:rPr>
              <w:t>》，</w:t>
            </w:r>
            <w:r>
              <w:rPr>
                <w:rFonts w:ascii="楷体" w:hAnsi="楷体" w:eastAsia="楷体" w:cs="宋体"/>
                <w:sz w:val="24"/>
                <w:szCs w:val="24"/>
              </w:rPr>
              <w:t xml:space="preserve"> </w:t>
            </w:r>
            <w:r>
              <w:rPr>
                <w:rFonts w:hint="eastAsia" w:ascii="楷体" w:hAnsi="楷体" w:eastAsia="楷体" w:cs="宋体"/>
                <w:sz w:val="24"/>
                <w:szCs w:val="24"/>
              </w:rPr>
              <w:t>管理方案内容包括如下：环境安全目标、环境安全指标、管理措施、完成时间、责任部门等内容。具有一定的可操作性。</w:t>
            </w:r>
          </w:p>
          <w:p>
            <w:pPr>
              <w:spacing w:line="360" w:lineRule="auto"/>
              <w:rPr>
                <w:rFonts w:ascii="楷体" w:hAnsi="楷体" w:eastAsia="楷体"/>
                <w:sz w:val="24"/>
                <w:szCs w:val="24"/>
              </w:rPr>
            </w:pPr>
            <w:r>
              <w:rPr>
                <w:rFonts w:hint="eastAsia" w:ascii="楷体" w:hAnsi="楷体" w:eastAsia="楷体" w:cs="宋体"/>
                <w:sz w:val="24"/>
                <w:szCs w:val="24"/>
                <w:lang w:val="en-US" w:eastAsia="zh-CN"/>
              </w:rPr>
              <w:t>一、</w:t>
            </w:r>
            <w:r>
              <w:rPr>
                <w:rFonts w:hint="eastAsia" w:ascii="楷体" w:hAnsi="楷体" w:eastAsia="楷体" w:cs="宋体"/>
                <w:sz w:val="24"/>
                <w:szCs w:val="24"/>
              </w:rPr>
              <w:t>对</w:t>
            </w:r>
            <w:r>
              <w:rPr>
                <w:rFonts w:hint="eastAsia" w:ascii="楷体" w:hAnsi="楷体" w:eastAsia="楷体"/>
                <w:sz w:val="24"/>
                <w:szCs w:val="24"/>
              </w:rPr>
              <w:t>固体废弃物分类处置。</w:t>
            </w:r>
            <w:r>
              <w:rPr>
                <w:rFonts w:ascii="楷体" w:hAnsi="楷体" w:eastAsia="楷体" w:cs="宋体"/>
                <w:sz w:val="24"/>
                <w:szCs w:val="24"/>
              </w:rPr>
              <w:t xml:space="preserve"> </w:t>
            </w:r>
            <w:r>
              <w:rPr>
                <w:rFonts w:hint="eastAsia" w:ascii="楷体" w:hAnsi="楷体" w:eastAsia="楷体" w:cs="宋体"/>
                <w:sz w:val="24"/>
                <w:szCs w:val="24"/>
              </w:rPr>
              <w:t>采取措施如下：</w:t>
            </w:r>
            <w:r>
              <w:rPr>
                <w:rFonts w:ascii="楷体" w:hAnsi="楷体" w:eastAsia="楷体"/>
                <w:sz w:val="24"/>
                <w:szCs w:val="24"/>
              </w:rPr>
              <w:t>1</w:t>
            </w:r>
            <w:r>
              <w:rPr>
                <w:rFonts w:hint="eastAsia" w:ascii="楷体" w:hAnsi="楷体" w:eastAsia="楷体"/>
                <w:sz w:val="24"/>
                <w:szCs w:val="24"/>
              </w:rPr>
              <w:t>、</w:t>
            </w:r>
            <w:r>
              <w:rPr>
                <w:rFonts w:ascii="楷体" w:hAnsi="楷体" w:eastAsia="楷体"/>
                <w:sz w:val="24"/>
                <w:szCs w:val="24"/>
              </w:rPr>
              <w:t xml:space="preserve"> </w:t>
            </w:r>
            <w:r>
              <w:rPr>
                <w:rFonts w:hint="eastAsia" w:ascii="楷体" w:hAnsi="楷体" w:eastAsia="楷体"/>
                <w:sz w:val="24"/>
                <w:szCs w:val="24"/>
              </w:rPr>
              <w:t>对全体员工进行关于固体废弃物分类要求的培训；</w:t>
            </w:r>
          </w:p>
          <w:p>
            <w:pPr>
              <w:tabs>
                <w:tab w:val="center" w:pos="4535"/>
                <w:tab w:val="left" w:pos="7128"/>
              </w:tabs>
              <w:adjustRightInd w:val="0"/>
              <w:spacing w:line="360" w:lineRule="auto"/>
              <w:textAlignment w:val="baseline"/>
              <w:rPr>
                <w:rFonts w:ascii="楷体" w:hAnsi="楷体" w:eastAsia="楷体"/>
                <w:sz w:val="24"/>
                <w:szCs w:val="24"/>
              </w:rPr>
            </w:pPr>
            <w:r>
              <w:rPr>
                <w:rFonts w:ascii="楷体" w:hAnsi="楷体" w:eastAsia="楷体"/>
                <w:sz w:val="24"/>
                <w:szCs w:val="24"/>
              </w:rPr>
              <w:t>2</w:t>
            </w:r>
            <w:r>
              <w:rPr>
                <w:rFonts w:hint="eastAsia" w:ascii="楷体" w:hAnsi="楷体" w:eastAsia="楷体"/>
                <w:sz w:val="24"/>
                <w:szCs w:val="24"/>
              </w:rPr>
              <w:t>、固体废弃物排放管理规定加强固体废弃物管理。</w:t>
            </w:r>
          </w:p>
          <w:p>
            <w:pPr>
              <w:tabs>
                <w:tab w:val="center" w:pos="4535"/>
                <w:tab w:val="left" w:pos="7128"/>
              </w:tabs>
              <w:adjustRightInd w:val="0"/>
              <w:spacing w:line="360" w:lineRule="auto"/>
              <w:textAlignment w:val="baseline"/>
              <w:rPr>
                <w:rFonts w:ascii="楷体" w:hAnsi="楷体" w:eastAsia="楷体"/>
                <w:sz w:val="24"/>
                <w:szCs w:val="24"/>
              </w:rPr>
            </w:pPr>
            <w:r>
              <w:rPr>
                <w:rFonts w:ascii="楷体" w:hAnsi="楷体" w:eastAsia="楷体"/>
                <w:sz w:val="24"/>
                <w:szCs w:val="24"/>
              </w:rPr>
              <w:t>3</w:t>
            </w:r>
            <w:r>
              <w:rPr>
                <w:rFonts w:hint="eastAsia" w:ascii="楷体" w:hAnsi="楷体" w:eastAsia="楷体"/>
                <w:sz w:val="24"/>
                <w:szCs w:val="24"/>
              </w:rPr>
              <w:t>、危险固体废弃物实现分类管理：</w:t>
            </w:r>
          </w:p>
          <w:p>
            <w:pPr>
              <w:tabs>
                <w:tab w:val="center" w:pos="4535"/>
                <w:tab w:val="left" w:pos="7128"/>
              </w:tabs>
              <w:adjustRightInd w:val="0"/>
              <w:spacing w:line="360" w:lineRule="auto"/>
              <w:textAlignment w:val="baseline"/>
              <w:rPr>
                <w:rFonts w:ascii="楷体" w:hAnsi="楷体" w:eastAsia="楷体"/>
                <w:sz w:val="24"/>
                <w:szCs w:val="24"/>
              </w:rPr>
            </w:pPr>
            <w:r>
              <w:rPr>
                <w:rFonts w:hint="eastAsia" w:ascii="楷体" w:hAnsi="楷体" w:eastAsia="楷体"/>
                <w:sz w:val="24"/>
                <w:szCs w:val="24"/>
              </w:rPr>
              <w:t>（</w:t>
            </w:r>
            <w:r>
              <w:rPr>
                <w:rFonts w:ascii="楷体" w:hAnsi="楷体" w:eastAsia="楷体"/>
                <w:sz w:val="24"/>
                <w:szCs w:val="24"/>
              </w:rPr>
              <w:t>1</w:t>
            </w:r>
            <w:r>
              <w:rPr>
                <w:rFonts w:hint="eastAsia" w:ascii="楷体" w:hAnsi="楷体" w:eastAsia="楷体"/>
                <w:sz w:val="24"/>
                <w:szCs w:val="24"/>
              </w:rPr>
              <w:t>）建立一般固体废弃物的分类标准及管理规定；</w:t>
            </w:r>
          </w:p>
          <w:p>
            <w:pPr>
              <w:tabs>
                <w:tab w:val="center" w:pos="4535"/>
                <w:tab w:val="left" w:pos="7128"/>
              </w:tabs>
              <w:adjustRightInd w:val="0"/>
              <w:spacing w:line="360" w:lineRule="auto"/>
              <w:textAlignment w:val="baseline"/>
              <w:rPr>
                <w:rFonts w:hint="default" w:ascii="楷体" w:hAnsi="楷体" w:eastAsia="楷体"/>
                <w:sz w:val="24"/>
                <w:szCs w:val="24"/>
                <w:lang w:val="en-US" w:eastAsia="zh-CN"/>
              </w:rPr>
            </w:pPr>
            <w:r>
              <w:rPr>
                <w:rFonts w:hint="eastAsia" w:ascii="楷体" w:hAnsi="楷体" w:eastAsia="楷体"/>
                <w:sz w:val="24"/>
                <w:szCs w:val="24"/>
              </w:rPr>
              <w:t>（</w:t>
            </w:r>
            <w:r>
              <w:rPr>
                <w:rFonts w:ascii="楷体" w:hAnsi="楷体" w:eastAsia="楷体"/>
                <w:sz w:val="24"/>
                <w:szCs w:val="24"/>
              </w:rPr>
              <w:t>2</w:t>
            </w:r>
            <w:r>
              <w:rPr>
                <w:rFonts w:hint="eastAsia" w:ascii="楷体" w:hAnsi="楷体" w:eastAsia="楷体"/>
                <w:sz w:val="24"/>
                <w:szCs w:val="24"/>
              </w:rPr>
              <w:t>）不可回收利用的、应及应分类推放、明确标识、到达一定数量后送环卫部门处置或按其指定的方法进行处置；</w:t>
            </w:r>
            <w:r>
              <w:rPr>
                <w:rFonts w:hint="eastAsia" w:ascii="楷体" w:hAnsi="楷体" w:eastAsia="楷体"/>
                <w:sz w:val="24"/>
                <w:szCs w:val="24"/>
                <w:lang w:val="en-US" w:eastAsia="zh-CN"/>
              </w:rPr>
              <w:t>提供废弃物处置合同，合同有效期限为2021.12.17，符合要求。</w:t>
            </w:r>
          </w:p>
          <w:p>
            <w:pPr>
              <w:spacing w:line="400" w:lineRule="exact"/>
              <w:rPr>
                <w:rFonts w:ascii="楷体" w:hAnsi="楷体" w:eastAsia="楷体" w:cs="宋体"/>
                <w:sz w:val="24"/>
                <w:szCs w:val="24"/>
              </w:rPr>
            </w:pPr>
            <w:r>
              <w:rPr>
                <w:rFonts w:hint="eastAsia" w:ascii="楷体" w:hAnsi="楷体" w:eastAsia="楷体"/>
                <w:sz w:val="24"/>
                <w:szCs w:val="24"/>
                <w:lang w:eastAsia="zh-CN"/>
              </w:rPr>
              <w:t>（</w:t>
            </w:r>
            <w:r>
              <w:rPr>
                <w:rFonts w:hint="eastAsia" w:ascii="楷体" w:hAnsi="楷体" w:eastAsia="楷体"/>
                <w:sz w:val="24"/>
                <w:szCs w:val="24"/>
                <w:lang w:val="en-US" w:eastAsia="zh-CN"/>
              </w:rPr>
              <w:t>3</w:t>
            </w:r>
            <w:r>
              <w:rPr>
                <w:rFonts w:hint="eastAsia" w:ascii="楷体" w:hAnsi="楷体" w:eastAsia="楷体"/>
                <w:sz w:val="24"/>
                <w:szCs w:val="24"/>
                <w:lang w:eastAsia="zh-CN"/>
              </w:rPr>
              <w:t>）</w:t>
            </w:r>
            <w:r>
              <w:rPr>
                <w:rFonts w:hint="eastAsia" w:ascii="楷体" w:hAnsi="楷体" w:eastAsia="楷体"/>
                <w:sz w:val="24"/>
                <w:szCs w:val="24"/>
              </w:rPr>
              <w:t>预计费用</w:t>
            </w:r>
            <w:r>
              <w:rPr>
                <w:rFonts w:ascii="楷体" w:hAnsi="楷体" w:eastAsia="楷体"/>
                <w:sz w:val="24"/>
                <w:szCs w:val="24"/>
              </w:rPr>
              <w:t>1</w:t>
            </w:r>
            <w:r>
              <w:rPr>
                <w:rFonts w:hint="eastAsia" w:ascii="楷体" w:hAnsi="楷体" w:eastAsia="楷体"/>
                <w:sz w:val="24"/>
                <w:szCs w:val="24"/>
              </w:rPr>
              <w:t>万元。</w:t>
            </w:r>
            <w:r>
              <w:rPr>
                <w:rFonts w:hint="eastAsia" w:ascii="楷体" w:hAnsi="楷体" w:eastAsia="楷体" w:cs="宋体"/>
                <w:sz w:val="24"/>
                <w:szCs w:val="24"/>
              </w:rPr>
              <w:t>完成情况：于</w:t>
            </w:r>
            <w:r>
              <w:rPr>
                <w:rFonts w:hint="eastAsia" w:ascii="楷体" w:hAnsi="楷体" w:eastAsia="楷体" w:cs="宋体"/>
                <w:sz w:val="24"/>
                <w:szCs w:val="24"/>
                <w:lang w:val="en-US" w:eastAsia="zh-CN"/>
              </w:rPr>
              <w:t>2021</w:t>
            </w:r>
            <w:r>
              <w:rPr>
                <w:rFonts w:hint="eastAsia" w:ascii="楷体" w:hAnsi="楷体" w:eastAsia="楷体" w:cs="宋体"/>
                <w:sz w:val="24"/>
                <w:szCs w:val="24"/>
              </w:rPr>
              <w:t>年</w:t>
            </w:r>
            <w:r>
              <w:rPr>
                <w:rFonts w:hint="eastAsia" w:ascii="楷体" w:hAnsi="楷体" w:eastAsia="楷体" w:cs="宋体"/>
                <w:sz w:val="24"/>
                <w:szCs w:val="24"/>
                <w:lang w:val="en-US" w:eastAsia="zh-CN"/>
              </w:rPr>
              <w:t>7</w:t>
            </w:r>
            <w:r>
              <w:rPr>
                <w:rFonts w:hint="eastAsia" w:ascii="楷体" w:hAnsi="楷体" w:eastAsia="楷体" w:cs="宋体"/>
                <w:sz w:val="24"/>
                <w:szCs w:val="24"/>
              </w:rPr>
              <w:t>月</w:t>
            </w:r>
            <w:r>
              <w:rPr>
                <w:rFonts w:ascii="楷体" w:hAnsi="楷体" w:eastAsia="楷体" w:cs="宋体"/>
                <w:sz w:val="24"/>
                <w:szCs w:val="24"/>
              </w:rPr>
              <w:t>3</w:t>
            </w:r>
            <w:r>
              <w:rPr>
                <w:rFonts w:hint="eastAsia" w:ascii="楷体" w:hAnsi="楷体" w:eastAsia="楷体" w:cs="宋体"/>
                <w:sz w:val="24"/>
                <w:szCs w:val="24"/>
                <w:lang w:val="en-US" w:eastAsia="zh-CN"/>
              </w:rPr>
              <w:t>0</w:t>
            </w:r>
            <w:r>
              <w:rPr>
                <w:rFonts w:hint="eastAsia" w:ascii="楷体" w:hAnsi="楷体" w:eastAsia="楷体" w:cs="宋体"/>
                <w:sz w:val="24"/>
                <w:szCs w:val="24"/>
              </w:rPr>
              <w:t>日对</w:t>
            </w:r>
            <w:r>
              <w:rPr>
                <w:rFonts w:hint="eastAsia" w:ascii="楷体" w:hAnsi="楷体" w:eastAsia="楷体" w:cs="宋体"/>
                <w:sz w:val="24"/>
                <w:szCs w:val="24"/>
                <w:lang w:val="en-US" w:eastAsia="zh-CN"/>
              </w:rPr>
              <w:t>检测产生的</w:t>
            </w:r>
            <w:r>
              <w:rPr>
                <w:rFonts w:hint="eastAsia" w:ascii="楷体" w:hAnsi="楷体" w:eastAsia="楷体"/>
                <w:sz w:val="24"/>
                <w:szCs w:val="24"/>
                <w:lang w:val="en-US" w:eastAsia="zh-CN"/>
              </w:rPr>
              <w:t>危</w:t>
            </w:r>
            <w:r>
              <w:rPr>
                <w:rFonts w:hint="eastAsia" w:ascii="楷体" w:hAnsi="楷体" w:eastAsia="楷体"/>
                <w:sz w:val="24"/>
                <w:szCs w:val="24"/>
              </w:rPr>
              <w:t>废弃物排</w:t>
            </w:r>
            <w:r>
              <w:rPr>
                <w:rFonts w:hint="eastAsia" w:ascii="楷体" w:hAnsi="楷体" w:eastAsia="楷体" w:cs="宋体"/>
                <w:sz w:val="24"/>
                <w:szCs w:val="24"/>
              </w:rPr>
              <w:t>控制检查，符合要求。</w:t>
            </w:r>
          </w:p>
          <w:p>
            <w:pPr>
              <w:tabs>
                <w:tab w:val="center" w:pos="4535"/>
                <w:tab w:val="left" w:pos="7128"/>
              </w:tabs>
              <w:adjustRightInd w:val="0"/>
              <w:spacing w:line="360" w:lineRule="auto"/>
              <w:textAlignment w:val="baseline"/>
              <w:rPr>
                <w:rFonts w:ascii="楷体" w:hAnsi="楷体" w:eastAsia="楷体"/>
                <w:sz w:val="24"/>
                <w:szCs w:val="24"/>
              </w:rPr>
            </w:pPr>
            <w:r>
              <w:rPr>
                <w:rFonts w:hint="eastAsia" w:ascii="楷体" w:hAnsi="楷体" w:eastAsia="楷体" w:cs="宋体"/>
                <w:sz w:val="24"/>
                <w:szCs w:val="24"/>
                <w:lang w:val="en-US" w:eastAsia="zh-CN"/>
              </w:rPr>
              <w:t>二</w:t>
            </w:r>
            <w:r>
              <w:rPr>
                <w:rFonts w:hint="eastAsia" w:ascii="楷体" w:hAnsi="楷体" w:eastAsia="楷体" w:cs="宋体"/>
                <w:sz w:val="24"/>
                <w:szCs w:val="24"/>
              </w:rPr>
              <w:t>、对火灾采取措施如下：</w:t>
            </w:r>
            <w:r>
              <w:rPr>
                <w:rFonts w:ascii="楷体" w:hAnsi="楷体" w:eastAsia="楷体"/>
                <w:sz w:val="24"/>
                <w:szCs w:val="24"/>
              </w:rPr>
              <w:t>1</w:t>
            </w:r>
            <w:r>
              <w:rPr>
                <w:rFonts w:hint="eastAsia" w:ascii="楷体" w:hAnsi="楷体" w:eastAsia="楷体"/>
                <w:sz w:val="24"/>
                <w:szCs w:val="24"/>
              </w:rPr>
              <w:t>、制定火灾应急预案，并进行演练；</w:t>
            </w:r>
          </w:p>
          <w:p>
            <w:pPr>
              <w:tabs>
                <w:tab w:val="center" w:pos="4535"/>
                <w:tab w:val="left" w:pos="7128"/>
              </w:tabs>
              <w:adjustRightInd w:val="0"/>
              <w:spacing w:line="360" w:lineRule="auto"/>
              <w:textAlignment w:val="baseline"/>
              <w:rPr>
                <w:rFonts w:ascii="楷体" w:hAnsi="楷体" w:eastAsia="楷体"/>
                <w:sz w:val="24"/>
                <w:szCs w:val="24"/>
              </w:rPr>
            </w:pPr>
            <w:r>
              <w:rPr>
                <w:rFonts w:ascii="楷体" w:hAnsi="楷体" w:eastAsia="楷体"/>
                <w:sz w:val="24"/>
                <w:szCs w:val="24"/>
              </w:rPr>
              <w:t>2</w:t>
            </w:r>
            <w:r>
              <w:rPr>
                <w:rFonts w:hint="eastAsia" w:ascii="楷体" w:hAnsi="楷体" w:eastAsia="楷体"/>
                <w:sz w:val="24"/>
                <w:szCs w:val="24"/>
              </w:rPr>
              <w:t>、按照年度培训计划对管理人员和操作人员进行火灾消防应急演习培训，提高人员安全防火应急措施知识；</w:t>
            </w:r>
          </w:p>
          <w:p>
            <w:pPr>
              <w:tabs>
                <w:tab w:val="center" w:pos="4535"/>
                <w:tab w:val="left" w:pos="7128"/>
              </w:tabs>
              <w:adjustRightInd w:val="0"/>
              <w:spacing w:line="360" w:lineRule="auto"/>
              <w:textAlignment w:val="baseline"/>
              <w:rPr>
                <w:rFonts w:ascii="楷体" w:hAnsi="楷体" w:eastAsia="楷体"/>
                <w:sz w:val="24"/>
                <w:szCs w:val="24"/>
              </w:rPr>
            </w:pPr>
            <w:r>
              <w:rPr>
                <w:rFonts w:ascii="楷体" w:hAnsi="楷体" w:eastAsia="楷体"/>
                <w:sz w:val="24"/>
                <w:szCs w:val="24"/>
              </w:rPr>
              <w:t>3</w:t>
            </w:r>
            <w:r>
              <w:rPr>
                <w:rFonts w:hint="eastAsia" w:ascii="楷体" w:hAnsi="楷体" w:eastAsia="楷体"/>
                <w:sz w:val="24"/>
                <w:szCs w:val="24"/>
              </w:rPr>
              <w:t>、公司各部门配备灭火器并悬挂履历卡；</w:t>
            </w:r>
            <w:r>
              <w:rPr>
                <w:rFonts w:hint="eastAsia" w:ascii="楷体" w:hAnsi="楷体" w:eastAsia="楷体"/>
                <w:color w:val="auto"/>
                <w:sz w:val="24"/>
                <w:szCs w:val="24"/>
              </w:rPr>
              <w:t>每一个月检查一次配备的灭火器，</w:t>
            </w:r>
            <w:r>
              <w:rPr>
                <w:rFonts w:hint="eastAsia" w:ascii="楷体" w:hAnsi="楷体" w:eastAsia="楷体"/>
                <w:sz w:val="24"/>
                <w:szCs w:val="24"/>
              </w:rPr>
              <w:t>对不合格的及时更换确保发生火灾事故时能有效控制；</w:t>
            </w:r>
          </w:p>
          <w:p>
            <w:pPr>
              <w:spacing w:line="400" w:lineRule="exact"/>
              <w:rPr>
                <w:rFonts w:ascii="楷体" w:hAnsi="楷体" w:eastAsia="楷体"/>
                <w:sz w:val="24"/>
                <w:szCs w:val="24"/>
              </w:rPr>
            </w:pPr>
            <w:r>
              <w:rPr>
                <w:rFonts w:ascii="楷体" w:hAnsi="楷体" w:eastAsia="楷体"/>
                <w:sz w:val="24"/>
                <w:szCs w:val="24"/>
              </w:rPr>
              <w:t>4</w:t>
            </w:r>
            <w:r>
              <w:rPr>
                <w:rFonts w:hint="eastAsia" w:ascii="楷体" w:hAnsi="楷体" w:eastAsia="楷体"/>
                <w:sz w:val="24"/>
                <w:szCs w:val="24"/>
              </w:rPr>
              <w:t>、预计费用</w:t>
            </w:r>
            <w:r>
              <w:rPr>
                <w:rFonts w:hint="eastAsia" w:ascii="楷体" w:hAnsi="楷体" w:eastAsia="楷体"/>
                <w:sz w:val="24"/>
                <w:szCs w:val="24"/>
                <w:lang w:val="en-US" w:eastAsia="zh-CN"/>
              </w:rPr>
              <w:t>2</w:t>
            </w:r>
            <w:r>
              <w:rPr>
                <w:rFonts w:hint="eastAsia" w:ascii="楷体" w:hAnsi="楷体" w:eastAsia="楷体"/>
                <w:sz w:val="24"/>
                <w:szCs w:val="24"/>
              </w:rPr>
              <w:t>千元。</w:t>
            </w:r>
            <w:r>
              <w:rPr>
                <w:rFonts w:hint="eastAsia" w:ascii="楷体" w:hAnsi="楷体" w:eastAsia="楷体" w:cs="宋体"/>
                <w:sz w:val="24"/>
                <w:szCs w:val="24"/>
              </w:rPr>
              <w:t>完成情况：于</w:t>
            </w:r>
            <w:r>
              <w:rPr>
                <w:rFonts w:hint="eastAsia" w:ascii="楷体" w:hAnsi="楷体" w:eastAsia="楷体" w:cs="宋体"/>
                <w:sz w:val="24"/>
                <w:szCs w:val="24"/>
                <w:lang w:val="en-US" w:eastAsia="zh-CN"/>
              </w:rPr>
              <w:t>2021</w:t>
            </w:r>
            <w:r>
              <w:rPr>
                <w:rFonts w:hint="eastAsia" w:ascii="楷体" w:hAnsi="楷体" w:eastAsia="楷体" w:cs="宋体"/>
                <w:sz w:val="24"/>
                <w:szCs w:val="24"/>
              </w:rPr>
              <w:t>年</w:t>
            </w:r>
            <w:r>
              <w:rPr>
                <w:rFonts w:hint="eastAsia" w:ascii="楷体" w:hAnsi="楷体" w:eastAsia="楷体" w:cs="宋体"/>
                <w:sz w:val="24"/>
                <w:szCs w:val="24"/>
                <w:lang w:val="en-US" w:eastAsia="zh-CN"/>
              </w:rPr>
              <w:t>7</w:t>
            </w:r>
            <w:r>
              <w:rPr>
                <w:rFonts w:hint="eastAsia" w:ascii="楷体" w:hAnsi="楷体" w:eastAsia="楷体" w:cs="宋体"/>
                <w:sz w:val="24"/>
                <w:szCs w:val="24"/>
              </w:rPr>
              <w:t>月</w:t>
            </w:r>
            <w:r>
              <w:rPr>
                <w:rFonts w:ascii="楷体" w:hAnsi="楷体" w:eastAsia="楷体" w:cs="宋体"/>
                <w:sz w:val="24"/>
                <w:szCs w:val="24"/>
              </w:rPr>
              <w:t>3</w:t>
            </w:r>
            <w:r>
              <w:rPr>
                <w:rFonts w:hint="eastAsia" w:ascii="楷体" w:hAnsi="楷体" w:eastAsia="楷体" w:cs="宋体"/>
                <w:sz w:val="24"/>
                <w:szCs w:val="24"/>
                <w:lang w:val="en-US" w:eastAsia="zh-CN"/>
              </w:rPr>
              <w:t>0</w:t>
            </w:r>
            <w:r>
              <w:rPr>
                <w:rFonts w:hint="eastAsia" w:ascii="楷体" w:hAnsi="楷体" w:eastAsia="楷体" w:cs="宋体"/>
                <w:sz w:val="24"/>
                <w:szCs w:val="24"/>
              </w:rPr>
              <w:t>日对</w:t>
            </w:r>
            <w:r>
              <w:rPr>
                <w:rFonts w:hint="eastAsia" w:ascii="楷体" w:hAnsi="楷体" w:eastAsia="楷体" w:cs="宋体"/>
                <w:sz w:val="24"/>
                <w:szCs w:val="24"/>
                <w:lang w:val="en-US" w:eastAsia="zh-CN"/>
              </w:rPr>
              <w:t>公司消防</w:t>
            </w:r>
            <w:r>
              <w:rPr>
                <w:rFonts w:hint="eastAsia" w:ascii="楷体" w:hAnsi="楷体" w:eastAsia="楷体" w:cs="宋体"/>
                <w:sz w:val="24"/>
                <w:szCs w:val="24"/>
              </w:rPr>
              <w:t>控制检查，符合要求。</w:t>
            </w:r>
          </w:p>
          <w:p>
            <w:pPr>
              <w:tabs>
                <w:tab w:val="center" w:pos="4535"/>
                <w:tab w:val="left" w:pos="7128"/>
              </w:tabs>
              <w:adjustRightInd w:val="0"/>
              <w:spacing w:line="360" w:lineRule="auto"/>
              <w:textAlignment w:val="baseline"/>
              <w:rPr>
                <w:rFonts w:ascii="楷体" w:hAnsi="楷体" w:eastAsia="楷体"/>
                <w:sz w:val="24"/>
                <w:szCs w:val="24"/>
              </w:rPr>
            </w:pPr>
            <w:r>
              <w:rPr>
                <w:rFonts w:hint="eastAsia" w:ascii="楷体" w:hAnsi="楷体" w:eastAsia="楷体" w:cs="宋体"/>
                <w:sz w:val="24"/>
                <w:szCs w:val="24"/>
                <w:lang w:val="en-US" w:eastAsia="zh-CN"/>
              </w:rPr>
              <w:t>三</w:t>
            </w:r>
            <w:r>
              <w:rPr>
                <w:rFonts w:hint="eastAsia" w:ascii="楷体" w:hAnsi="楷体" w:eastAsia="楷体" w:cs="宋体"/>
                <w:sz w:val="24"/>
                <w:szCs w:val="24"/>
              </w:rPr>
              <w:t>、对触电采取措施如下：</w:t>
            </w:r>
            <w:r>
              <w:rPr>
                <w:rFonts w:ascii="楷体" w:hAnsi="楷体" w:eastAsia="楷体"/>
                <w:sz w:val="24"/>
                <w:szCs w:val="24"/>
              </w:rPr>
              <w:t>1</w:t>
            </w:r>
            <w:r>
              <w:rPr>
                <w:rFonts w:hint="eastAsia" w:ascii="楷体" w:hAnsi="楷体" w:eastAsia="楷体"/>
                <w:sz w:val="24"/>
                <w:szCs w:val="24"/>
              </w:rPr>
              <w:t>、认真贯彻执行《施工现场临时用电安全技术规范》（</w:t>
            </w:r>
            <w:r>
              <w:rPr>
                <w:rFonts w:ascii="楷体" w:hAnsi="楷体" w:eastAsia="楷体"/>
                <w:sz w:val="24"/>
                <w:szCs w:val="24"/>
              </w:rPr>
              <w:t>JGJ46-05</w:t>
            </w:r>
            <w:r>
              <w:rPr>
                <w:rFonts w:hint="eastAsia" w:ascii="楷体" w:hAnsi="楷体" w:eastAsia="楷体"/>
                <w:sz w:val="24"/>
                <w:szCs w:val="24"/>
              </w:rPr>
              <w:t>）</w:t>
            </w:r>
          </w:p>
          <w:p>
            <w:pPr>
              <w:tabs>
                <w:tab w:val="center" w:pos="4535"/>
                <w:tab w:val="left" w:pos="7128"/>
              </w:tabs>
              <w:adjustRightInd w:val="0"/>
              <w:spacing w:line="360" w:lineRule="auto"/>
              <w:textAlignment w:val="baseline"/>
              <w:rPr>
                <w:rFonts w:hint="default" w:ascii="楷体" w:hAnsi="楷体" w:eastAsia="楷体"/>
                <w:sz w:val="24"/>
                <w:szCs w:val="24"/>
                <w:lang w:val="en-US" w:eastAsia="zh-CN"/>
              </w:rPr>
            </w:pPr>
            <w:r>
              <w:rPr>
                <w:rFonts w:ascii="楷体" w:hAnsi="楷体" w:eastAsia="楷体"/>
                <w:sz w:val="24"/>
                <w:szCs w:val="24"/>
              </w:rPr>
              <w:t>2</w:t>
            </w:r>
            <w:r>
              <w:rPr>
                <w:rFonts w:hint="eastAsia" w:ascii="楷体" w:hAnsi="楷体" w:eastAsia="楷体"/>
                <w:sz w:val="24"/>
                <w:szCs w:val="24"/>
              </w:rPr>
              <w:t>、特种作业人员，应遵守《特种人员安全技术考核管理规则》（</w:t>
            </w:r>
            <w:r>
              <w:rPr>
                <w:rFonts w:ascii="楷体" w:hAnsi="楷体" w:eastAsia="楷体"/>
                <w:sz w:val="24"/>
                <w:szCs w:val="24"/>
              </w:rPr>
              <w:t>GB5306-85</w:t>
            </w:r>
            <w:r>
              <w:rPr>
                <w:rFonts w:hint="eastAsia" w:ascii="楷体" w:hAnsi="楷体" w:eastAsia="楷体"/>
                <w:sz w:val="24"/>
                <w:szCs w:val="24"/>
              </w:rPr>
              <w:t>）中的各项规定。经培训合格、持证上岗。</w:t>
            </w:r>
            <w:r>
              <w:rPr>
                <w:rFonts w:hint="eastAsia" w:ascii="楷体" w:hAnsi="楷体" w:eastAsia="楷体"/>
                <w:sz w:val="24"/>
                <w:szCs w:val="24"/>
                <w:lang w:val="en-US" w:eastAsia="zh-CN"/>
              </w:rPr>
              <w:t>提供电工操作证：</w:t>
            </w:r>
            <w:r>
              <w:rPr>
                <w:rFonts w:hint="eastAsia" w:ascii="楷体" w:hAnsi="楷体" w:eastAsia="楷体"/>
                <w:color w:val="auto"/>
                <w:sz w:val="24"/>
                <w:szCs w:val="24"/>
                <w:lang w:val="en-US" w:eastAsia="zh-CN"/>
              </w:rPr>
              <w:t>黄闽，证号：T362124197008112333，有效期限：2025.9.16</w:t>
            </w:r>
          </w:p>
          <w:p>
            <w:pPr>
              <w:tabs>
                <w:tab w:val="center" w:pos="4535"/>
                <w:tab w:val="left" w:pos="7128"/>
              </w:tabs>
              <w:adjustRightInd w:val="0"/>
              <w:spacing w:line="360" w:lineRule="auto"/>
              <w:textAlignment w:val="baseline"/>
              <w:rPr>
                <w:rFonts w:ascii="楷体" w:hAnsi="楷体" w:eastAsia="楷体"/>
                <w:sz w:val="24"/>
                <w:szCs w:val="24"/>
              </w:rPr>
            </w:pPr>
            <w:r>
              <w:rPr>
                <w:rFonts w:ascii="楷体" w:hAnsi="楷体" w:eastAsia="楷体"/>
                <w:sz w:val="24"/>
                <w:szCs w:val="24"/>
              </w:rPr>
              <w:t>3</w:t>
            </w:r>
            <w:r>
              <w:rPr>
                <w:rFonts w:hint="eastAsia" w:ascii="楷体" w:hAnsi="楷体" w:eastAsia="楷体"/>
                <w:sz w:val="24"/>
                <w:szCs w:val="24"/>
              </w:rPr>
              <w:t>、加强带电设备的防护和检查，采用保护接地和保护接零并安装漏电保护器等。</w:t>
            </w:r>
          </w:p>
          <w:p>
            <w:pPr>
              <w:tabs>
                <w:tab w:val="center" w:pos="4535"/>
                <w:tab w:val="left" w:pos="7128"/>
              </w:tabs>
              <w:adjustRightInd w:val="0"/>
              <w:spacing w:line="360" w:lineRule="auto"/>
              <w:textAlignment w:val="baseline"/>
              <w:rPr>
                <w:rFonts w:ascii="楷体" w:hAnsi="楷体" w:eastAsia="楷体"/>
                <w:sz w:val="24"/>
                <w:szCs w:val="24"/>
              </w:rPr>
            </w:pPr>
            <w:r>
              <w:rPr>
                <w:rFonts w:ascii="楷体" w:hAnsi="楷体" w:eastAsia="楷体"/>
                <w:sz w:val="24"/>
                <w:szCs w:val="24"/>
              </w:rPr>
              <w:t>4</w:t>
            </w:r>
            <w:r>
              <w:rPr>
                <w:rFonts w:hint="eastAsia" w:ascii="楷体" w:hAnsi="楷体" w:eastAsia="楷体"/>
                <w:sz w:val="24"/>
                <w:szCs w:val="24"/>
              </w:rPr>
              <w:t>、检修作业保护应采用（文字、数字、符号、色彩）的警告牌警告其它人员正在检修，并穿戴好自已的绝缘鞋、手套等防护用品。</w:t>
            </w:r>
          </w:p>
          <w:p>
            <w:pPr>
              <w:tabs>
                <w:tab w:val="center" w:pos="4535"/>
                <w:tab w:val="left" w:pos="7128"/>
              </w:tabs>
              <w:adjustRightInd w:val="0"/>
              <w:spacing w:line="360" w:lineRule="auto"/>
              <w:textAlignment w:val="baseline"/>
              <w:rPr>
                <w:rFonts w:ascii="楷体" w:hAnsi="楷体" w:eastAsia="楷体"/>
                <w:sz w:val="24"/>
                <w:szCs w:val="24"/>
              </w:rPr>
            </w:pPr>
            <w:r>
              <w:rPr>
                <w:rFonts w:ascii="楷体" w:hAnsi="楷体" w:eastAsia="楷体"/>
                <w:sz w:val="24"/>
                <w:szCs w:val="24"/>
              </w:rPr>
              <w:t>5</w:t>
            </w:r>
            <w:r>
              <w:rPr>
                <w:rFonts w:hint="eastAsia" w:ascii="楷体" w:hAnsi="楷体" w:eastAsia="楷体"/>
                <w:sz w:val="24"/>
                <w:szCs w:val="24"/>
              </w:rPr>
              <w:t>、临时用电应有可靠的接地或防零措施。</w:t>
            </w:r>
          </w:p>
          <w:p>
            <w:pPr>
              <w:spacing w:line="360" w:lineRule="auto"/>
              <w:rPr>
                <w:rFonts w:ascii="楷体" w:hAnsi="楷体" w:eastAsia="楷体" w:cs="宋体"/>
                <w:sz w:val="24"/>
                <w:szCs w:val="24"/>
              </w:rPr>
            </w:pPr>
            <w:r>
              <w:rPr>
                <w:rFonts w:ascii="楷体" w:hAnsi="楷体" w:eastAsia="楷体"/>
                <w:sz w:val="24"/>
                <w:szCs w:val="24"/>
              </w:rPr>
              <w:t>6</w:t>
            </w:r>
            <w:r>
              <w:rPr>
                <w:rFonts w:hint="eastAsia" w:ascii="楷体" w:hAnsi="楷体" w:eastAsia="楷体"/>
                <w:sz w:val="24"/>
                <w:szCs w:val="24"/>
              </w:rPr>
              <w:t>、预计费用</w:t>
            </w:r>
            <w:r>
              <w:rPr>
                <w:rFonts w:ascii="楷体" w:hAnsi="楷体" w:eastAsia="楷体"/>
                <w:sz w:val="24"/>
                <w:szCs w:val="24"/>
              </w:rPr>
              <w:t>5</w:t>
            </w:r>
            <w:r>
              <w:rPr>
                <w:rFonts w:hint="eastAsia" w:ascii="楷体" w:hAnsi="楷体" w:eastAsia="楷体"/>
                <w:sz w:val="24"/>
                <w:szCs w:val="24"/>
              </w:rPr>
              <w:t>千元。</w:t>
            </w:r>
            <w:r>
              <w:rPr>
                <w:rFonts w:hint="eastAsia" w:ascii="楷体" w:hAnsi="楷体" w:eastAsia="楷体" w:cs="宋体"/>
                <w:sz w:val="24"/>
                <w:szCs w:val="24"/>
              </w:rPr>
              <w:t>完成情况：于</w:t>
            </w:r>
            <w:r>
              <w:rPr>
                <w:rFonts w:hint="eastAsia" w:ascii="楷体" w:hAnsi="楷体" w:eastAsia="楷体" w:cs="宋体"/>
                <w:sz w:val="24"/>
                <w:szCs w:val="24"/>
                <w:lang w:val="en-US" w:eastAsia="zh-CN"/>
              </w:rPr>
              <w:t>2021</w:t>
            </w:r>
            <w:r>
              <w:rPr>
                <w:rFonts w:hint="eastAsia" w:ascii="楷体" w:hAnsi="楷体" w:eastAsia="楷体" w:cs="宋体"/>
                <w:sz w:val="24"/>
                <w:szCs w:val="24"/>
              </w:rPr>
              <w:t>年</w:t>
            </w:r>
            <w:r>
              <w:rPr>
                <w:rFonts w:hint="eastAsia" w:ascii="楷体" w:hAnsi="楷体" w:eastAsia="楷体" w:cs="宋体"/>
                <w:sz w:val="24"/>
                <w:szCs w:val="24"/>
                <w:lang w:val="en-US" w:eastAsia="zh-CN"/>
              </w:rPr>
              <w:t>7</w:t>
            </w:r>
            <w:r>
              <w:rPr>
                <w:rFonts w:hint="eastAsia" w:ascii="楷体" w:hAnsi="楷体" w:eastAsia="楷体" w:cs="宋体"/>
                <w:sz w:val="24"/>
                <w:szCs w:val="24"/>
              </w:rPr>
              <w:t>月</w:t>
            </w:r>
            <w:r>
              <w:rPr>
                <w:rFonts w:ascii="楷体" w:hAnsi="楷体" w:eastAsia="楷体" w:cs="宋体"/>
                <w:sz w:val="24"/>
                <w:szCs w:val="24"/>
              </w:rPr>
              <w:t>3</w:t>
            </w:r>
            <w:r>
              <w:rPr>
                <w:rFonts w:hint="eastAsia" w:ascii="楷体" w:hAnsi="楷体" w:eastAsia="楷体" w:cs="宋体"/>
                <w:sz w:val="24"/>
                <w:szCs w:val="24"/>
                <w:lang w:val="en-US" w:eastAsia="zh-CN"/>
              </w:rPr>
              <w:t>0</w:t>
            </w:r>
            <w:r>
              <w:rPr>
                <w:rFonts w:hint="eastAsia" w:ascii="楷体" w:hAnsi="楷体" w:eastAsia="楷体" w:cs="宋体"/>
                <w:sz w:val="24"/>
                <w:szCs w:val="24"/>
              </w:rPr>
              <w:t>日对</w:t>
            </w:r>
            <w:r>
              <w:rPr>
                <w:rFonts w:hint="eastAsia" w:ascii="楷体" w:hAnsi="楷体" w:eastAsia="楷体" w:cs="宋体"/>
                <w:sz w:val="24"/>
                <w:szCs w:val="24"/>
                <w:lang w:val="en-US" w:eastAsia="zh-CN"/>
              </w:rPr>
              <w:t>公司用电</w:t>
            </w:r>
            <w:r>
              <w:rPr>
                <w:rFonts w:hint="eastAsia" w:ascii="楷体" w:hAnsi="楷体" w:eastAsia="楷体" w:cs="宋体"/>
                <w:sz w:val="24"/>
                <w:szCs w:val="24"/>
              </w:rPr>
              <w:t>控制检查，符合要求。</w:t>
            </w:r>
          </w:p>
          <w:p>
            <w:pPr>
              <w:autoSpaceDE w:val="0"/>
              <w:autoSpaceDN w:val="0"/>
              <w:adjustRightInd w:val="0"/>
              <w:spacing w:line="360" w:lineRule="auto"/>
              <w:rPr>
                <w:rFonts w:ascii="楷体" w:hAnsi="楷体" w:eastAsia="楷体"/>
                <w:sz w:val="24"/>
                <w:szCs w:val="24"/>
              </w:rPr>
            </w:pPr>
            <w:r>
              <w:rPr>
                <w:rFonts w:hint="eastAsia" w:ascii="楷体" w:hAnsi="楷体" w:eastAsia="楷体"/>
                <w:sz w:val="24"/>
                <w:szCs w:val="24"/>
                <w:lang w:val="en-US" w:eastAsia="zh-CN"/>
              </w:rPr>
              <w:t>四</w:t>
            </w:r>
            <w:r>
              <w:rPr>
                <w:rFonts w:hint="eastAsia" w:ascii="楷体" w:hAnsi="楷体" w:eastAsia="楷体"/>
                <w:sz w:val="24"/>
                <w:szCs w:val="24"/>
              </w:rPr>
              <w:t>、对</w:t>
            </w:r>
            <w:r>
              <w:rPr>
                <w:rFonts w:hint="eastAsia" w:ascii="楷体" w:hAnsi="楷体" w:eastAsia="楷体"/>
                <w:sz w:val="24"/>
                <w:szCs w:val="24"/>
                <w:lang w:val="en-US" w:eastAsia="zh-CN"/>
              </w:rPr>
              <w:t>化学伤害</w:t>
            </w:r>
            <w:r>
              <w:rPr>
                <w:rFonts w:hint="eastAsia" w:ascii="楷体" w:hAnsi="楷体" w:eastAsia="楷体"/>
                <w:sz w:val="24"/>
                <w:szCs w:val="24"/>
              </w:rPr>
              <w:t>（</w:t>
            </w:r>
            <w:r>
              <w:rPr>
                <w:rFonts w:hint="eastAsia" w:ascii="楷体" w:hAnsi="楷体" w:eastAsia="楷体"/>
                <w:sz w:val="24"/>
                <w:szCs w:val="24"/>
                <w:lang w:val="en-US" w:eastAsia="zh-CN"/>
              </w:rPr>
              <w:t>接触化学品</w:t>
            </w:r>
            <w:r>
              <w:rPr>
                <w:rFonts w:hint="eastAsia" w:ascii="楷体" w:hAnsi="楷体" w:eastAsia="楷体"/>
                <w:sz w:val="24"/>
                <w:szCs w:val="24"/>
              </w:rPr>
              <w:t>）</w:t>
            </w:r>
            <w:r>
              <w:rPr>
                <w:rFonts w:hint="eastAsia" w:ascii="楷体" w:hAnsi="楷体" w:eastAsia="楷体" w:cs="宋体"/>
                <w:sz w:val="24"/>
                <w:szCs w:val="24"/>
              </w:rPr>
              <w:t>采取措施如下：</w:t>
            </w:r>
            <w:r>
              <w:rPr>
                <w:rFonts w:ascii="楷体" w:hAnsi="楷体" w:eastAsia="楷体"/>
                <w:sz w:val="24"/>
                <w:szCs w:val="24"/>
              </w:rPr>
              <w:t>1</w:t>
            </w:r>
            <w:r>
              <w:rPr>
                <w:rFonts w:hint="eastAsia" w:ascii="楷体" w:hAnsi="楷体" w:eastAsia="楷体"/>
                <w:sz w:val="24"/>
                <w:szCs w:val="24"/>
              </w:rPr>
              <w:t>、对公司相关人员开展职业病知识培训，提高对职业病防治意识和能力</w:t>
            </w:r>
          </w:p>
          <w:p>
            <w:pPr>
              <w:autoSpaceDE w:val="0"/>
              <w:autoSpaceDN w:val="0"/>
              <w:adjustRightInd w:val="0"/>
              <w:spacing w:line="360" w:lineRule="auto"/>
              <w:rPr>
                <w:rFonts w:ascii="楷体" w:hAnsi="楷体" w:eastAsia="楷体"/>
                <w:sz w:val="24"/>
                <w:szCs w:val="24"/>
              </w:rPr>
            </w:pPr>
            <w:r>
              <w:rPr>
                <w:rFonts w:ascii="楷体" w:hAnsi="楷体" w:eastAsia="楷体"/>
                <w:sz w:val="24"/>
                <w:szCs w:val="24"/>
              </w:rPr>
              <w:t>2</w:t>
            </w:r>
            <w:r>
              <w:rPr>
                <w:rFonts w:hint="eastAsia" w:ascii="楷体" w:hAnsi="楷体" w:eastAsia="楷体"/>
                <w:sz w:val="24"/>
                <w:szCs w:val="24"/>
              </w:rPr>
              <w:t>、实验室</w:t>
            </w:r>
            <w:r>
              <w:rPr>
                <w:rFonts w:ascii="楷体" w:hAnsi="楷体" w:eastAsia="楷体"/>
                <w:sz w:val="24"/>
                <w:szCs w:val="24"/>
              </w:rPr>
              <w:t>/</w:t>
            </w:r>
            <w:r>
              <w:rPr>
                <w:rFonts w:hint="eastAsia" w:ascii="楷体" w:hAnsi="楷体" w:eastAsia="楷体"/>
                <w:sz w:val="24"/>
                <w:szCs w:val="24"/>
              </w:rPr>
              <w:t>车间相关工作人员要求佩戴口罩、</w:t>
            </w:r>
            <w:r>
              <w:rPr>
                <w:rFonts w:hint="eastAsia" w:ascii="楷体" w:hAnsi="楷体" w:eastAsia="楷体"/>
                <w:sz w:val="24"/>
                <w:szCs w:val="24"/>
                <w:lang w:val="en-US" w:eastAsia="zh-CN"/>
              </w:rPr>
              <w:t>工作服</w:t>
            </w:r>
            <w:r>
              <w:rPr>
                <w:rFonts w:hint="eastAsia" w:ascii="楷体" w:hAnsi="楷体" w:eastAsia="楷体"/>
                <w:sz w:val="24"/>
                <w:szCs w:val="24"/>
              </w:rPr>
              <w:t>、在操作完毕后进行操作室，避免长时间逗留在高分贝场所。</w:t>
            </w:r>
          </w:p>
          <w:p>
            <w:pPr>
              <w:autoSpaceDE w:val="0"/>
              <w:autoSpaceDN w:val="0"/>
              <w:adjustRightInd w:val="0"/>
              <w:spacing w:line="360" w:lineRule="auto"/>
              <w:rPr>
                <w:rFonts w:ascii="楷体" w:hAnsi="楷体" w:eastAsia="楷体"/>
                <w:sz w:val="24"/>
                <w:szCs w:val="24"/>
              </w:rPr>
            </w:pPr>
            <w:r>
              <w:rPr>
                <w:rFonts w:hint="eastAsia" w:ascii="楷体" w:hAnsi="楷体" w:eastAsia="楷体"/>
                <w:sz w:val="24"/>
                <w:szCs w:val="24"/>
                <w:lang w:val="en-US" w:eastAsia="zh-CN"/>
              </w:rPr>
              <w:t>3</w:t>
            </w:r>
            <w:r>
              <w:rPr>
                <w:rFonts w:hint="eastAsia" w:ascii="楷体" w:hAnsi="楷体" w:eastAsia="楷体"/>
                <w:sz w:val="24"/>
                <w:szCs w:val="24"/>
              </w:rPr>
              <w:t>、对</w:t>
            </w:r>
            <w:r>
              <w:rPr>
                <w:rFonts w:hint="eastAsia" w:ascii="楷体" w:hAnsi="楷体" w:eastAsia="楷体"/>
                <w:sz w:val="24"/>
                <w:szCs w:val="24"/>
                <w:lang w:val="en-US" w:eastAsia="zh-CN"/>
              </w:rPr>
              <w:t>检测</w:t>
            </w:r>
            <w:r>
              <w:rPr>
                <w:rFonts w:hint="eastAsia" w:ascii="楷体" w:hAnsi="楷体" w:eastAsia="楷体"/>
                <w:sz w:val="24"/>
                <w:szCs w:val="24"/>
              </w:rPr>
              <w:t>场所实施每天清扫卫生，及时清理生活垃圾，保持生产场所清洁卫生。</w:t>
            </w:r>
          </w:p>
          <w:p>
            <w:pPr>
              <w:autoSpaceDE w:val="0"/>
              <w:autoSpaceDN w:val="0"/>
              <w:adjustRightInd w:val="0"/>
              <w:spacing w:line="360" w:lineRule="auto"/>
              <w:rPr>
                <w:rFonts w:ascii="楷体" w:hAnsi="楷体" w:eastAsia="楷体"/>
                <w:sz w:val="24"/>
                <w:szCs w:val="24"/>
              </w:rPr>
            </w:pPr>
            <w:r>
              <w:rPr>
                <w:rFonts w:ascii="楷体" w:hAnsi="楷体" w:eastAsia="楷体"/>
                <w:sz w:val="24"/>
                <w:szCs w:val="24"/>
              </w:rPr>
              <w:t>5</w:t>
            </w:r>
            <w:r>
              <w:rPr>
                <w:rFonts w:hint="eastAsia" w:ascii="楷体" w:hAnsi="楷体" w:eastAsia="楷体"/>
                <w:sz w:val="24"/>
                <w:szCs w:val="24"/>
              </w:rPr>
              <w:t>、及时发放劳保用品（口罩、</w:t>
            </w:r>
            <w:r>
              <w:rPr>
                <w:rFonts w:hint="eastAsia" w:ascii="楷体" w:hAnsi="楷体" w:eastAsia="楷体"/>
                <w:sz w:val="24"/>
                <w:szCs w:val="24"/>
                <w:lang w:val="en-US" w:eastAsia="zh-CN"/>
              </w:rPr>
              <w:t>工作服</w:t>
            </w:r>
            <w:r>
              <w:rPr>
                <w:rFonts w:hint="eastAsia" w:ascii="楷体" w:hAnsi="楷体" w:eastAsia="楷体"/>
                <w:sz w:val="24"/>
                <w:szCs w:val="24"/>
              </w:rPr>
              <w:t>），做好人身防护，防止职业病；积极锻炼身体，提高免疫能力。</w:t>
            </w:r>
          </w:p>
          <w:p>
            <w:pPr>
              <w:autoSpaceDE w:val="0"/>
              <w:autoSpaceDN w:val="0"/>
              <w:adjustRightInd w:val="0"/>
              <w:spacing w:line="360" w:lineRule="auto"/>
              <w:rPr>
                <w:rFonts w:ascii="楷体" w:hAnsi="楷体" w:eastAsia="楷体"/>
                <w:sz w:val="24"/>
                <w:szCs w:val="24"/>
              </w:rPr>
            </w:pPr>
            <w:r>
              <w:rPr>
                <w:rFonts w:ascii="楷体" w:hAnsi="楷体" w:eastAsia="楷体"/>
                <w:sz w:val="24"/>
                <w:szCs w:val="24"/>
              </w:rPr>
              <w:t>6</w:t>
            </w:r>
            <w:r>
              <w:rPr>
                <w:rFonts w:hint="eastAsia" w:ascii="楷体" w:hAnsi="楷体" w:eastAsia="楷体"/>
                <w:sz w:val="24"/>
                <w:szCs w:val="24"/>
              </w:rPr>
              <w:t>、对于</w:t>
            </w:r>
            <w:r>
              <w:rPr>
                <w:rFonts w:hint="eastAsia" w:ascii="楷体" w:hAnsi="楷体" w:eastAsia="楷体"/>
                <w:sz w:val="24"/>
                <w:szCs w:val="24"/>
                <w:lang w:val="en-US" w:eastAsia="zh-CN"/>
              </w:rPr>
              <w:t>检测</w:t>
            </w:r>
            <w:r>
              <w:rPr>
                <w:rFonts w:hint="eastAsia" w:ascii="楷体" w:hAnsi="楷体" w:eastAsia="楷体"/>
                <w:sz w:val="24"/>
                <w:szCs w:val="24"/>
              </w:rPr>
              <w:t>操作人员及时检查是否有发烧等异常情况，如有及时到医院检查、确认，如有异常，及时采取隔离措施，防治传染病疫情的蔓延。</w:t>
            </w:r>
          </w:p>
          <w:p>
            <w:pPr>
              <w:autoSpaceDE w:val="0"/>
              <w:autoSpaceDN w:val="0"/>
              <w:adjustRightInd w:val="0"/>
              <w:spacing w:line="360" w:lineRule="auto"/>
              <w:rPr>
                <w:rFonts w:hint="default" w:ascii="楷体" w:hAnsi="楷体" w:eastAsia="楷体"/>
                <w:sz w:val="24"/>
                <w:szCs w:val="24"/>
                <w:lang w:val="en-US" w:eastAsia="zh-CN"/>
              </w:rPr>
            </w:pPr>
            <w:r>
              <w:rPr>
                <w:rFonts w:ascii="楷体" w:hAnsi="楷体" w:eastAsia="楷体"/>
                <w:sz w:val="24"/>
                <w:szCs w:val="24"/>
              </w:rPr>
              <w:t>7</w:t>
            </w:r>
            <w:r>
              <w:rPr>
                <w:rFonts w:hint="eastAsia" w:ascii="楷体" w:hAnsi="楷体" w:eastAsia="楷体"/>
                <w:sz w:val="24"/>
                <w:szCs w:val="24"/>
              </w:rPr>
              <w:t>、组织对员工进行职业健康体检。</w:t>
            </w:r>
            <w:r>
              <w:rPr>
                <w:rFonts w:hint="eastAsia" w:ascii="楷体" w:hAnsi="楷体" w:eastAsia="楷体"/>
                <w:sz w:val="24"/>
                <w:szCs w:val="24"/>
                <w:lang w:val="en-US" w:eastAsia="zh-CN"/>
              </w:rPr>
              <w:t>今年已制定体检计划，近期将组织员工体检，进行了口头提醒。</w:t>
            </w:r>
          </w:p>
          <w:p>
            <w:pPr>
              <w:rPr>
                <w:rFonts w:ascii="楷体" w:hAnsi="楷体" w:eastAsia="楷体" w:cs="宋体"/>
                <w:sz w:val="24"/>
                <w:szCs w:val="24"/>
              </w:rPr>
            </w:pPr>
            <w:r>
              <w:rPr>
                <w:rFonts w:ascii="楷体" w:hAnsi="楷体" w:eastAsia="楷体"/>
                <w:sz w:val="24"/>
                <w:szCs w:val="24"/>
              </w:rPr>
              <w:t>8</w:t>
            </w:r>
            <w:r>
              <w:rPr>
                <w:rFonts w:hint="eastAsia" w:ascii="楷体" w:hAnsi="楷体" w:eastAsia="楷体"/>
                <w:sz w:val="24"/>
                <w:szCs w:val="24"/>
              </w:rPr>
              <w:t>、预计费用</w:t>
            </w:r>
            <w:r>
              <w:rPr>
                <w:rFonts w:ascii="楷体" w:hAnsi="楷体" w:eastAsia="楷体"/>
                <w:sz w:val="24"/>
                <w:szCs w:val="24"/>
              </w:rPr>
              <w:t>5</w:t>
            </w:r>
            <w:r>
              <w:rPr>
                <w:rFonts w:hint="eastAsia" w:ascii="楷体" w:hAnsi="楷体" w:eastAsia="楷体"/>
                <w:sz w:val="24"/>
                <w:szCs w:val="24"/>
              </w:rPr>
              <w:t>千元。</w:t>
            </w:r>
          </w:p>
          <w:p>
            <w:pPr>
              <w:spacing w:line="360" w:lineRule="auto"/>
              <w:rPr>
                <w:rFonts w:ascii="楷体" w:hAnsi="楷体" w:eastAsia="楷体" w:cs="宋体"/>
                <w:sz w:val="24"/>
                <w:szCs w:val="24"/>
              </w:rPr>
            </w:pPr>
            <w:r>
              <w:rPr>
                <w:rFonts w:hint="eastAsia" w:ascii="楷体" w:hAnsi="楷体" w:eastAsia="楷体" w:cs="宋体"/>
                <w:sz w:val="24"/>
                <w:szCs w:val="24"/>
                <w:lang w:val="en-US" w:eastAsia="zh-CN"/>
              </w:rPr>
              <w:t>五</w:t>
            </w:r>
            <w:r>
              <w:rPr>
                <w:rFonts w:hint="eastAsia" w:ascii="楷体" w:hAnsi="楷体" w:eastAsia="楷体" w:cs="宋体"/>
                <w:sz w:val="24"/>
                <w:szCs w:val="24"/>
              </w:rPr>
              <w:t>、现场运行控制：</w:t>
            </w:r>
          </w:p>
          <w:p>
            <w:pPr>
              <w:spacing w:line="360" w:lineRule="auto"/>
              <w:ind w:firstLine="480" w:firstLineChars="200"/>
              <w:rPr>
                <w:rFonts w:hint="eastAsia" w:ascii="楷体" w:hAnsi="楷体" w:eastAsia="楷体" w:cs="Arial"/>
                <w:sz w:val="24"/>
                <w:szCs w:val="24"/>
              </w:rPr>
            </w:pPr>
            <w:r>
              <w:rPr>
                <w:rFonts w:hint="eastAsia" w:ascii="楷体" w:hAnsi="楷体" w:eastAsia="楷体" w:cs="Arial"/>
                <w:sz w:val="24"/>
                <w:szCs w:val="24"/>
              </w:rPr>
              <w:t>现场巡视办公及</w:t>
            </w:r>
            <w:r>
              <w:rPr>
                <w:rFonts w:hint="eastAsia" w:ascii="楷体" w:hAnsi="楷体" w:eastAsia="楷体" w:cs="Arial"/>
                <w:sz w:val="24"/>
                <w:szCs w:val="24"/>
                <w:lang w:val="en-US" w:eastAsia="zh-CN"/>
              </w:rPr>
              <w:t>检测</w:t>
            </w:r>
            <w:r>
              <w:rPr>
                <w:rFonts w:hint="eastAsia" w:ascii="楷体" w:hAnsi="楷体" w:eastAsia="楷体" w:cs="Arial"/>
                <w:sz w:val="24"/>
                <w:szCs w:val="24"/>
              </w:rPr>
              <w:t>区域配备有灭火器和消防栓多个，各</w:t>
            </w:r>
            <w:r>
              <w:rPr>
                <w:rFonts w:hint="eastAsia" w:ascii="楷体" w:hAnsi="楷体" w:eastAsia="楷体" w:cs="Arial"/>
                <w:sz w:val="24"/>
                <w:szCs w:val="24"/>
                <w:lang w:val="en-US" w:eastAsia="zh-CN"/>
              </w:rPr>
              <w:t>检测室</w:t>
            </w:r>
            <w:r>
              <w:rPr>
                <w:rFonts w:hint="eastAsia" w:ascii="楷体" w:hAnsi="楷体" w:eastAsia="楷体" w:cs="Arial"/>
                <w:sz w:val="24"/>
                <w:szCs w:val="24"/>
              </w:rPr>
              <w:t>均配有灭火器。</w:t>
            </w:r>
          </w:p>
          <w:p>
            <w:pPr>
              <w:spacing w:line="360" w:lineRule="auto"/>
              <w:ind w:firstLine="480" w:firstLineChars="200"/>
              <w:rPr>
                <w:rFonts w:hint="default" w:ascii="楷体" w:hAnsi="楷体" w:eastAsia="楷体" w:cs="Arial"/>
                <w:sz w:val="24"/>
                <w:szCs w:val="24"/>
                <w:lang w:val="en-US" w:eastAsia="zh-CN"/>
              </w:rPr>
            </w:pPr>
            <w:r>
              <w:rPr>
                <w:rFonts w:hint="eastAsia" w:ascii="楷体" w:hAnsi="楷体" w:eastAsia="楷体" w:cs="Arial"/>
                <w:sz w:val="24"/>
                <w:szCs w:val="24"/>
                <w:lang w:val="en-US" w:eastAsia="zh-CN"/>
              </w:rPr>
              <w:t>危险化学品仓库实行双门双锁、进出等规范的管理，现场查看帐、物、卡相符，符合要求。</w:t>
            </w:r>
          </w:p>
          <w:p>
            <w:pPr>
              <w:spacing w:line="360" w:lineRule="auto"/>
              <w:ind w:firstLine="360" w:firstLineChars="150"/>
              <w:rPr>
                <w:rFonts w:ascii="楷体" w:hAnsi="楷体" w:eastAsia="楷体"/>
                <w:sz w:val="24"/>
                <w:szCs w:val="24"/>
              </w:rPr>
            </w:pPr>
            <w:r>
              <w:rPr>
                <w:rFonts w:hint="eastAsia" w:ascii="楷体" w:hAnsi="楷体" w:eastAsia="楷体"/>
                <w:sz w:val="24"/>
                <w:szCs w:val="24"/>
              </w:rPr>
              <w:t>现场查看各工序设备运转正常，人员操作方法合理，并佩带相应的防护措施，如耳塞、口罩、手套等。操作人员穿戴有工作衣、工作鞋等安全防护用品。</w:t>
            </w:r>
          </w:p>
          <w:p>
            <w:pPr>
              <w:spacing w:line="360" w:lineRule="auto"/>
              <w:ind w:firstLine="360" w:firstLineChars="150"/>
              <w:rPr>
                <w:rFonts w:ascii="楷体" w:hAnsi="楷体" w:eastAsia="楷体"/>
                <w:sz w:val="24"/>
                <w:szCs w:val="24"/>
              </w:rPr>
            </w:pPr>
            <w:r>
              <w:rPr>
                <w:rFonts w:hint="eastAsia" w:ascii="楷体" w:hAnsi="楷体" w:eastAsia="楷体"/>
                <w:sz w:val="24"/>
                <w:szCs w:val="24"/>
              </w:rPr>
              <w:t>各</w:t>
            </w:r>
            <w:r>
              <w:rPr>
                <w:rFonts w:hint="eastAsia" w:ascii="楷体" w:hAnsi="楷体" w:eastAsia="楷体"/>
                <w:sz w:val="24"/>
                <w:szCs w:val="24"/>
                <w:lang w:val="en-US" w:eastAsia="zh-CN"/>
              </w:rPr>
              <w:t>检测室</w:t>
            </w:r>
            <w:r>
              <w:rPr>
                <w:rFonts w:hint="eastAsia" w:ascii="楷体" w:hAnsi="楷体" w:eastAsia="楷体"/>
                <w:sz w:val="24"/>
                <w:szCs w:val="24"/>
              </w:rPr>
              <w:t>安全设施设有提示说明，方便取用，未发现遮挡消防设施和挤占消防通道的情况。</w:t>
            </w:r>
          </w:p>
          <w:p>
            <w:pPr>
              <w:spacing w:line="360" w:lineRule="auto"/>
              <w:ind w:firstLine="421"/>
              <w:rPr>
                <w:rFonts w:ascii="楷体" w:hAnsi="楷体" w:eastAsia="楷体" w:cs="宋体"/>
                <w:sz w:val="24"/>
                <w:szCs w:val="24"/>
              </w:rPr>
            </w:pPr>
            <w:r>
              <w:rPr>
                <w:rFonts w:hint="eastAsia" w:ascii="楷体" w:hAnsi="楷体" w:eastAsia="楷体" w:cs="宋体"/>
                <w:sz w:val="24"/>
                <w:szCs w:val="24"/>
                <w:lang w:val="en-US" w:eastAsia="zh-CN"/>
              </w:rPr>
              <w:t>检测室内</w:t>
            </w:r>
            <w:r>
              <w:rPr>
                <w:rFonts w:hint="eastAsia" w:ascii="楷体" w:hAnsi="楷体" w:eastAsia="楷体" w:cs="宋体"/>
                <w:sz w:val="24"/>
                <w:szCs w:val="24"/>
              </w:rPr>
              <w:t>内操作和选用低噪声的设备和工具，同时加强设备的检查和维保，确保</w:t>
            </w:r>
            <w:r>
              <w:rPr>
                <w:rFonts w:hint="eastAsia" w:ascii="楷体" w:hAnsi="楷体" w:eastAsia="楷体" w:cs="宋体"/>
                <w:sz w:val="24"/>
                <w:szCs w:val="24"/>
                <w:lang w:val="en-US" w:eastAsia="zh-CN"/>
              </w:rPr>
              <w:t>检测</w:t>
            </w:r>
            <w:r>
              <w:rPr>
                <w:rFonts w:hint="eastAsia" w:ascii="楷体" w:hAnsi="楷体" w:eastAsia="楷体" w:cs="宋体"/>
                <w:sz w:val="24"/>
                <w:szCs w:val="24"/>
              </w:rPr>
              <w:t>设备在正常工况下运行，噪声</w:t>
            </w:r>
            <w:r>
              <w:rPr>
                <w:rFonts w:hint="eastAsia" w:ascii="楷体" w:hAnsi="楷体" w:eastAsia="楷体" w:cs="宋体"/>
                <w:sz w:val="24"/>
                <w:szCs w:val="24"/>
                <w:lang w:val="en-US" w:eastAsia="zh-CN"/>
              </w:rPr>
              <w:t>影响不大</w:t>
            </w:r>
            <w:r>
              <w:rPr>
                <w:rFonts w:hint="eastAsia" w:ascii="楷体" w:hAnsi="楷体" w:eastAsia="楷体" w:cs="宋体"/>
                <w:sz w:val="24"/>
                <w:szCs w:val="24"/>
              </w:rPr>
              <w:t>。</w:t>
            </w:r>
          </w:p>
          <w:p>
            <w:pPr>
              <w:spacing w:line="360" w:lineRule="auto"/>
              <w:ind w:firstLine="360" w:firstLineChars="150"/>
              <w:rPr>
                <w:rFonts w:hint="eastAsia" w:ascii="楷体" w:hAnsi="楷体" w:eastAsia="楷体" w:cs="Arial"/>
                <w:sz w:val="24"/>
                <w:szCs w:val="24"/>
                <w:lang w:val="en-US" w:eastAsia="zh-CN"/>
              </w:rPr>
            </w:pPr>
            <w:r>
              <w:rPr>
                <w:rFonts w:hint="eastAsia" w:ascii="楷体" w:hAnsi="楷体" w:eastAsia="楷体"/>
                <w:sz w:val="24"/>
                <w:szCs w:val="24"/>
                <w:lang w:val="en-US" w:eastAsia="zh-CN"/>
              </w:rPr>
              <w:t>检测室</w:t>
            </w:r>
            <w:r>
              <w:rPr>
                <w:rFonts w:hint="eastAsia" w:ascii="楷体" w:hAnsi="楷体" w:eastAsia="楷体"/>
                <w:sz w:val="24"/>
                <w:szCs w:val="24"/>
              </w:rPr>
              <w:t>内现场电线布线合理，电线均处于完好状态，设备有接地及保护装置，控制柜及漏电保护器状态良好</w:t>
            </w:r>
            <w:r>
              <w:rPr>
                <w:rFonts w:hint="eastAsia" w:ascii="楷体" w:hAnsi="楷体" w:eastAsia="楷体" w:cs="Arial"/>
                <w:sz w:val="24"/>
                <w:szCs w:val="24"/>
              </w:rPr>
              <w:t>。</w:t>
            </w:r>
            <w:r>
              <w:rPr>
                <w:rFonts w:hint="eastAsia" w:ascii="楷体" w:hAnsi="楷体" w:eastAsia="楷体" w:cs="Arial"/>
                <w:sz w:val="24"/>
                <w:szCs w:val="24"/>
                <w:lang w:val="en-US" w:eastAsia="zh-CN"/>
              </w:rPr>
              <w:t>安全、环保、消防日常检查记录。</w:t>
            </w:r>
          </w:p>
          <w:p>
            <w:pPr>
              <w:spacing w:line="360" w:lineRule="auto"/>
              <w:ind w:firstLine="360" w:firstLineChars="150"/>
              <w:rPr>
                <w:rFonts w:hint="default" w:ascii="楷体" w:hAnsi="楷体" w:eastAsia="楷体" w:cs="Arial"/>
                <w:sz w:val="24"/>
                <w:szCs w:val="24"/>
                <w:lang w:val="en-US" w:eastAsia="zh-CN"/>
              </w:rPr>
            </w:pPr>
            <w:r>
              <w:rPr>
                <w:rFonts w:hint="eastAsia" w:ascii="楷体" w:hAnsi="楷体" w:eastAsia="楷体" w:cs="Arial"/>
                <w:sz w:val="24"/>
                <w:szCs w:val="24"/>
                <w:lang w:val="en-US" w:eastAsia="zh-CN"/>
              </w:rPr>
              <w:t>提供安全、内务管理监督检查记录，每月检查一次，内容覆盖照明、空调、通风橱、喷淋装置、超声波清洗器、灭火器等，检查人：张姝。</w:t>
            </w:r>
          </w:p>
          <w:p>
            <w:pPr>
              <w:rPr>
                <w:rFonts w:ascii="楷体" w:hAnsi="楷体" w:eastAsia="楷体" w:cs="宋体"/>
                <w:sz w:val="24"/>
                <w:szCs w:val="24"/>
              </w:rPr>
            </w:pPr>
            <w:r>
              <w:rPr>
                <w:rFonts w:hint="eastAsia" w:ascii="楷体" w:hAnsi="楷体" w:eastAsia="楷体" w:cs="宋体"/>
                <w:sz w:val="24"/>
                <w:szCs w:val="24"/>
              </w:rPr>
              <w:t>现场在环保和职业健康安全防护方面的控制管理基本有效。</w:t>
            </w:r>
          </w:p>
        </w:tc>
        <w:tc>
          <w:tcPr>
            <w:tcW w:w="851"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60" w:type="dxa"/>
          </w:tcPr>
          <w:p>
            <w:pPr>
              <w:rPr>
                <w:rFonts w:ascii="楷体" w:hAnsi="楷体" w:eastAsia="楷体" w:cs="宋体"/>
                <w:sz w:val="24"/>
                <w:szCs w:val="24"/>
              </w:rPr>
            </w:pPr>
            <w:r>
              <w:rPr>
                <w:rFonts w:hint="eastAsia" w:ascii="楷体" w:hAnsi="楷体" w:eastAsia="楷体" w:cs="宋体"/>
                <w:bCs/>
                <w:sz w:val="24"/>
                <w:szCs w:val="24"/>
              </w:rPr>
              <w:t>应急准备和响应</w:t>
            </w:r>
          </w:p>
        </w:tc>
        <w:tc>
          <w:tcPr>
            <w:tcW w:w="960" w:type="dxa"/>
          </w:tcPr>
          <w:p>
            <w:pPr>
              <w:rPr>
                <w:rFonts w:ascii="楷体" w:hAnsi="楷体" w:eastAsia="楷体" w:cs="宋体"/>
                <w:b/>
                <w:sz w:val="24"/>
                <w:szCs w:val="24"/>
              </w:rPr>
            </w:pPr>
            <w:r>
              <w:rPr>
                <w:rFonts w:ascii="楷体" w:hAnsi="楷体" w:eastAsia="楷体" w:cs="宋体"/>
                <w:b/>
                <w:sz w:val="24"/>
                <w:szCs w:val="24"/>
              </w:rPr>
              <w:t>ES8.2</w:t>
            </w:r>
          </w:p>
          <w:p>
            <w:pPr>
              <w:rPr>
                <w:rFonts w:ascii="楷体" w:hAnsi="楷体" w:eastAsia="楷体" w:cs="宋体"/>
                <w:sz w:val="24"/>
                <w:szCs w:val="24"/>
              </w:rPr>
            </w:pPr>
          </w:p>
        </w:tc>
        <w:tc>
          <w:tcPr>
            <w:tcW w:w="10738" w:type="dxa"/>
          </w:tcPr>
          <w:p>
            <w:pPr>
              <w:ind w:firstLine="240" w:firstLineChars="100"/>
              <w:rPr>
                <w:rFonts w:ascii="楷体" w:hAnsi="楷体" w:eastAsia="楷体" w:cs="宋体"/>
                <w:bCs/>
                <w:sz w:val="24"/>
                <w:szCs w:val="24"/>
              </w:rPr>
            </w:pPr>
            <w:r>
              <w:rPr>
                <w:rFonts w:hint="eastAsia" w:ascii="楷体" w:hAnsi="楷体" w:eastAsia="楷体" w:cs="宋体"/>
                <w:bCs/>
                <w:sz w:val="24"/>
                <w:szCs w:val="24"/>
              </w:rPr>
              <w:t>负责人介绍，公司制定《应急准备和响应控制程序》、《应急救援预案》等，包括：火灾、爆炸应急预案、生产车间中毒、梅雨、雷电等恶劣天气应急预案、机械伤害应急预案等</w:t>
            </w:r>
          </w:p>
          <w:p>
            <w:pPr>
              <w:rPr>
                <w:rFonts w:ascii="楷体" w:hAnsi="楷体" w:eastAsia="楷体" w:cs="宋体"/>
                <w:bCs/>
                <w:sz w:val="24"/>
                <w:szCs w:val="24"/>
              </w:rPr>
            </w:pPr>
            <w:r>
              <w:rPr>
                <w:rFonts w:hint="eastAsia" w:ascii="楷体" w:hAnsi="楷体" w:eastAsia="楷体" w:cs="宋体"/>
                <w:bCs/>
                <w:sz w:val="24"/>
                <w:szCs w:val="24"/>
              </w:rPr>
              <w:t>见：《</w:t>
            </w:r>
            <w:r>
              <w:rPr>
                <w:rFonts w:hint="eastAsia" w:ascii="楷体" w:hAnsi="楷体" w:eastAsia="楷体" w:cs="宋体"/>
                <w:bCs/>
                <w:sz w:val="24"/>
                <w:szCs w:val="24"/>
                <w:lang w:val="en-US" w:eastAsia="zh-CN"/>
              </w:rPr>
              <w:t>消防应急</w:t>
            </w:r>
            <w:r>
              <w:rPr>
                <w:rFonts w:hint="eastAsia" w:ascii="楷体" w:hAnsi="楷体" w:eastAsia="楷体" w:cs="宋体"/>
                <w:bCs/>
                <w:sz w:val="24"/>
                <w:szCs w:val="24"/>
              </w:rPr>
              <w:t>演练记录》</w:t>
            </w:r>
          </w:p>
          <w:p>
            <w:pPr>
              <w:ind w:firstLine="480" w:firstLineChars="200"/>
              <w:rPr>
                <w:rFonts w:ascii="楷体" w:hAnsi="楷体" w:eastAsia="楷体" w:cs="宋体"/>
                <w:bCs/>
                <w:sz w:val="24"/>
                <w:szCs w:val="24"/>
              </w:rPr>
            </w:pPr>
            <w:r>
              <w:rPr>
                <w:rFonts w:hint="eastAsia" w:ascii="楷体" w:hAnsi="楷体" w:eastAsia="楷体" w:cs="宋体"/>
                <w:bCs/>
                <w:sz w:val="24"/>
                <w:szCs w:val="24"/>
              </w:rPr>
              <w:t>演练时间</w:t>
            </w:r>
            <w:r>
              <w:rPr>
                <w:rFonts w:ascii="楷体" w:hAnsi="楷体" w:eastAsia="楷体" w:cs="宋体"/>
                <w:bCs/>
                <w:sz w:val="24"/>
                <w:szCs w:val="24"/>
              </w:rPr>
              <w:t xml:space="preserve"> </w:t>
            </w:r>
            <w:r>
              <w:rPr>
                <w:rFonts w:hint="eastAsia" w:ascii="楷体" w:hAnsi="楷体" w:eastAsia="楷体" w:cs="宋体"/>
                <w:bCs/>
                <w:sz w:val="24"/>
                <w:szCs w:val="24"/>
              </w:rPr>
              <w:t>：</w:t>
            </w:r>
            <w:r>
              <w:rPr>
                <w:rFonts w:ascii="楷体" w:hAnsi="楷体" w:eastAsia="楷体" w:cs="宋体"/>
                <w:bCs/>
                <w:sz w:val="24"/>
                <w:szCs w:val="24"/>
              </w:rPr>
              <w:t>20</w:t>
            </w:r>
            <w:r>
              <w:rPr>
                <w:rFonts w:hint="eastAsia" w:ascii="楷体" w:hAnsi="楷体" w:eastAsia="楷体" w:cs="宋体"/>
                <w:bCs/>
                <w:sz w:val="24"/>
                <w:szCs w:val="24"/>
                <w:lang w:val="en-US" w:eastAsia="zh-CN"/>
              </w:rPr>
              <w:t>21</w:t>
            </w:r>
            <w:r>
              <w:rPr>
                <w:rFonts w:hint="eastAsia" w:ascii="楷体" w:hAnsi="楷体" w:eastAsia="楷体" w:cs="宋体"/>
                <w:bCs/>
                <w:sz w:val="24"/>
                <w:szCs w:val="24"/>
              </w:rPr>
              <w:t>年</w:t>
            </w:r>
            <w:r>
              <w:rPr>
                <w:rFonts w:hint="eastAsia" w:ascii="楷体" w:hAnsi="楷体" w:eastAsia="楷体" w:cs="宋体"/>
                <w:bCs/>
                <w:sz w:val="24"/>
                <w:szCs w:val="24"/>
                <w:lang w:val="en-US" w:eastAsia="zh-CN"/>
              </w:rPr>
              <w:t>5</w:t>
            </w:r>
            <w:r>
              <w:rPr>
                <w:rFonts w:hint="eastAsia" w:ascii="楷体" w:hAnsi="楷体" w:eastAsia="楷体" w:cs="宋体"/>
                <w:bCs/>
                <w:sz w:val="24"/>
                <w:szCs w:val="24"/>
              </w:rPr>
              <w:t>月</w:t>
            </w:r>
            <w:r>
              <w:rPr>
                <w:rFonts w:hint="eastAsia" w:ascii="楷体" w:hAnsi="楷体" w:eastAsia="楷体" w:cs="宋体"/>
                <w:bCs/>
                <w:sz w:val="24"/>
                <w:szCs w:val="24"/>
                <w:lang w:val="en-US" w:eastAsia="zh-CN"/>
              </w:rPr>
              <w:t>20</w:t>
            </w:r>
            <w:r>
              <w:rPr>
                <w:rFonts w:hint="eastAsia" w:ascii="楷体" w:hAnsi="楷体" w:eastAsia="楷体" w:cs="宋体"/>
                <w:bCs/>
                <w:sz w:val="24"/>
                <w:szCs w:val="24"/>
              </w:rPr>
              <w:t>日</w:t>
            </w:r>
          </w:p>
          <w:p>
            <w:pPr>
              <w:ind w:firstLine="480" w:firstLineChars="200"/>
              <w:rPr>
                <w:rFonts w:hint="default" w:ascii="楷体" w:hAnsi="楷体" w:eastAsia="楷体" w:cs="宋体"/>
                <w:bCs/>
                <w:sz w:val="24"/>
                <w:szCs w:val="24"/>
                <w:lang w:val="en-US" w:eastAsia="zh-CN"/>
              </w:rPr>
            </w:pPr>
            <w:r>
              <w:rPr>
                <w:rFonts w:hint="eastAsia" w:ascii="楷体" w:hAnsi="楷体" w:eastAsia="楷体" w:cs="宋体"/>
                <w:bCs/>
                <w:sz w:val="24"/>
                <w:szCs w:val="24"/>
              </w:rPr>
              <w:t>演练地点：</w:t>
            </w:r>
            <w:r>
              <w:rPr>
                <w:rFonts w:hint="eastAsia" w:ascii="楷体" w:hAnsi="楷体" w:eastAsia="楷体" w:cs="宋体"/>
                <w:bCs/>
                <w:sz w:val="24"/>
                <w:szCs w:val="24"/>
                <w:lang w:val="en-US" w:eastAsia="zh-CN"/>
              </w:rPr>
              <w:t>公司办公、检测区域</w:t>
            </w:r>
          </w:p>
          <w:p>
            <w:pPr>
              <w:ind w:firstLine="480" w:firstLineChars="200"/>
              <w:rPr>
                <w:rFonts w:hint="default" w:ascii="楷体" w:hAnsi="楷体" w:eastAsia="楷体" w:cs="宋体"/>
                <w:bCs/>
                <w:sz w:val="24"/>
                <w:szCs w:val="24"/>
                <w:lang w:val="en-US" w:eastAsia="zh-CN"/>
              </w:rPr>
            </w:pPr>
            <w:r>
              <w:rPr>
                <w:rFonts w:hint="eastAsia" w:ascii="楷体" w:hAnsi="楷体" w:eastAsia="楷体" w:cs="宋体"/>
                <w:bCs/>
                <w:sz w:val="24"/>
                <w:szCs w:val="24"/>
              </w:rPr>
              <w:t>演练部门：全体部门</w:t>
            </w:r>
            <w:r>
              <w:rPr>
                <w:rFonts w:hint="eastAsia" w:ascii="楷体" w:hAnsi="楷体" w:eastAsia="楷体" w:cs="宋体"/>
                <w:bCs/>
                <w:sz w:val="24"/>
                <w:szCs w:val="24"/>
                <w:lang w:val="en-US" w:eastAsia="zh-CN"/>
              </w:rPr>
              <w:t>和员工</w:t>
            </w:r>
          </w:p>
          <w:p>
            <w:pPr>
              <w:ind w:firstLine="480" w:firstLineChars="200"/>
              <w:rPr>
                <w:rFonts w:hint="default" w:ascii="楷体" w:hAnsi="楷体" w:eastAsia="楷体" w:cs="宋体"/>
                <w:bCs/>
                <w:sz w:val="24"/>
                <w:szCs w:val="24"/>
                <w:lang w:val="en-US" w:eastAsia="zh-CN"/>
              </w:rPr>
            </w:pPr>
            <w:r>
              <w:rPr>
                <w:rFonts w:hint="eastAsia" w:ascii="楷体" w:hAnsi="楷体" w:eastAsia="楷体" w:cs="宋体"/>
                <w:bCs/>
                <w:sz w:val="24"/>
                <w:szCs w:val="24"/>
              </w:rPr>
              <w:t>演练总指挥：</w:t>
            </w:r>
            <w:r>
              <w:rPr>
                <w:rFonts w:hint="eastAsia" w:ascii="楷体" w:hAnsi="楷体" w:eastAsia="楷体" w:cs="宋体"/>
                <w:bCs/>
                <w:sz w:val="24"/>
                <w:szCs w:val="24"/>
                <w:lang w:val="en-US" w:eastAsia="zh-CN"/>
              </w:rPr>
              <w:t>张姝</w:t>
            </w:r>
          </w:p>
          <w:p>
            <w:pPr>
              <w:ind w:firstLine="480" w:firstLineChars="200"/>
              <w:rPr>
                <w:rFonts w:ascii="楷体" w:hAnsi="楷体" w:eastAsia="楷体" w:cs="宋体"/>
                <w:bCs/>
                <w:sz w:val="24"/>
                <w:szCs w:val="24"/>
              </w:rPr>
            </w:pPr>
            <w:r>
              <w:rPr>
                <w:rFonts w:hint="eastAsia" w:ascii="楷体" w:hAnsi="楷体" w:eastAsia="楷体" w:cs="宋体"/>
                <w:bCs/>
                <w:sz w:val="24"/>
                <w:szCs w:val="24"/>
              </w:rPr>
              <w:t>参加人员各部门部长。过程记录详细。</w:t>
            </w:r>
          </w:p>
          <w:p>
            <w:pPr>
              <w:pStyle w:val="2"/>
              <w:ind w:firstLine="520" w:firstLineChars="200"/>
              <w:rPr>
                <w:rFonts w:hint="eastAsia" w:ascii="楷体" w:hAnsi="楷体" w:eastAsia="楷体" w:cs="宋体"/>
                <w:sz w:val="24"/>
                <w:szCs w:val="24"/>
              </w:rPr>
            </w:pPr>
            <w:r>
              <w:rPr>
                <w:rFonts w:hint="eastAsia" w:ascii="楷体" w:hAnsi="楷体" w:eastAsia="楷体" w:cs="宋体"/>
                <w:sz w:val="24"/>
                <w:szCs w:val="24"/>
              </w:rPr>
              <w:t>演练中不但讲解了</w:t>
            </w:r>
            <w:r>
              <w:rPr>
                <w:rFonts w:hint="eastAsia" w:ascii="楷体" w:hAnsi="楷体" w:eastAsia="楷体" w:cs="宋体"/>
                <w:sz w:val="24"/>
                <w:szCs w:val="24"/>
                <w:lang w:val="en-US" w:eastAsia="zh-CN"/>
              </w:rPr>
              <w:t>火灾</w:t>
            </w:r>
            <w:r>
              <w:rPr>
                <w:rFonts w:hint="eastAsia" w:ascii="楷体" w:hAnsi="楷体" w:eastAsia="楷体" w:cs="宋体"/>
                <w:sz w:val="24"/>
                <w:szCs w:val="24"/>
              </w:rPr>
              <w:t>发生后的处理流程，包括汇报机制，通知医院，疏导交通保证救援通道畅通，实施抢救等，并在演练结束后进行了总结，应急预案有可操作性，应急人员基本掌握该方案，能够应对突发事件。</w:t>
            </w:r>
          </w:p>
          <w:p>
            <w:pPr>
              <w:spacing w:line="360" w:lineRule="auto"/>
              <w:ind w:firstLine="600" w:firstLineChars="250"/>
              <w:rPr>
                <w:rFonts w:ascii="楷体" w:hAnsi="楷体" w:eastAsia="楷体" w:cs="宋体"/>
                <w:sz w:val="24"/>
                <w:szCs w:val="24"/>
              </w:rPr>
            </w:pPr>
            <w:r>
              <w:rPr>
                <w:rFonts w:hint="eastAsia" w:ascii="楷体" w:hAnsi="楷体" w:eastAsia="楷体" w:cs="楷体"/>
                <w:sz w:val="24"/>
                <w:szCs w:val="24"/>
              </w:rPr>
              <w:t>针对近期出现的新型冠状病毒引发的肺炎疫情，公司制定了疫情防控预案，公司有进行返岗人员健康报备管理、每日人员出入登记/量体温/戴口罩、是否发热、办公区域消毒、分餐制用餐时间管理等，严格按政府和预案的要求执行。</w:t>
            </w:r>
            <w:r>
              <w:rPr>
                <w:rFonts w:hint="eastAsia" w:ascii="楷体" w:hAnsi="楷体" w:eastAsia="楷体" w:cs="宋体"/>
                <w:bCs/>
                <w:sz w:val="24"/>
                <w:szCs w:val="24"/>
              </w:rPr>
              <w:t>基本符合。</w:t>
            </w:r>
          </w:p>
        </w:tc>
        <w:tc>
          <w:tcPr>
            <w:tcW w:w="851" w:type="dxa"/>
          </w:tcPr>
          <w:p>
            <w:pPr>
              <w:rPr>
                <w:rFonts w:ascii="楷体" w:hAnsi="楷体" w:eastAsia="楷体"/>
                <w:sz w:val="24"/>
                <w:szCs w:val="24"/>
              </w:rPr>
            </w:pPr>
          </w:p>
        </w:tc>
      </w:tr>
    </w:tbl>
    <w:p>
      <w:pPr>
        <w:spacing w:line="480" w:lineRule="exact"/>
        <w:ind w:firstLine="5400" w:firstLineChars="1500"/>
        <w:jc w:val="both"/>
        <w:rPr>
          <w:rFonts w:hint="eastAsia" w:ascii="楷体" w:hAnsi="楷体" w:eastAsia="楷体"/>
          <w:bCs/>
          <w:sz w:val="36"/>
          <w:szCs w:val="36"/>
        </w:rPr>
      </w:pPr>
    </w:p>
    <w:p>
      <w:pPr>
        <w:spacing w:line="480" w:lineRule="exact"/>
        <w:jc w:val="both"/>
        <w:rPr>
          <w:rFonts w:hint="eastAsia" w:ascii="楷体" w:hAnsi="楷体" w:eastAsia="楷体"/>
          <w:bCs/>
          <w:sz w:val="36"/>
          <w:szCs w:val="36"/>
        </w:rPr>
      </w:pPr>
    </w:p>
    <w:p>
      <w:pPr>
        <w:spacing w:line="480" w:lineRule="exact"/>
        <w:ind w:firstLine="5400" w:firstLineChars="1500"/>
        <w:jc w:val="both"/>
        <w:rPr>
          <w:rFonts w:hint="eastAsia" w:ascii="楷体" w:hAnsi="楷体" w:eastAsia="楷体"/>
          <w:bCs/>
          <w:sz w:val="36"/>
          <w:szCs w:val="36"/>
        </w:rPr>
      </w:pPr>
    </w:p>
    <w:p>
      <w:pPr>
        <w:spacing w:line="480" w:lineRule="exact"/>
        <w:ind w:firstLine="5400" w:firstLineChars="1500"/>
        <w:jc w:val="both"/>
        <w:rPr>
          <w:rFonts w:hint="eastAsia" w:ascii="楷体" w:hAnsi="楷体" w:eastAsia="楷体"/>
          <w:bCs/>
          <w:sz w:val="36"/>
          <w:szCs w:val="36"/>
        </w:rPr>
      </w:pPr>
    </w:p>
    <w:p>
      <w:pPr>
        <w:spacing w:line="480" w:lineRule="exact"/>
        <w:ind w:firstLine="5400" w:firstLineChars="1500"/>
        <w:jc w:val="both"/>
        <w:rPr>
          <w:rFonts w:hint="eastAsia" w:ascii="楷体" w:hAnsi="楷体" w:eastAsia="楷体"/>
          <w:bCs/>
          <w:sz w:val="36"/>
          <w:szCs w:val="36"/>
        </w:rPr>
      </w:pPr>
    </w:p>
    <w:p>
      <w:pPr>
        <w:spacing w:line="480" w:lineRule="exact"/>
        <w:ind w:firstLine="5400" w:firstLineChars="1500"/>
        <w:jc w:val="both"/>
        <w:rPr>
          <w:rFonts w:hint="eastAsia" w:ascii="楷体" w:hAnsi="楷体" w:eastAsia="楷体"/>
          <w:bCs/>
          <w:sz w:val="36"/>
          <w:szCs w:val="36"/>
        </w:rPr>
      </w:pPr>
    </w:p>
    <w:p>
      <w:pPr>
        <w:spacing w:line="480" w:lineRule="exact"/>
        <w:ind w:firstLine="5400" w:firstLineChars="1500"/>
        <w:jc w:val="both"/>
        <w:rPr>
          <w:rFonts w:hint="eastAsia" w:ascii="楷体" w:hAnsi="楷体" w:eastAsia="楷体"/>
          <w:bCs/>
          <w:sz w:val="36"/>
          <w:szCs w:val="36"/>
        </w:rPr>
      </w:pPr>
    </w:p>
    <w:p>
      <w:pPr>
        <w:spacing w:line="480" w:lineRule="exact"/>
        <w:ind w:firstLine="5400" w:firstLineChars="1500"/>
        <w:jc w:val="both"/>
        <w:rPr>
          <w:rFonts w:hint="eastAsia" w:ascii="楷体" w:hAnsi="楷体" w:eastAsia="楷体"/>
          <w:bCs/>
          <w:sz w:val="36"/>
          <w:szCs w:val="36"/>
        </w:rPr>
      </w:pPr>
    </w:p>
    <w:p>
      <w:pPr>
        <w:spacing w:line="480" w:lineRule="exact"/>
        <w:ind w:firstLine="5400" w:firstLineChars="1500"/>
        <w:jc w:val="both"/>
        <w:rPr>
          <w:rFonts w:hint="eastAsia" w:ascii="楷体" w:hAnsi="楷体" w:eastAsia="楷体"/>
          <w:bCs/>
          <w:sz w:val="36"/>
          <w:szCs w:val="36"/>
        </w:rPr>
      </w:pPr>
    </w:p>
    <w:p>
      <w:pPr>
        <w:spacing w:line="480" w:lineRule="exact"/>
        <w:ind w:firstLine="5400" w:firstLineChars="1500"/>
        <w:jc w:val="both"/>
        <w:rPr>
          <w:rFonts w:hint="eastAsia" w:ascii="楷体" w:hAnsi="楷体" w:eastAsia="楷体"/>
          <w:bCs/>
          <w:sz w:val="36"/>
          <w:szCs w:val="36"/>
        </w:rPr>
      </w:pPr>
    </w:p>
    <w:p>
      <w:pPr>
        <w:spacing w:line="480" w:lineRule="exact"/>
        <w:ind w:firstLine="5400" w:firstLineChars="1500"/>
        <w:jc w:val="both"/>
        <w:rPr>
          <w:rFonts w:hint="eastAsia" w:ascii="楷体" w:hAnsi="楷体" w:eastAsia="楷体"/>
          <w:bCs/>
          <w:sz w:val="36"/>
          <w:szCs w:val="36"/>
        </w:rPr>
      </w:pPr>
    </w:p>
    <w:p>
      <w:pPr>
        <w:spacing w:line="480" w:lineRule="exact"/>
        <w:ind w:firstLine="5400" w:firstLineChars="1500"/>
        <w:jc w:val="both"/>
        <w:rPr>
          <w:rFonts w:hint="eastAsia" w:ascii="楷体" w:hAnsi="楷体" w:eastAsia="楷体"/>
          <w:bCs/>
          <w:sz w:val="36"/>
          <w:szCs w:val="36"/>
        </w:rPr>
      </w:pPr>
    </w:p>
    <w:p>
      <w:pPr>
        <w:spacing w:line="480" w:lineRule="exact"/>
        <w:ind w:firstLine="5400" w:firstLineChars="1500"/>
        <w:jc w:val="both"/>
        <w:rPr>
          <w:rFonts w:hint="eastAsia" w:ascii="楷体" w:hAnsi="楷体" w:eastAsia="楷体"/>
          <w:bCs/>
          <w:sz w:val="36"/>
          <w:szCs w:val="36"/>
        </w:rPr>
      </w:pPr>
    </w:p>
    <w:p>
      <w:pPr>
        <w:spacing w:line="480" w:lineRule="exact"/>
        <w:ind w:firstLine="5400" w:firstLineChars="1500"/>
        <w:jc w:val="both"/>
        <w:rPr>
          <w:rFonts w:hint="eastAsia" w:ascii="楷体" w:hAnsi="楷体" w:eastAsia="楷体"/>
          <w:bCs/>
          <w:sz w:val="36"/>
          <w:szCs w:val="36"/>
        </w:rPr>
      </w:pPr>
    </w:p>
    <w:p>
      <w:pPr>
        <w:spacing w:line="480" w:lineRule="exact"/>
        <w:ind w:firstLine="5400" w:firstLineChars="1500"/>
        <w:jc w:val="both"/>
        <w:rPr>
          <w:rFonts w:hint="eastAsia" w:ascii="楷体" w:hAnsi="楷体" w:eastAsia="楷体"/>
          <w:bCs/>
          <w:sz w:val="36"/>
          <w:szCs w:val="36"/>
        </w:rPr>
      </w:pPr>
    </w:p>
    <w:p>
      <w:pPr>
        <w:spacing w:line="480" w:lineRule="exact"/>
        <w:ind w:firstLine="5400" w:firstLineChars="1500"/>
        <w:jc w:val="both"/>
        <w:rPr>
          <w:rFonts w:hint="eastAsia" w:ascii="楷体" w:hAnsi="楷体" w:eastAsia="楷体"/>
          <w:bCs/>
          <w:sz w:val="36"/>
          <w:szCs w:val="36"/>
        </w:rPr>
      </w:pPr>
    </w:p>
    <w:p>
      <w:pPr>
        <w:spacing w:line="480" w:lineRule="exact"/>
        <w:ind w:firstLine="5400" w:firstLineChars="1500"/>
        <w:jc w:val="both"/>
        <w:rPr>
          <w:rFonts w:hint="eastAsia" w:ascii="楷体" w:hAnsi="楷体" w:eastAsia="楷体"/>
          <w:bCs/>
          <w:sz w:val="36"/>
          <w:szCs w:val="36"/>
        </w:rPr>
      </w:pPr>
    </w:p>
    <w:p>
      <w:pPr>
        <w:spacing w:line="480" w:lineRule="exact"/>
        <w:ind w:firstLine="5400" w:firstLineChars="1500"/>
        <w:jc w:val="both"/>
        <w:rPr>
          <w:rFonts w:ascii="楷体" w:hAnsi="楷体" w:eastAsia="楷体"/>
          <w:bCs/>
          <w:sz w:val="36"/>
          <w:szCs w:val="36"/>
        </w:rPr>
      </w:pPr>
      <w:r>
        <w:rPr>
          <w:rFonts w:hint="eastAsia" w:ascii="楷体" w:hAnsi="楷体" w:eastAsia="楷体"/>
          <w:bCs/>
          <w:sz w:val="36"/>
          <w:szCs w:val="36"/>
        </w:rPr>
        <w:t>管理体系审核记录表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276"/>
        <w:gridCol w:w="10606"/>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242" w:type="dxa"/>
            <w:vMerge w:val="restart"/>
            <w:vAlign w:val="center"/>
          </w:tcPr>
          <w:p>
            <w:pPr>
              <w:spacing w:before="120" w:line="360" w:lineRule="auto"/>
              <w:jc w:val="center"/>
              <w:rPr>
                <w:rFonts w:ascii="楷体" w:hAnsi="楷体" w:eastAsia="楷体"/>
                <w:sz w:val="24"/>
                <w:szCs w:val="24"/>
              </w:rPr>
            </w:pPr>
            <w:r>
              <w:rPr>
                <w:rFonts w:hint="eastAsia" w:ascii="楷体" w:hAnsi="楷体" w:eastAsia="楷体"/>
                <w:sz w:val="24"/>
                <w:szCs w:val="24"/>
              </w:rPr>
              <w:t>过程与活动、</w:t>
            </w:r>
          </w:p>
          <w:p>
            <w:pPr>
              <w:spacing w:line="360" w:lineRule="auto"/>
              <w:jc w:val="center"/>
              <w:rPr>
                <w:rFonts w:ascii="楷体" w:hAnsi="楷体" w:eastAsia="楷体"/>
                <w:sz w:val="24"/>
                <w:szCs w:val="24"/>
              </w:rPr>
            </w:pPr>
            <w:r>
              <w:rPr>
                <w:rFonts w:hint="eastAsia" w:ascii="楷体" w:hAnsi="楷体" w:eastAsia="楷体"/>
                <w:sz w:val="24"/>
                <w:szCs w:val="24"/>
              </w:rPr>
              <w:t>抽样计划</w:t>
            </w:r>
          </w:p>
        </w:tc>
        <w:tc>
          <w:tcPr>
            <w:tcW w:w="1276" w:type="dxa"/>
            <w:vMerge w:val="restart"/>
            <w:vAlign w:val="center"/>
          </w:tcPr>
          <w:p>
            <w:pPr>
              <w:spacing w:line="360" w:lineRule="auto"/>
              <w:rPr>
                <w:rFonts w:ascii="楷体" w:hAnsi="楷体" w:eastAsia="楷体"/>
                <w:sz w:val="24"/>
                <w:szCs w:val="24"/>
              </w:rPr>
            </w:pPr>
            <w:r>
              <w:rPr>
                <w:rFonts w:hint="eastAsia" w:ascii="楷体" w:hAnsi="楷体" w:eastAsia="楷体"/>
                <w:sz w:val="24"/>
                <w:szCs w:val="24"/>
              </w:rPr>
              <w:t>涉及条款</w:t>
            </w:r>
          </w:p>
        </w:tc>
        <w:tc>
          <w:tcPr>
            <w:tcW w:w="10606" w:type="dxa"/>
            <w:vAlign w:val="center"/>
          </w:tcPr>
          <w:p>
            <w:pPr>
              <w:spacing w:line="360" w:lineRule="auto"/>
              <w:rPr>
                <w:rFonts w:hint="default" w:ascii="楷体" w:hAnsi="楷体" w:eastAsia="楷体"/>
                <w:sz w:val="24"/>
                <w:szCs w:val="24"/>
                <w:lang w:val="en-US" w:eastAsia="zh-CN"/>
              </w:rPr>
            </w:pPr>
            <w:r>
              <w:rPr>
                <w:rFonts w:hint="eastAsia" w:ascii="楷体" w:hAnsi="楷体" w:eastAsia="楷体"/>
                <w:sz w:val="24"/>
                <w:szCs w:val="24"/>
              </w:rPr>
              <w:t>受审核部门：</w:t>
            </w:r>
            <w:r>
              <w:rPr>
                <w:rFonts w:hint="eastAsia" w:ascii="楷体" w:hAnsi="楷体" w:eastAsia="楷体"/>
                <w:sz w:val="24"/>
                <w:szCs w:val="24"/>
                <w:lang w:val="en-US" w:eastAsia="zh-CN"/>
              </w:rPr>
              <w:t>质量部</w:t>
            </w:r>
            <w:r>
              <w:rPr>
                <w:rFonts w:ascii="楷体" w:hAnsi="楷体" w:eastAsia="楷体"/>
                <w:sz w:val="24"/>
                <w:szCs w:val="24"/>
              </w:rPr>
              <w:t xml:space="preserve">     </w:t>
            </w:r>
            <w:r>
              <w:rPr>
                <w:rFonts w:hint="eastAsia" w:ascii="楷体" w:hAnsi="楷体" w:eastAsia="楷体"/>
                <w:sz w:val="24"/>
                <w:szCs w:val="24"/>
              </w:rPr>
              <w:t>主管领导：</w:t>
            </w:r>
            <w:r>
              <w:rPr>
                <w:rFonts w:hint="eastAsia" w:ascii="楷体" w:hAnsi="楷体" w:eastAsia="楷体"/>
                <w:sz w:val="24"/>
                <w:szCs w:val="24"/>
                <w:lang w:val="en-US" w:eastAsia="zh-CN"/>
              </w:rPr>
              <w:t>陈秋</w:t>
            </w:r>
            <w:r>
              <w:rPr>
                <w:rFonts w:ascii="楷体" w:hAnsi="楷体" w:eastAsia="楷体"/>
                <w:sz w:val="24"/>
                <w:szCs w:val="24"/>
              </w:rPr>
              <w:t xml:space="preserve">   </w:t>
            </w:r>
            <w:r>
              <w:rPr>
                <w:rFonts w:hint="eastAsia" w:ascii="楷体" w:hAnsi="楷体" w:eastAsia="楷体"/>
                <w:sz w:val="24"/>
                <w:szCs w:val="24"/>
              </w:rPr>
              <w:t>陪同人员：</w:t>
            </w:r>
            <w:r>
              <w:rPr>
                <w:rFonts w:hint="eastAsia" w:ascii="楷体" w:hAnsi="楷体" w:eastAsia="楷体"/>
                <w:sz w:val="24"/>
                <w:szCs w:val="24"/>
                <w:lang w:val="en-US" w:eastAsia="zh-CN"/>
              </w:rPr>
              <w:t>张姝</w:t>
            </w:r>
          </w:p>
        </w:tc>
        <w:tc>
          <w:tcPr>
            <w:tcW w:w="1585" w:type="dxa"/>
            <w:vMerge w:val="restart"/>
            <w:vAlign w:val="center"/>
          </w:tcPr>
          <w:p>
            <w:pPr>
              <w:spacing w:line="360" w:lineRule="auto"/>
              <w:rPr>
                <w:rFonts w:ascii="楷体" w:hAnsi="楷体" w:eastAsia="楷体"/>
                <w:sz w:val="24"/>
                <w:szCs w:val="24"/>
              </w:rPr>
            </w:pPr>
            <w:r>
              <w:rPr>
                <w:rFonts w:hint="eastAsia" w:ascii="楷体" w:hAnsi="楷体" w:eastAsia="楷体"/>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242" w:type="dxa"/>
            <w:vMerge w:val="continue"/>
            <w:vAlign w:val="center"/>
          </w:tcPr>
          <w:p>
            <w:pPr>
              <w:widowControl/>
              <w:jc w:val="left"/>
              <w:rPr>
                <w:rFonts w:ascii="楷体" w:hAnsi="楷体" w:eastAsia="楷体"/>
                <w:sz w:val="24"/>
                <w:szCs w:val="24"/>
              </w:rPr>
            </w:pPr>
          </w:p>
        </w:tc>
        <w:tc>
          <w:tcPr>
            <w:tcW w:w="1276" w:type="dxa"/>
            <w:vMerge w:val="continue"/>
            <w:vAlign w:val="center"/>
          </w:tcPr>
          <w:p>
            <w:pPr>
              <w:widowControl/>
              <w:jc w:val="left"/>
              <w:rPr>
                <w:rFonts w:ascii="楷体" w:hAnsi="楷体" w:eastAsia="楷体"/>
                <w:sz w:val="24"/>
                <w:szCs w:val="24"/>
              </w:rPr>
            </w:pPr>
          </w:p>
        </w:tc>
        <w:tc>
          <w:tcPr>
            <w:tcW w:w="10606" w:type="dxa"/>
            <w:vAlign w:val="center"/>
          </w:tcPr>
          <w:p>
            <w:pPr>
              <w:spacing w:before="120" w:line="360" w:lineRule="auto"/>
              <w:rPr>
                <w:rFonts w:hint="default" w:ascii="楷体" w:hAnsi="楷体" w:eastAsia="楷体"/>
                <w:sz w:val="24"/>
                <w:szCs w:val="24"/>
                <w:lang w:val="en-US" w:eastAsia="zh-CN"/>
              </w:rPr>
            </w:pPr>
            <w:r>
              <w:rPr>
                <w:rFonts w:hint="eastAsia" w:ascii="楷体" w:hAnsi="楷体" w:eastAsia="楷体"/>
                <w:sz w:val="24"/>
                <w:szCs w:val="24"/>
              </w:rPr>
              <w:t>审核员：伍光华</w:t>
            </w:r>
            <w:r>
              <w:rPr>
                <w:rFonts w:ascii="楷体" w:hAnsi="楷体" w:eastAsia="楷体"/>
                <w:sz w:val="24"/>
                <w:szCs w:val="24"/>
              </w:rPr>
              <w:t xml:space="preserve">       </w:t>
            </w:r>
            <w:r>
              <w:rPr>
                <w:rFonts w:hint="eastAsia" w:ascii="楷体" w:hAnsi="楷体" w:eastAsia="楷体"/>
                <w:sz w:val="24"/>
                <w:szCs w:val="24"/>
              </w:rPr>
              <w:t>审核时间：</w:t>
            </w:r>
            <w:r>
              <w:rPr>
                <w:rFonts w:hint="eastAsia" w:ascii="楷体" w:hAnsi="楷体" w:eastAsia="楷体"/>
                <w:sz w:val="24"/>
                <w:szCs w:val="24"/>
                <w:lang w:val="en-US" w:eastAsia="zh-CN"/>
              </w:rPr>
              <w:t>2021.8.16</w:t>
            </w:r>
          </w:p>
        </w:tc>
        <w:tc>
          <w:tcPr>
            <w:tcW w:w="1585" w:type="dxa"/>
            <w:vMerge w:val="continue"/>
            <w:vAlign w:val="center"/>
          </w:tcPr>
          <w:p>
            <w:pPr>
              <w:widowControl/>
              <w:jc w:val="left"/>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242" w:type="dxa"/>
            <w:vMerge w:val="continue"/>
            <w:vAlign w:val="center"/>
          </w:tcPr>
          <w:p>
            <w:pPr>
              <w:widowControl/>
              <w:jc w:val="left"/>
              <w:rPr>
                <w:rFonts w:ascii="楷体" w:hAnsi="楷体" w:eastAsia="楷体"/>
                <w:sz w:val="24"/>
                <w:szCs w:val="24"/>
              </w:rPr>
            </w:pPr>
          </w:p>
        </w:tc>
        <w:tc>
          <w:tcPr>
            <w:tcW w:w="1276" w:type="dxa"/>
            <w:vMerge w:val="continue"/>
            <w:vAlign w:val="center"/>
          </w:tcPr>
          <w:p>
            <w:pPr>
              <w:widowControl/>
              <w:jc w:val="left"/>
              <w:rPr>
                <w:rFonts w:ascii="楷体" w:hAnsi="楷体" w:eastAsia="楷体"/>
                <w:sz w:val="24"/>
                <w:szCs w:val="24"/>
              </w:rPr>
            </w:pPr>
          </w:p>
        </w:tc>
        <w:tc>
          <w:tcPr>
            <w:tcW w:w="10606" w:type="dxa"/>
            <w:vAlign w:val="center"/>
          </w:tcPr>
          <w:p>
            <w:pPr>
              <w:adjustRightInd w:val="0"/>
              <w:snapToGrid w:val="0"/>
              <w:spacing w:line="320" w:lineRule="exact"/>
              <w:ind w:right="105" w:rightChars="50"/>
              <w:textAlignment w:val="baseline"/>
              <w:rPr>
                <w:rFonts w:hint="eastAsia" w:ascii="楷体" w:hAnsi="楷体" w:eastAsia="楷体" w:cs="楷体"/>
                <w:sz w:val="24"/>
                <w:szCs w:val="24"/>
              </w:rPr>
            </w:pPr>
            <w:r>
              <w:rPr>
                <w:rFonts w:hint="eastAsia" w:ascii="楷体" w:hAnsi="楷体" w:eastAsia="楷体"/>
                <w:sz w:val="24"/>
                <w:szCs w:val="24"/>
              </w:rPr>
              <w:t>审核条款：</w:t>
            </w:r>
            <w:r>
              <w:rPr>
                <w:rFonts w:hint="eastAsia" w:ascii="楷体" w:hAnsi="楷体" w:eastAsia="楷体" w:cs="楷体"/>
                <w:sz w:val="24"/>
                <w:szCs w:val="24"/>
              </w:rPr>
              <w:t xml:space="preserve">QMS: 5.3组织的岗位、职责和权限、6.2质量目标、 </w:t>
            </w:r>
          </w:p>
          <w:p>
            <w:pPr>
              <w:rPr>
                <w:rFonts w:ascii="楷体" w:hAnsi="楷体" w:eastAsia="楷体"/>
                <w:sz w:val="24"/>
                <w:szCs w:val="24"/>
              </w:rPr>
            </w:pPr>
            <w:r>
              <w:rPr>
                <w:rFonts w:hint="eastAsia" w:ascii="楷体" w:hAnsi="楷体" w:eastAsia="楷体" w:cs="楷体"/>
                <w:sz w:val="24"/>
                <w:szCs w:val="24"/>
              </w:rPr>
              <w:t>E/OMS: 5.3组织的岗位、职责和权限、6.1.2环境因素/危险源辨识与评价、6.2.1环境/职业健康安全目标、6.2.2实现环境/职业健康安全目标措施的策划10.2不符合/事件和纠正措施，8.1运行策划和控制、8.2应急准备和响应</w:t>
            </w:r>
          </w:p>
        </w:tc>
        <w:tc>
          <w:tcPr>
            <w:tcW w:w="1585" w:type="dxa"/>
            <w:vMerge w:val="continue"/>
            <w:vAlign w:val="center"/>
          </w:tcPr>
          <w:p>
            <w:pPr>
              <w:widowControl/>
              <w:jc w:val="left"/>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7" w:hRule="atLeast"/>
        </w:trPr>
        <w:tc>
          <w:tcPr>
            <w:tcW w:w="1242" w:type="dxa"/>
            <w:vAlign w:val="center"/>
          </w:tcPr>
          <w:p>
            <w:pPr>
              <w:spacing w:line="360" w:lineRule="auto"/>
              <w:rPr>
                <w:rFonts w:ascii="楷体" w:hAnsi="楷体" w:eastAsia="楷体"/>
                <w:b/>
                <w:sz w:val="24"/>
                <w:szCs w:val="24"/>
              </w:rPr>
            </w:pPr>
            <w:r>
              <w:rPr>
                <w:rFonts w:hint="eastAsia" w:ascii="楷体" w:hAnsi="楷体" w:eastAsia="楷体" w:cs="Arial"/>
                <w:sz w:val="24"/>
                <w:szCs w:val="24"/>
              </w:rPr>
              <w:t>组织的岗位、职责和权限</w:t>
            </w:r>
          </w:p>
        </w:tc>
        <w:tc>
          <w:tcPr>
            <w:tcW w:w="1276" w:type="dxa"/>
          </w:tcPr>
          <w:p>
            <w:pPr>
              <w:spacing w:line="360" w:lineRule="auto"/>
              <w:rPr>
                <w:rFonts w:ascii="楷体" w:hAnsi="楷体" w:eastAsia="楷体" w:cs="Arial"/>
                <w:sz w:val="24"/>
                <w:szCs w:val="24"/>
              </w:rPr>
            </w:pPr>
            <w:r>
              <w:rPr>
                <w:rFonts w:ascii="楷体" w:hAnsi="楷体" w:eastAsia="楷体" w:cs="Arial"/>
                <w:sz w:val="24"/>
                <w:szCs w:val="24"/>
              </w:rPr>
              <w:t>QEO 5.3</w:t>
            </w:r>
          </w:p>
        </w:tc>
        <w:tc>
          <w:tcPr>
            <w:tcW w:w="10606" w:type="dxa"/>
          </w:tcPr>
          <w:p>
            <w:pPr>
              <w:spacing w:before="215" w:beforeLines="69" w:line="360" w:lineRule="auto"/>
              <w:ind w:firstLine="480" w:firstLineChars="200"/>
              <w:rPr>
                <w:rFonts w:ascii="楷体" w:hAnsi="楷体" w:eastAsia="楷体"/>
                <w:sz w:val="24"/>
                <w:szCs w:val="24"/>
              </w:rPr>
            </w:pPr>
            <w:r>
              <w:rPr>
                <w:rFonts w:hint="eastAsia" w:ascii="楷体" w:hAnsi="楷体" w:eastAsia="楷体" w:cs="宋体"/>
                <w:sz w:val="24"/>
                <w:szCs w:val="24"/>
              </w:rPr>
              <w:t>现场审核了解到部门主要负责：质量环境安全目标方案的制定实施，办公用品的管理，信息交流与沟通，人力资源配备，员工招聘、绩效考核管理；劳动合同保险管理及员工职业健康体检；后勤事务管理；企业知识的识别更新传递；文件记录的管理控制；</w:t>
            </w:r>
            <w:r>
              <w:rPr>
                <w:rFonts w:hint="eastAsia" w:ascii="楷体" w:hAnsi="楷体" w:eastAsia="楷体" w:cs="宋体"/>
                <w:sz w:val="24"/>
                <w:szCs w:val="24"/>
                <w:lang w:val="en-US" w:eastAsia="zh-CN"/>
              </w:rPr>
              <w:t>顾客满意、采购、</w:t>
            </w:r>
            <w:r>
              <w:rPr>
                <w:rFonts w:hint="eastAsia" w:ascii="楷体" w:hAnsi="楷体" w:eastAsia="楷体" w:cs="宋体"/>
                <w:sz w:val="24"/>
                <w:szCs w:val="24"/>
              </w:rPr>
              <w:t>环境因素和危险源进行识别和控制；体系运行检查、内审、法律法规收集及合规性评价，应急准备和相应控制，不符合纠正与预防，事故事件调查处理等。</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242" w:type="dxa"/>
            <w:vAlign w:val="center"/>
          </w:tcPr>
          <w:p>
            <w:pPr>
              <w:spacing w:line="360" w:lineRule="auto"/>
              <w:rPr>
                <w:rFonts w:ascii="楷体" w:hAnsi="楷体" w:eastAsia="楷体" w:cs="宋体"/>
                <w:sz w:val="24"/>
                <w:szCs w:val="24"/>
              </w:rPr>
            </w:pPr>
            <w:r>
              <w:rPr>
                <w:rFonts w:hint="eastAsia" w:ascii="楷体" w:hAnsi="楷体" w:eastAsia="楷体" w:cs="宋体"/>
                <w:sz w:val="24"/>
                <w:szCs w:val="24"/>
              </w:rPr>
              <w:t>目标和方案</w:t>
            </w:r>
          </w:p>
        </w:tc>
        <w:tc>
          <w:tcPr>
            <w:tcW w:w="1276" w:type="dxa"/>
            <w:vAlign w:val="center"/>
          </w:tcPr>
          <w:p>
            <w:pPr>
              <w:spacing w:line="360" w:lineRule="auto"/>
              <w:rPr>
                <w:rFonts w:ascii="楷体" w:hAnsi="楷体" w:eastAsia="楷体" w:cs="宋体"/>
                <w:sz w:val="24"/>
                <w:szCs w:val="24"/>
              </w:rPr>
            </w:pPr>
            <w:r>
              <w:rPr>
                <w:rFonts w:ascii="楷体" w:hAnsi="楷体" w:eastAsia="楷体" w:cs="宋体"/>
                <w:sz w:val="24"/>
                <w:szCs w:val="24"/>
              </w:rPr>
              <w:t>QEO 6.2</w:t>
            </w:r>
          </w:p>
        </w:tc>
        <w:tc>
          <w:tcPr>
            <w:tcW w:w="10606" w:type="dxa"/>
            <w:vAlign w:val="center"/>
          </w:tcPr>
          <w:p>
            <w:pPr>
              <w:autoSpaceDE w:val="0"/>
              <w:autoSpaceDN w:val="0"/>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查</w:t>
            </w:r>
            <w:r>
              <w:rPr>
                <w:rFonts w:hint="eastAsia" w:ascii="楷体" w:hAnsi="楷体" w:eastAsia="楷体" w:cs="宋体"/>
                <w:sz w:val="24"/>
                <w:szCs w:val="24"/>
                <w:lang w:val="en-US" w:eastAsia="zh-CN"/>
              </w:rPr>
              <w:t>质量</w:t>
            </w:r>
            <w:r>
              <w:rPr>
                <w:rFonts w:hint="eastAsia" w:ascii="楷体" w:hAnsi="楷体" w:eastAsia="楷体" w:cs="宋体"/>
                <w:sz w:val="24"/>
                <w:szCs w:val="24"/>
              </w:rPr>
              <w:t>目标：</w:t>
            </w:r>
          </w:p>
          <w:p>
            <w:pPr>
              <w:autoSpaceDE w:val="0"/>
              <w:autoSpaceDN w:val="0"/>
              <w:spacing w:line="360" w:lineRule="auto"/>
              <w:rPr>
                <w:rFonts w:ascii="楷体" w:hAnsi="楷体" w:eastAsia="楷体" w:cs="宋体"/>
                <w:sz w:val="24"/>
                <w:szCs w:val="24"/>
              </w:rPr>
            </w:pPr>
          </w:p>
          <w:p>
            <w:pPr>
              <w:autoSpaceDE w:val="0"/>
              <w:autoSpaceDN w:val="0"/>
              <w:spacing w:line="360" w:lineRule="auto"/>
              <w:rPr>
                <w:rFonts w:ascii="楷体" w:hAnsi="楷体" w:eastAsia="楷体" w:cs="宋体"/>
                <w:sz w:val="24"/>
                <w:szCs w:val="24"/>
              </w:rPr>
            </w:pPr>
            <w:r>
              <w:pict>
                <v:shape id="_x0000_i1051" o:spt="75" type="#_x0000_t75" style="height:391.5pt;width:525.75pt;" filled="f" stroked="f" coordsize="21600,21600">
                  <v:path/>
                  <v:fill on="f" focussize="0,0"/>
                  <v:stroke on="f"/>
                  <v:imagedata r:id="rId8" o:title=""/>
                  <o:lock v:ext="edit" aspectratio="t"/>
                  <w10:wrap type="none"/>
                  <w10:anchorlock/>
                </v:shape>
              </w:pict>
            </w:r>
          </w:p>
          <w:p>
            <w:pPr>
              <w:autoSpaceDE w:val="0"/>
              <w:autoSpaceDN w:val="0"/>
              <w:spacing w:line="360" w:lineRule="auto"/>
              <w:rPr>
                <w:rFonts w:ascii="楷体" w:hAnsi="楷体" w:eastAsia="楷体" w:cs="宋体"/>
                <w:sz w:val="24"/>
                <w:szCs w:val="24"/>
              </w:rPr>
            </w:pPr>
          </w:p>
          <w:p>
            <w:pPr>
              <w:autoSpaceDE w:val="0"/>
              <w:autoSpaceDN w:val="0"/>
              <w:spacing w:line="360" w:lineRule="auto"/>
              <w:rPr>
                <w:rFonts w:ascii="楷体" w:hAnsi="楷体" w:eastAsia="楷体" w:cs="宋体"/>
                <w:sz w:val="24"/>
                <w:szCs w:val="24"/>
              </w:rPr>
            </w:pPr>
            <w:r>
              <w:rPr>
                <w:rFonts w:ascii="楷体" w:hAnsi="楷体" w:eastAsia="楷体" w:cs="宋体"/>
                <w:sz w:val="24"/>
                <w:szCs w:val="24"/>
              </w:rPr>
              <w:t>20</w:t>
            </w:r>
            <w:r>
              <w:rPr>
                <w:rFonts w:hint="eastAsia" w:ascii="楷体" w:hAnsi="楷体" w:eastAsia="楷体" w:cs="宋体"/>
                <w:sz w:val="24"/>
                <w:szCs w:val="24"/>
                <w:lang w:val="en-US" w:eastAsia="zh-CN"/>
              </w:rPr>
              <w:t>21</w:t>
            </w:r>
            <w:r>
              <w:rPr>
                <w:rFonts w:ascii="楷体" w:hAnsi="楷体" w:eastAsia="楷体" w:cs="宋体"/>
                <w:sz w:val="24"/>
                <w:szCs w:val="24"/>
              </w:rPr>
              <w:t>.</w:t>
            </w:r>
            <w:r>
              <w:rPr>
                <w:rFonts w:hint="eastAsia" w:ascii="楷体" w:hAnsi="楷体" w:eastAsia="楷体" w:cs="宋体"/>
                <w:sz w:val="24"/>
                <w:szCs w:val="24"/>
                <w:lang w:val="en-US" w:eastAsia="zh-CN"/>
              </w:rPr>
              <w:t>7.5日</w:t>
            </w:r>
            <w:r>
              <w:rPr>
                <w:rFonts w:hint="eastAsia" w:ascii="楷体" w:hAnsi="楷体" w:eastAsia="楷体" w:cs="宋体"/>
                <w:sz w:val="24"/>
                <w:szCs w:val="24"/>
              </w:rPr>
              <w:t>经考核已完成。</w:t>
            </w:r>
          </w:p>
          <w:p>
            <w:pPr>
              <w:spacing w:line="360" w:lineRule="auto"/>
              <w:rPr>
                <w:rFonts w:ascii="楷体" w:hAnsi="楷体" w:eastAsia="楷体" w:cs="宋体"/>
                <w:sz w:val="24"/>
                <w:szCs w:val="24"/>
              </w:rPr>
            </w:pPr>
            <w:r>
              <w:rPr>
                <w:rFonts w:hint="eastAsia" w:ascii="楷体" w:hAnsi="楷体" w:eastAsia="楷体" w:cs="宋体"/>
                <w:sz w:val="24"/>
                <w:szCs w:val="24"/>
              </w:rPr>
              <w:t>抽环境安全管理方案，明确了措施、责任人、时间、资金投入要求：</w:t>
            </w:r>
          </w:p>
          <w:p>
            <w:pPr>
              <w:spacing w:line="360" w:lineRule="auto"/>
              <w:rPr>
                <w:rFonts w:ascii="楷体" w:hAnsi="楷体" w:eastAsia="楷体" w:cs="宋体"/>
                <w:sz w:val="24"/>
                <w:szCs w:val="24"/>
              </w:rPr>
            </w:pPr>
            <w:r>
              <w:rPr>
                <w:rFonts w:hint="eastAsia" w:ascii="楷体" w:hAnsi="楷体" w:eastAsia="楷体" w:cs="宋体"/>
                <w:sz w:val="24"/>
                <w:szCs w:val="24"/>
              </w:rPr>
              <w:t>管理方案由责任部门组织实施，目前在实施中，部分已完成。</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trPr>
        <w:tc>
          <w:tcPr>
            <w:tcW w:w="1242" w:type="dxa"/>
            <w:vAlign w:val="center"/>
          </w:tcPr>
          <w:p>
            <w:pPr>
              <w:spacing w:line="360" w:lineRule="auto"/>
              <w:rPr>
                <w:rFonts w:ascii="楷体" w:hAnsi="楷体" w:eastAsia="楷体"/>
                <w:b/>
                <w:sz w:val="24"/>
                <w:szCs w:val="24"/>
              </w:rPr>
            </w:pPr>
            <w:r>
              <w:rPr>
                <w:rFonts w:hint="eastAsia" w:ascii="楷体" w:hAnsi="楷体" w:eastAsia="楷体" w:cs="Arial"/>
                <w:sz w:val="24"/>
                <w:szCs w:val="24"/>
              </w:rPr>
              <w:t>环境因素</w:t>
            </w:r>
            <w:r>
              <w:rPr>
                <w:rFonts w:ascii="楷体" w:hAnsi="楷体" w:eastAsia="楷体" w:cs="Arial"/>
                <w:sz w:val="24"/>
                <w:szCs w:val="24"/>
              </w:rPr>
              <w:t>/</w:t>
            </w:r>
            <w:r>
              <w:rPr>
                <w:rFonts w:hint="eastAsia" w:ascii="楷体" w:hAnsi="楷体" w:eastAsia="楷体" w:cs="楷体"/>
                <w:sz w:val="24"/>
                <w:szCs w:val="24"/>
              </w:rPr>
              <w:t>危险源</w:t>
            </w:r>
          </w:p>
        </w:tc>
        <w:tc>
          <w:tcPr>
            <w:tcW w:w="1276" w:type="dxa"/>
          </w:tcPr>
          <w:p>
            <w:pPr>
              <w:spacing w:line="360" w:lineRule="auto"/>
              <w:rPr>
                <w:rFonts w:ascii="楷体" w:hAnsi="楷体" w:eastAsia="楷体" w:cs="楷体"/>
                <w:sz w:val="24"/>
                <w:szCs w:val="24"/>
              </w:rPr>
            </w:pPr>
            <w:r>
              <w:rPr>
                <w:rFonts w:ascii="楷体" w:hAnsi="楷体" w:eastAsia="楷体" w:cs="楷体"/>
                <w:bCs/>
                <w:sz w:val="24"/>
                <w:szCs w:val="24"/>
              </w:rPr>
              <w:t>E/S</w:t>
            </w:r>
            <w:r>
              <w:rPr>
                <w:rFonts w:hint="eastAsia" w:ascii="楷体" w:hAnsi="楷体" w:eastAsia="楷体" w:cs="楷体"/>
                <w:bCs/>
                <w:sz w:val="24"/>
                <w:szCs w:val="24"/>
              </w:rPr>
              <w:t>：</w:t>
            </w:r>
            <w:r>
              <w:rPr>
                <w:rFonts w:ascii="楷体" w:hAnsi="楷体" w:eastAsia="楷体" w:cs="Arial"/>
                <w:sz w:val="24"/>
                <w:szCs w:val="24"/>
              </w:rPr>
              <w:t>6.1.2</w:t>
            </w:r>
            <w:r>
              <w:rPr>
                <w:rFonts w:ascii="楷体" w:hAnsi="楷体" w:eastAsia="楷体" w:cs="楷体"/>
                <w:sz w:val="24"/>
                <w:szCs w:val="24"/>
              </w:rPr>
              <w:t xml:space="preserve"> </w:t>
            </w:r>
          </w:p>
          <w:p>
            <w:pPr>
              <w:spacing w:line="360" w:lineRule="auto"/>
              <w:rPr>
                <w:rFonts w:ascii="楷体" w:hAnsi="楷体" w:eastAsia="楷体" w:cs="楷体"/>
                <w:sz w:val="24"/>
                <w:szCs w:val="24"/>
              </w:rPr>
            </w:pPr>
          </w:p>
        </w:tc>
        <w:tc>
          <w:tcPr>
            <w:tcW w:w="10606" w:type="dxa"/>
          </w:tcPr>
          <w:p>
            <w:pPr>
              <w:snapToGrid w:val="0"/>
              <w:spacing w:line="360" w:lineRule="auto"/>
              <w:ind w:firstLine="480" w:firstLineChars="200"/>
              <w:rPr>
                <w:rFonts w:ascii="楷体" w:hAnsi="楷体" w:eastAsia="楷体"/>
                <w:sz w:val="24"/>
                <w:szCs w:val="24"/>
              </w:rPr>
            </w:pPr>
            <w:r>
              <w:rPr>
                <w:rFonts w:hint="eastAsia" w:ascii="楷体" w:hAnsi="楷体" w:eastAsia="楷体"/>
                <w:sz w:val="24"/>
                <w:szCs w:val="24"/>
              </w:rPr>
              <w:t>提供</w:t>
            </w:r>
            <w:r>
              <w:rPr>
                <w:rFonts w:hint="eastAsia" w:ascii="楷体" w:hAnsi="楷体" w:eastAsia="楷体" w:cs="宋体"/>
                <w:sz w:val="24"/>
                <w:szCs w:val="24"/>
              </w:rPr>
              <w:t>了</w:t>
            </w:r>
            <w:r>
              <w:rPr>
                <w:rFonts w:hint="eastAsia" w:ascii="楷体" w:hAnsi="楷体" w:eastAsia="楷体" w:cs="楷体"/>
                <w:sz w:val="24"/>
                <w:szCs w:val="24"/>
              </w:rPr>
              <w:t>环境因素和危险源识别评价与控制程序，对环境因素、危险源的识别、评价结果、控制手段等做出了规定。</w:t>
            </w:r>
          </w:p>
          <w:p>
            <w:pPr>
              <w:spacing w:line="360" w:lineRule="auto"/>
              <w:ind w:firstLine="480" w:firstLineChars="200"/>
              <w:rPr>
                <w:rFonts w:ascii="楷体" w:hAnsi="楷体" w:eastAsia="楷体" w:cs="楷体"/>
                <w:sz w:val="24"/>
                <w:szCs w:val="24"/>
              </w:rPr>
            </w:pPr>
            <w:r>
              <w:rPr>
                <w:rFonts w:hint="eastAsia" w:ascii="楷体" w:hAnsi="楷体" w:eastAsia="楷体" w:cs="楷体"/>
                <w:bCs/>
                <w:sz w:val="24"/>
                <w:szCs w:val="24"/>
                <w:lang w:val="en-US" w:eastAsia="zh-CN"/>
              </w:rPr>
              <w:t>质量</w:t>
            </w:r>
            <w:r>
              <w:rPr>
                <w:rFonts w:hint="eastAsia" w:ascii="楷体" w:hAnsi="楷体" w:eastAsia="楷体" w:cs="楷体"/>
                <w:bCs/>
                <w:sz w:val="24"/>
                <w:szCs w:val="24"/>
              </w:rPr>
              <w:t>作为环境和职业健康安全管理体系的</w:t>
            </w:r>
            <w:r>
              <w:rPr>
                <w:rFonts w:hint="eastAsia" w:ascii="楷体" w:hAnsi="楷体" w:eastAsia="楷体" w:cs="楷体"/>
                <w:bCs/>
                <w:sz w:val="24"/>
                <w:szCs w:val="24"/>
                <w:lang w:val="en-US" w:eastAsia="zh-CN"/>
              </w:rPr>
              <w:t>协助</w:t>
            </w:r>
            <w:r>
              <w:rPr>
                <w:rFonts w:hint="eastAsia" w:ascii="楷体" w:hAnsi="楷体" w:eastAsia="楷体" w:cs="楷体"/>
                <w:sz w:val="24"/>
                <w:szCs w:val="24"/>
              </w:rPr>
              <w:t>部门，主要负责</w:t>
            </w:r>
            <w:r>
              <w:rPr>
                <w:rFonts w:hint="eastAsia" w:ascii="楷体" w:hAnsi="楷体" w:eastAsia="楷体" w:cs="楷体"/>
                <w:sz w:val="24"/>
                <w:szCs w:val="24"/>
                <w:lang w:val="en-US" w:eastAsia="zh-CN"/>
              </w:rPr>
              <w:t>本部门</w:t>
            </w:r>
            <w:r>
              <w:rPr>
                <w:rFonts w:hint="eastAsia" w:ascii="楷体" w:hAnsi="楷体" w:eastAsia="楷体" w:cs="楷体"/>
                <w:sz w:val="24"/>
                <w:szCs w:val="24"/>
              </w:rPr>
              <w:t>识别评价相关的环境因素及危险源。</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查“环境因素登记及评价表”，识别考虑了正常、异常、紧急，过去、现在、未来三种时态，能考虑到产品生命周期观点。涉及办公室的环境因素有办公活动中生活垃圾排放、纸张等办公废品排放、废水排放、空调排放热气、汽车尾气排放、火灾事故发生等。</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采取多因子评价法进行了评价，查到“重要环境因素清单”，评价出固体废弃物排放、火灾事故的发生、废气排放、噪声排放等</w:t>
            </w:r>
            <w:r>
              <w:rPr>
                <w:rFonts w:ascii="楷体" w:hAnsi="楷体" w:eastAsia="楷体" w:cs="楷体"/>
                <w:sz w:val="24"/>
                <w:szCs w:val="24"/>
              </w:rPr>
              <w:t>4</w:t>
            </w:r>
            <w:r>
              <w:rPr>
                <w:rFonts w:hint="eastAsia" w:ascii="楷体" w:hAnsi="楷体" w:eastAsia="楷体" w:cs="楷体"/>
                <w:sz w:val="24"/>
                <w:szCs w:val="24"/>
              </w:rPr>
              <w:t>项重要环境因素。</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经评价</w:t>
            </w:r>
            <w:r>
              <w:rPr>
                <w:rFonts w:hint="eastAsia" w:ascii="楷体" w:hAnsi="楷体" w:eastAsia="楷体" w:cs="楷体"/>
                <w:sz w:val="24"/>
                <w:szCs w:val="24"/>
                <w:lang w:val="en-US" w:eastAsia="zh-CN"/>
              </w:rPr>
              <w:t>质量部</w:t>
            </w:r>
            <w:r>
              <w:rPr>
                <w:rFonts w:hint="eastAsia" w:ascii="楷体" w:hAnsi="楷体" w:eastAsia="楷体" w:cs="楷体"/>
                <w:sz w:val="24"/>
                <w:szCs w:val="24"/>
              </w:rPr>
              <w:t>的重要环境因素为：日常办公过程中固体废弃物排放、火灾事故的发生。</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主要控制措施：生活垃圾分类存放、办公危废交耗材供应公司，垃圾由环卫部门拉走，加强日常培训，日常检查，配备消防器材等措施。</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查“危险源风险评价表”，识别了办公的危险源。</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涉及</w:t>
            </w:r>
            <w:r>
              <w:rPr>
                <w:rFonts w:hint="eastAsia" w:ascii="楷体" w:hAnsi="楷体" w:eastAsia="楷体" w:cs="楷体"/>
                <w:sz w:val="24"/>
                <w:szCs w:val="24"/>
                <w:lang w:val="en-US" w:eastAsia="zh-CN"/>
              </w:rPr>
              <w:t>质量部</w:t>
            </w:r>
            <w:r>
              <w:rPr>
                <w:rFonts w:hint="eastAsia" w:ascii="楷体" w:hAnsi="楷体" w:eastAsia="楷体" w:cs="楷体"/>
                <w:sz w:val="24"/>
                <w:szCs w:val="24"/>
              </w:rPr>
              <w:t>的危险源有办公活动过程中地面湿滑滑倒、火灾、开水烫伤、触电、违章驾驶等。</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对识别出的危险源采取</w:t>
            </w:r>
            <w:r>
              <w:rPr>
                <w:rFonts w:ascii="楷体" w:hAnsi="楷体" w:eastAsia="楷体" w:cs="楷体"/>
                <w:sz w:val="24"/>
                <w:szCs w:val="24"/>
              </w:rPr>
              <w:t>D=LEC</w:t>
            </w:r>
            <w:r>
              <w:rPr>
                <w:rFonts w:hint="eastAsia" w:ascii="楷体" w:hAnsi="楷体" w:eastAsia="楷体" w:cs="楷体"/>
                <w:sz w:val="24"/>
                <w:szCs w:val="24"/>
              </w:rPr>
              <w:t>进行评价，查到“重大危险源清单”，评价出重大危险源</w:t>
            </w:r>
            <w:r>
              <w:rPr>
                <w:rFonts w:hint="eastAsia" w:ascii="楷体" w:hAnsi="楷体" w:eastAsia="楷体" w:cs="楷体"/>
                <w:sz w:val="24"/>
                <w:szCs w:val="24"/>
                <w:lang w:val="en-US" w:eastAsia="zh-CN"/>
              </w:rPr>
              <w:t>3</w:t>
            </w:r>
            <w:r>
              <w:rPr>
                <w:rFonts w:hint="eastAsia" w:ascii="楷体" w:hAnsi="楷体" w:eastAsia="楷体" w:cs="楷体"/>
                <w:sz w:val="24"/>
                <w:szCs w:val="24"/>
              </w:rPr>
              <w:t>个，包括：火灾、</w:t>
            </w:r>
            <w:r>
              <w:rPr>
                <w:rFonts w:hint="eastAsia" w:ascii="楷体" w:hAnsi="楷体" w:eastAsia="楷体" w:cs="楷体"/>
                <w:sz w:val="24"/>
                <w:szCs w:val="24"/>
                <w:lang w:val="en-US" w:eastAsia="zh-CN"/>
              </w:rPr>
              <w:t>意外伤害伤害</w:t>
            </w:r>
            <w:r>
              <w:rPr>
                <w:rFonts w:hint="eastAsia" w:ascii="楷体" w:hAnsi="楷体" w:eastAsia="楷体" w:cs="楷体"/>
                <w:sz w:val="24"/>
                <w:szCs w:val="24"/>
              </w:rPr>
              <w:t>。</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经评价</w:t>
            </w:r>
            <w:r>
              <w:rPr>
                <w:rFonts w:hint="eastAsia" w:ascii="楷体" w:hAnsi="楷体" w:eastAsia="楷体" w:cs="楷体"/>
                <w:sz w:val="24"/>
                <w:szCs w:val="24"/>
                <w:lang w:val="en-US" w:eastAsia="zh-CN"/>
              </w:rPr>
              <w:t>总工室</w:t>
            </w:r>
            <w:r>
              <w:rPr>
                <w:rFonts w:hint="eastAsia" w:ascii="楷体" w:hAnsi="楷体" w:eastAsia="楷体" w:cs="楷体"/>
                <w:sz w:val="24"/>
                <w:szCs w:val="24"/>
              </w:rPr>
              <w:t>的重大危险源：触电事故、火灾事故。</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主要控制措施：危险源控制执行管理方案、配备消防器材、日常检查、日常培训教育等运行控制措施等。</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具体控制措施见</w:t>
            </w:r>
            <w:r>
              <w:rPr>
                <w:rFonts w:ascii="楷体" w:hAnsi="楷体" w:eastAsia="楷体" w:cs="楷体"/>
                <w:sz w:val="24"/>
                <w:szCs w:val="24"/>
              </w:rPr>
              <w:t>ES8.1</w:t>
            </w:r>
            <w:r>
              <w:rPr>
                <w:rFonts w:hint="eastAsia" w:ascii="楷体" w:hAnsi="楷体" w:eastAsia="楷体" w:cs="楷体"/>
                <w:sz w:val="24"/>
                <w:szCs w:val="24"/>
              </w:rPr>
              <w:t>审核记录。</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242" w:type="dxa"/>
            <w:vAlign w:val="center"/>
          </w:tcPr>
          <w:p>
            <w:pPr>
              <w:spacing w:line="360" w:lineRule="auto"/>
              <w:rPr>
                <w:rFonts w:ascii="楷体" w:hAnsi="楷体" w:eastAsia="楷体"/>
                <w:sz w:val="24"/>
                <w:szCs w:val="24"/>
              </w:rPr>
            </w:pPr>
            <w:r>
              <w:rPr>
                <w:rFonts w:hint="eastAsia" w:ascii="楷体" w:hAnsi="楷体" w:eastAsia="楷体"/>
                <w:sz w:val="24"/>
                <w:szCs w:val="24"/>
              </w:rPr>
              <w:t>措施的策划</w:t>
            </w:r>
          </w:p>
        </w:tc>
        <w:tc>
          <w:tcPr>
            <w:tcW w:w="1276" w:type="dxa"/>
            <w:vAlign w:val="center"/>
          </w:tcPr>
          <w:p>
            <w:pPr>
              <w:spacing w:line="360" w:lineRule="auto"/>
              <w:rPr>
                <w:rFonts w:ascii="楷体" w:hAnsi="楷体" w:eastAsia="楷体"/>
                <w:sz w:val="24"/>
                <w:szCs w:val="24"/>
              </w:rPr>
            </w:pPr>
            <w:r>
              <w:rPr>
                <w:rFonts w:ascii="楷体" w:hAnsi="楷体" w:eastAsia="楷体"/>
                <w:sz w:val="24"/>
                <w:szCs w:val="24"/>
              </w:rPr>
              <w:t>EO6.1.4</w:t>
            </w:r>
          </w:p>
        </w:tc>
        <w:tc>
          <w:tcPr>
            <w:tcW w:w="10606" w:type="dxa"/>
            <w:vAlign w:val="center"/>
          </w:tcPr>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公司根据环境因素和危险源的风险辨识结果，分别制定出《重要环境因素清单》、《重大危险源清单》，清单内明确了控制措施计划，通过具体的措施进行有效控制：目标、管理方案、管理制度运行控制、应急预案、日常检查、日常培训。</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每年对公司适用的合规义务进行识别更新并定期评价、检查。</w:t>
            </w:r>
          </w:p>
          <w:p>
            <w:pPr>
              <w:spacing w:line="360" w:lineRule="auto"/>
              <w:ind w:firstLine="480" w:firstLineChars="200"/>
              <w:rPr>
                <w:rFonts w:ascii="楷体" w:hAnsi="楷体" w:eastAsia="楷体"/>
                <w:sz w:val="24"/>
                <w:szCs w:val="24"/>
              </w:rPr>
            </w:pPr>
            <w:r>
              <w:rPr>
                <w:rFonts w:hint="eastAsia" w:ascii="楷体" w:hAnsi="楷体" w:eastAsia="楷体" w:cs="楷体"/>
                <w:sz w:val="24"/>
                <w:szCs w:val="24"/>
              </w:rPr>
              <w:t>经组织评价，组织策划的措施基本能够满足风险和机遇应对需要，能够与识别的风险和机遇对产品符合性的潜在影响相适应，基本满足标准要求</w:t>
            </w:r>
            <w:r>
              <w:rPr>
                <w:rFonts w:hint="eastAsia" w:ascii="楷体" w:hAnsi="楷体" w:eastAsia="楷体"/>
                <w:sz w:val="24"/>
                <w:szCs w:val="24"/>
              </w:rPr>
              <w:t>。</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6" w:hRule="atLeast"/>
        </w:trPr>
        <w:tc>
          <w:tcPr>
            <w:tcW w:w="1242" w:type="dxa"/>
            <w:vAlign w:val="center"/>
          </w:tcPr>
          <w:p>
            <w:pPr>
              <w:spacing w:line="360" w:lineRule="auto"/>
              <w:rPr>
                <w:rFonts w:ascii="楷体" w:hAnsi="楷体" w:eastAsia="楷体"/>
                <w:sz w:val="24"/>
                <w:szCs w:val="24"/>
              </w:rPr>
            </w:pPr>
            <w:r>
              <w:rPr>
                <w:rFonts w:hint="eastAsia" w:ascii="楷体" w:hAnsi="楷体" w:eastAsia="楷体" w:cs="Arial"/>
                <w:sz w:val="24"/>
                <w:szCs w:val="24"/>
              </w:rPr>
              <w:t>运行策划和控制</w:t>
            </w:r>
          </w:p>
        </w:tc>
        <w:tc>
          <w:tcPr>
            <w:tcW w:w="1276" w:type="dxa"/>
            <w:vAlign w:val="center"/>
          </w:tcPr>
          <w:p>
            <w:pPr>
              <w:spacing w:line="360" w:lineRule="auto"/>
              <w:rPr>
                <w:rFonts w:ascii="楷体" w:hAnsi="楷体" w:eastAsia="楷体" w:cs="楷体"/>
                <w:sz w:val="24"/>
                <w:szCs w:val="24"/>
              </w:rPr>
            </w:pPr>
            <w:r>
              <w:rPr>
                <w:rFonts w:ascii="楷体" w:hAnsi="楷体" w:eastAsia="楷体" w:cs="楷体"/>
                <w:bCs/>
                <w:sz w:val="24"/>
                <w:szCs w:val="24"/>
              </w:rPr>
              <w:t>E/S</w:t>
            </w:r>
            <w:r>
              <w:rPr>
                <w:rFonts w:ascii="楷体" w:hAnsi="楷体" w:eastAsia="楷体" w:cs="Arial"/>
                <w:sz w:val="24"/>
                <w:szCs w:val="24"/>
              </w:rPr>
              <w:t>8.1</w:t>
            </w:r>
            <w:r>
              <w:rPr>
                <w:rFonts w:ascii="楷体" w:hAnsi="楷体" w:eastAsia="楷体" w:cs="楷体"/>
                <w:sz w:val="24"/>
                <w:szCs w:val="24"/>
              </w:rPr>
              <w:t xml:space="preserve"> </w:t>
            </w:r>
          </w:p>
          <w:p>
            <w:pPr>
              <w:spacing w:line="360" w:lineRule="auto"/>
              <w:rPr>
                <w:rFonts w:ascii="楷体" w:hAnsi="楷体" w:eastAsia="楷体" w:cs="楷体"/>
                <w:sz w:val="24"/>
                <w:szCs w:val="24"/>
              </w:rPr>
            </w:pPr>
          </w:p>
        </w:tc>
        <w:tc>
          <w:tcPr>
            <w:tcW w:w="10606" w:type="dxa"/>
            <w:vAlign w:val="center"/>
          </w:tcPr>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公司制定并实施了运行控制程序、废弃物控制程序、噪声控制程序、消防控制程序、、资源能源控制程序、应急准备和响应控制程序、生产生活固废垃圾处理</w:t>
            </w:r>
            <w:r>
              <w:rPr>
                <w:rFonts w:ascii="楷体" w:hAnsi="楷体" w:eastAsia="楷体" w:cs="楷体"/>
                <w:sz w:val="24"/>
                <w:szCs w:val="24"/>
              </w:rPr>
              <w:t>/</w:t>
            </w:r>
            <w:r>
              <w:rPr>
                <w:rFonts w:hint="eastAsia" w:ascii="楷体" w:hAnsi="楷体" w:eastAsia="楷体" w:cs="楷体"/>
                <w:sz w:val="24"/>
                <w:szCs w:val="24"/>
              </w:rPr>
              <w:t>利用作业指导书、员工职业健康及劳动保护管理规定、应急预案等环境与职业健康安全控制程序和管理制度。</w:t>
            </w:r>
          </w:p>
          <w:p>
            <w:pPr>
              <w:snapToGrid w:val="0"/>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企业位</w:t>
            </w:r>
            <w:r>
              <w:rPr>
                <w:rFonts w:hint="eastAsia" w:ascii="宋体" w:hAnsi="宋体"/>
                <w:spacing w:val="20"/>
                <w:sz w:val="24"/>
                <w:lang w:val="de-DE"/>
              </w:rPr>
              <w:t>位</w:t>
            </w:r>
            <w:r>
              <w:rPr>
                <w:rFonts w:hint="eastAsia" w:ascii="楷体" w:hAnsi="楷体" w:eastAsia="楷体"/>
                <w:spacing w:val="20"/>
                <w:sz w:val="24"/>
                <w:lang w:val="de-DE"/>
              </w:rPr>
              <w:t>于</w:t>
            </w:r>
            <w:bookmarkStart w:id="1" w:name="注册地址"/>
            <w:r>
              <w:rPr>
                <w:rFonts w:hint="eastAsia" w:ascii="楷体" w:hAnsi="楷体" w:eastAsia="楷体" w:cs="楷体"/>
                <w:sz w:val="24"/>
                <w:szCs w:val="24"/>
              </w:rPr>
              <w:t>江西省南昌市南昌经济技术开发区瑞香路900号唐人科技产业园项目#厂房五楼</w:t>
            </w:r>
            <w:bookmarkEnd w:id="1"/>
            <w:r>
              <w:rPr>
                <w:rFonts w:hint="eastAsia" w:ascii="楷体" w:hAnsi="楷体" w:eastAsia="楷体" w:cs="楷体"/>
                <w:spacing w:val="20"/>
                <w:sz w:val="24"/>
                <w:szCs w:val="24"/>
                <w:lang w:val="de-DE"/>
              </w:rPr>
              <w:t>，</w:t>
            </w:r>
            <w:r>
              <w:rPr>
                <w:rFonts w:hint="eastAsia" w:ascii="楷体" w:hAnsi="楷体" w:eastAsia="楷体" w:cs="楷体"/>
                <w:sz w:val="24"/>
                <w:szCs w:val="24"/>
              </w:rPr>
              <w:t>公司四周是其他企业或居民，无重大敏感区，根据体系运行的需要设置了</w:t>
            </w:r>
            <w:r>
              <w:rPr>
                <w:rFonts w:hint="eastAsia" w:ascii="楷体" w:hAnsi="楷体" w:eastAsia="楷体" w:cs="楷体"/>
                <w:sz w:val="24"/>
                <w:szCs w:val="24"/>
                <w:lang w:val="en-US" w:eastAsia="zh-CN"/>
              </w:rPr>
              <w:t>检测室</w:t>
            </w:r>
            <w:r>
              <w:rPr>
                <w:rFonts w:hint="eastAsia" w:ascii="楷体" w:hAnsi="楷体" w:eastAsia="楷体" w:cs="楷体"/>
                <w:sz w:val="24"/>
                <w:szCs w:val="24"/>
              </w:rPr>
              <w:t>、仓库、办公</w:t>
            </w:r>
            <w:r>
              <w:rPr>
                <w:rFonts w:hint="eastAsia" w:ascii="楷体" w:hAnsi="楷体" w:eastAsia="楷体" w:cs="楷体"/>
                <w:sz w:val="24"/>
                <w:szCs w:val="24"/>
                <w:lang w:val="en-US" w:eastAsia="zh-CN"/>
              </w:rPr>
              <w:t>室</w:t>
            </w:r>
            <w:r>
              <w:rPr>
                <w:rFonts w:hint="eastAsia" w:ascii="楷体" w:hAnsi="楷体" w:eastAsia="楷体" w:cs="楷体"/>
                <w:sz w:val="24"/>
                <w:szCs w:val="24"/>
              </w:rPr>
              <w:t>。</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lang w:val="en-US" w:eastAsia="zh-CN"/>
              </w:rPr>
              <w:t>质量部</w:t>
            </w:r>
            <w:r>
              <w:rPr>
                <w:rFonts w:hint="eastAsia" w:ascii="楷体" w:hAnsi="楷体" w:eastAsia="楷体" w:cs="楷体"/>
                <w:sz w:val="24"/>
                <w:szCs w:val="24"/>
              </w:rPr>
              <w:t>定期组织环保和安全知识培训，员工具备了基本的环保和职业健康安全防护意识，见</w:t>
            </w:r>
            <w:r>
              <w:rPr>
                <w:rFonts w:ascii="楷体" w:hAnsi="楷体" w:eastAsia="楷体" w:cs="楷体"/>
                <w:sz w:val="24"/>
                <w:szCs w:val="24"/>
              </w:rPr>
              <w:t>7.3</w:t>
            </w:r>
            <w:r>
              <w:rPr>
                <w:rFonts w:hint="eastAsia" w:ascii="楷体" w:hAnsi="楷体" w:eastAsia="楷体" w:cs="楷体"/>
                <w:sz w:val="24"/>
                <w:szCs w:val="24"/>
              </w:rPr>
              <w:t>条款审核记录。</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按公司要求人走关灯，办公室电脑要求人走后电源切断。</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办公内主要是电的使用，电器有漏电保护器，经常对电路、电源进行检查，没有露电现象发生。</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办公室垃圾主要包含可回收垃圾、硒鼓、废纸。公司配置了垃圾箱，办公室统一处理。</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对可回收的固体废弃物，一部分由厂家回收，厂家不回收的公司统一回收再利用或由物资回收公司处理。不可回收的废弃物由公司</w:t>
            </w:r>
            <w:r>
              <w:rPr>
                <w:rFonts w:hint="eastAsia" w:ascii="楷体" w:hAnsi="楷体" w:eastAsia="楷体" w:cs="楷体"/>
                <w:sz w:val="24"/>
                <w:szCs w:val="24"/>
                <w:lang w:val="en-US" w:eastAsia="zh-CN"/>
              </w:rPr>
              <w:t>综合部</w:t>
            </w:r>
            <w:r>
              <w:rPr>
                <w:rFonts w:hint="eastAsia" w:ascii="楷体" w:hAnsi="楷体" w:eastAsia="楷体" w:cs="楷体"/>
                <w:sz w:val="24"/>
                <w:szCs w:val="24"/>
              </w:rPr>
              <w:t>统一处理，各部门不得单独处理。</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为满足环境和职业健康安全体系的运行，公司投入了环保及安全资金，主要是购买消防设施、环保设施、劳保用品、社保等，运行至今支出约</w:t>
            </w:r>
            <w:r>
              <w:rPr>
                <w:rFonts w:hint="eastAsia" w:ascii="楷体" w:hAnsi="楷体" w:eastAsia="楷体" w:cs="楷体"/>
                <w:sz w:val="24"/>
                <w:szCs w:val="24"/>
                <w:lang w:val="en-US" w:eastAsia="zh-CN"/>
              </w:rPr>
              <w:t>24.9</w:t>
            </w:r>
            <w:r>
              <w:rPr>
                <w:rFonts w:hint="eastAsia" w:ascii="楷体" w:hAnsi="楷体" w:eastAsia="楷体" w:cs="楷体"/>
                <w:sz w:val="24"/>
                <w:szCs w:val="24"/>
              </w:rPr>
              <w:t>万元。</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查到“劳保用品领用管理规定”，未见领用记录，已经和企业负责进行了沟通。</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办公纸张尽量采取双面打印，人走灯灭，定期检查水管跑冒滴漏。</w:t>
            </w:r>
          </w:p>
          <w:p>
            <w:pPr>
              <w:spacing w:line="36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现场巡视办公区域配备了消防栓和灭火器，状况正常。</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部门运行控制基本符合要求。</w:t>
            </w:r>
          </w:p>
        </w:tc>
        <w:tc>
          <w:tcPr>
            <w:tcW w:w="1585" w:type="dxa"/>
          </w:tcPr>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hint="eastAsia" w:ascii="楷体" w:hAnsi="楷体" w:eastAsia="楷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242" w:type="dxa"/>
            <w:vAlign w:val="center"/>
          </w:tcPr>
          <w:p>
            <w:pPr>
              <w:rPr>
                <w:rFonts w:ascii="楷体" w:hAnsi="楷体" w:eastAsia="楷体"/>
                <w:sz w:val="24"/>
                <w:szCs w:val="24"/>
              </w:rPr>
            </w:pPr>
            <w:r>
              <w:rPr>
                <w:rFonts w:hint="eastAsia" w:ascii="楷体" w:hAnsi="楷体" w:eastAsia="楷体" w:cs="Arial"/>
                <w:sz w:val="24"/>
                <w:szCs w:val="24"/>
              </w:rPr>
              <w:t>应急准备和响应</w:t>
            </w:r>
          </w:p>
        </w:tc>
        <w:tc>
          <w:tcPr>
            <w:tcW w:w="1276" w:type="dxa"/>
          </w:tcPr>
          <w:p>
            <w:pPr>
              <w:spacing w:line="360" w:lineRule="auto"/>
              <w:rPr>
                <w:rFonts w:ascii="楷体" w:hAnsi="楷体" w:eastAsia="楷体" w:cs="楷体"/>
                <w:bCs/>
                <w:sz w:val="24"/>
                <w:szCs w:val="24"/>
              </w:rPr>
            </w:pPr>
            <w:r>
              <w:rPr>
                <w:rFonts w:ascii="楷体" w:hAnsi="楷体" w:eastAsia="楷体" w:cs="楷体"/>
                <w:bCs/>
                <w:sz w:val="24"/>
                <w:szCs w:val="24"/>
              </w:rPr>
              <w:t>E/S</w:t>
            </w:r>
            <w:r>
              <w:rPr>
                <w:rFonts w:hint="eastAsia" w:ascii="楷体" w:hAnsi="楷体" w:eastAsia="楷体" w:cs="楷体"/>
                <w:bCs/>
                <w:sz w:val="24"/>
                <w:szCs w:val="24"/>
              </w:rPr>
              <w:t>：</w:t>
            </w:r>
            <w:r>
              <w:rPr>
                <w:rFonts w:ascii="楷体" w:hAnsi="楷体" w:eastAsia="楷体" w:cs="Arial"/>
                <w:sz w:val="24"/>
                <w:szCs w:val="24"/>
              </w:rPr>
              <w:t>8.2</w:t>
            </w:r>
            <w:r>
              <w:rPr>
                <w:rFonts w:ascii="楷体" w:hAnsi="楷体" w:eastAsia="楷体" w:cs="楷体"/>
                <w:bCs/>
                <w:sz w:val="24"/>
                <w:szCs w:val="24"/>
              </w:rPr>
              <w:t xml:space="preserve"> </w:t>
            </w:r>
          </w:p>
          <w:p>
            <w:pPr>
              <w:spacing w:line="360" w:lineRule="auto"/>
              <w:rPr>
                <w:rFonts w:ascii="楷体" w:hAnsi="楷体" w:eastAsia="楷体" w:cs="楷体"/>
                <w:bCs/>
                <w:sz w:val="24"/>
                <w:szCs w:val="24"/>
              </w:rPr>
            </w:pPr>
          </w:p>
          <w:p>
            <w:pPr>
              <w:spacing w:line="360" w:lineRule="auto"/>
              <w:rPr>
                <w:rFonts w:ascii="楷体" w:hAnsi="楷体" w:eastAsia="楷体" w:cs="楷体"/>
                <w:bCs/>
                <w:sz w:val="24"/>
                <w:szCs w:val="24"/>
              </w:rPr>
            </w:pPr>
          </w:p>
        </w:tc>
        <w:tc>
          <w:tcPr>
            <w:tcW w:w="10606" w:type="dxa"/>
          </w:tcPr>
          <w:p>
            <w:pPr>
              <w:tabs>
                <w:tab w:val="left" w:pos="6597"/>
              </w:tabs>
              <w:spacing w:line="360" w:lineRule="auto"/>
              <w:ind w:firstLine="480" w:firstLineChars="200"/>
              <w:rPr>
                <w:rFonts w:hint="eastAsia" w:ascii="楷体" w:hAnsi="楷体" w:eastAsia="楷体" w:cs="宋体"/>
                <w:bCs/>
                <w:sz w:val="24"/>
                <w:szCs w:val="24"/>
              </w:rPr>
            </w:pPr>
            <w:r>
              <w:rPr>
                <w:rFonts w:hint="eastAsia" w:ascii="楷体" w:hAnsi="楷体" w:eastAsia="楷体" w:cs="宋体"/>
                <w:bCs/>
                <w:sz w:val="24"/>
                <w:szCs w:val="24"/>
              </w:rPr>
              <w:t>负责人介绍，公司制定《应急准备和响应控制程序》、《应急救援预案》等，包括：火灾、爆炸应急预案、生产车间中毒、梅雨、雷电等恶劣天气应急预案、机械伤害应急预案等</w:t>
            </w:r>
          </w:p>
          <w:p>
            <w:pPr>
              <w:tabs>
                <w:tab w:val="left" w:pos="6597"/>
              </w:tabs>
              <w:spacing w:line="360" w:lineRule="auto"/>
              <w:ind w:firstLine="480" w:firstLineChars="200"/>
              <w:rPr>
                <w:rFonts w:hint="eastAsia" w:ascii="楷体" w:hAnsi="楷体" w:eastAsia="楷体" w:cs="宋体"/>
                <w:bCs/>
                <w:sz w:val="24"/>
                <w:szCs w:val="24"/>
              </w:rPr>
            </w:pPr>
            <w:r>
              <w:rPr>
                <w:rFonts w:hint="eastAsia" w:ascii="楷体" w:hAnsi="楷体" w:eastAsia="楷体" w:cs="宋体"/>
                <w:bCs/>
                <w:sz w:val="24"/>
                <w:szCs w:val="24"/>
              </w:rPr>
              <w:t>见：《消防应急演练记录》</w:t>
            </w:r>
          </w:p>
          <w:p>
            <w:pPr>
              <w:tabs>
                <w:tab w:val="left" w:pos="6597"/>
              </w:tabs>
              <w:spacing w:line="360" w:lineRule="auto"/>
              <w:ind w:firstLine="480" w:firstLineChars="200"/>
              <w:rPr>
                <w:rFonts w:hint="eastAsia" w:ascii="楷体" w:hAnsi="楷体" w:eastAsia="楷体" w:cs="宋体"/>
                <w:bCs/>
                <w:sz w:val="24"/>
                <w:szCs w:val="24"/>
              </w:rPr>
            </w:pPr>
            <w:r>
              <w:rPr>
                <w:rFonts w:hint="eastAsia" w:ascii="楷体" w:hAnsi="楷体" w:eastAsia="楷体" w:cs="宋体"/>
                <w:bCs/>
                <w:sz w:val="24"/>
                <w:szCs w:val="24"/>
              </w:rPr>
              <w:t>演练时间 ：202</w:t>
            </w:r>
            <w:r>
              <w:rPr>
                <w:rFonts w:hint="eastAsia" w:ascii="楷体" w:hAnsi="楷体" w:eastAsia="楷体" w:cs="宋体"/>
                <w:bCs/>
                <w:sz w:val="24"/>
                <w:szCs w:val="24"/>
                <w:lang w:val="en-US" w:eastAsia="zh-CN"/>
              </w:rPr>
              <w:t>1</w:t>
            </w:r>
            <w:r>
              <w:rPr>
                <w:rFonts w:hint="eastAsia" w:ascii="楷体" w:hAnsi="楷体" w:eastAsia="楷体" w:cs="宋体"/>
                <w:bCs/>
                <w:sz w:val="24"/>
                <w:szCs w:val="24"/>
              </w:rPr>
              <w:t>年</w:t>
            </w:r>
            <w:r>
              <w:rPr>
                <w:rFonts w:hint="eastAsia" w:ascii="楷体" w:hAnsi="楷体" w:eastAsia="楷体" w:cs="宋体"/>
                <w:bCs/>
                <w:sz w:val="24"/>
                <w:szCs w:val="24"/>
                <w:lang w:val="en-US" w:eastAsia="zh-CN"/>
              </w:rPr>
              <w:t>5</w:t>
            </w:r>
            <w:r>
              <w:rPr>
                <w:rFonts w:hint="eastAsia" w:ascii="楷体" w:hAnsi="楷体" w:eastAsia="楷体" w:cs="宋体"/>
                <w:bCs/>
                <w:sz w:val="24"/>
                <w:szCs w:val="24"/>
              </w:rPr>
              <w:t>月2</w:t>
            </w:r>
            <w:r>
              <w:rPr>
                <w:rFonts w:hint="eastAsia" w:ascii="楷体" w:hAnsi="楷体" w:eastAsia="楷体" w:cs="宋体"/>
                <w:bCs/>
                <w:sz w:val="24"/>
                <w:szCs w:val="24"/>
                <w:lang w:val="en-US" w:eastAsia="zh-CN"/>
              </w:rPr>
              <w:t>0</w:t>
            </w:r>
            <w:r>
              <w:rPr>
                <w:rFonts w:hint="eastAsia" w:ascii="楷体" w:hAnsi="楷体" w:eastAsia="楷体" w:cs="宋体"/>
                <w:bCs/>
                <w:sz w:val="24"/>
                <w:szCs w:val="24"/>
              </w:rPr>
              <w:t>日</w:t>
            </w:r>
          </w:p>
          <w:p>
            <w:pPr>
              <w:tabs>
                <w:tab w:val="left" w:pos="6597"/>
              </w:tabs>
              <w:spacing w:line="360" w:lineRule="auto"/>
              <w:ind w:firstLine="480" w:firstLineChars="200"/>
              <w:rPr>
                <w:rFonts w:hint="eastAsia" w:ascii="楷体" w:hAnsi="楷体" w:eastAsia="楷体" w:cs="宋体"/>
                <w:bCs/>
                <w:sz w:val="24"/>
                <w:szCs w:val="24"/>
              </w:rPr>
            </w:pPr>
            <w:r>
              <w:rPr>
                <w:rFonts w:hint="eastAsia" w:ascii="楷体" w:hAnsi="楷体" w:eastAsia="楷体" w:cs="宋体"/>
                <w:bCs/>
                <w:sz w:val="24"/>
                <w:szCs w:val="24"/>
              </w:rPr>
              <w:t>演练地点：公司篮球场</w:t>
            </w:r>
          </w:p>
          <w:p>
            <w:pPr>
              <w:tabs>
                <w:tab w:val="left" w:pos="6597"/>
              </w:tabs>
              <w:spacing w:line="360" w:lineRule="auto"/>
              <w:ind w:firstLine="480" w:firstLineChars="200"/>
              <w:rPr>
                <w:rFonts w:hint="eastAsia" w:ascii="楷体" w:hAnsi="楷体" w:eastAsia="楷体" w:cs="宋体"/>
                <w:bCs/>
                <w:sz w:val="24"/>
                <w:szCs w:val="24"/>
              </w:rPr>
            </w:pPr>
            <w:r>
              <w:rPr>
                <w:rFonts w:hint="eastAsia" w:ascii="楷体" w:hAnsi="楷体" w:eastAsia="楷体" w:cs="宋体"/>
                <w:bCs/>
                <w:sz w:val="24"/>
                <w:szCs w:val="24"/>
              </w:rPr>
              <w:t>演练部门：全体部门和员工</w:t>
            </w:r>
          </w:p>
          <w:p>
            <w:pPr>
              <w:tabs>
                <w:tab w:val="left" w:pos="6597"/>
              </w:tabs>
              <w:spacing w:line="360" w:lineRule="auto"/>
              <w:ind w:firstLine="480" w:firstLineChars="200"/>
              <w:rPr>
                <w:rFonts w:hint="default" w:ascii="楷体" w:hAnsi="楷体" w:eastAsia="楷体" w:cs="宋体"/>
                <w:bCs/>
                <w:sz w:val="24"/>
                <w:szCs w:val="24"/>
                <w:lang w:val="en-US" w:eastAsia="zh-CN"/>
              </w:rPr>
            </w:pPr>
            <w:r>
              <w:rPr>
                <w:rFonts w:hint="eastAsia" w:ascii="楷体" w:hAnsi="楷体" w:eastAsia="楷体" w:cs="宋体"/>
                <w:bCs/>
                <w:sz w:val="24"/>
                <w:szCs w:val="24"/>
              </w:rPr>
              <w:t>演练总指挥：</w:t>
            </w:r>
            <w:r>
              <w:rPr>
                <w:rFonts w:hint="eastAsia" w:ascii="楷体" w:hAnsi="楷体" w:eastAsia="楷体" w:cs="宋体"/>
                <w:bCs/>
                <w:sz w:val="24"/>
                <w:szCs w:val="24"/>
                <w:lang w:val="en-US" w:eastAsia="zh-CN"/>
              </w:rPr>
              <w:t>张姝</w:t>
            </w:r>
          </w:p>
          <w:p>
            <w:pPr>
              <w:tabs>
                <w:tab w:val="left" w:pos="6597"/>
              </w:tabs>
              <w:spacing w:line="360" w:lineRule="auto"/>
              <w:ind w:firstLine="480" w:firstLineChars="200"/>
              <w:rPr>
                <w:rFonts w:hint="eastAsia" w:ascii="楷体" w:hAnsi="楷体" w:eastAsia="楷体" w:cs="宋体"/>
                <w:bCs/>
                <w:sz w:val="24"/>
                <w:szCs w:val="24"/>
              </w:rPr>
            </w:pPr>
            <w:r>
              <w:rPr>
                <w:rFonts w:hint="eastAsia" w:ascii="楷体" w:hAnsi="楷体" w:eastAsia="楷体" w:cs="宋体"/>
                <w:bCs/>
                <w:sz w:val="24"/>
                <w:szCs w:val="24"/>
              </w:rPr>
              <w:t>参加人员各部门部长。过程记录详细。</w:t>
            </w:r>
          </w:p>
          <w:p>
            <w:pPr>
              <w:tabs>
                <w:tab w:val="left" w:pos="6597"/>
              </w:tabs>
              <w:spacing w:line="360" w:lineRule="auto"/>
              <w:ind w:firstLine="480" w:firstLineChars="200"/>
              <w:rPr>
                <w:rFonts w:hint="eastAsia" w:ascii="楷体" w:hAnsi="楷体" w:eastAsia="楷体" w:cs="宋体"/>
                <w:bCs/>
                <w:sz w:val="24"/>
                <w:szCs w:val="24"/>
              </w:rPr>
            </w:pPr>
            <w:r>
              <w:rPr>
                <w:rFonts w:hint="eastAsia" w:ascii="楷体" w:hAnsi="楷体" w:eastAsia="楷体" w:cs="宋体"/>
                <w:bCs/>
                <w:sz w:val="24"/>
                <w:szCs w:val="24"/>
              </w:rPr>
              <w:t>演练中不但讲解了火灾发生后的处理流程，包括汇报机制，通知医院，疏导交通保证救援通道畅通，实施抢救等，并在演练结束后进行了总结，应急预案有可操作性，应急人员基本掌握该方案，能够应对突发事件。</w:t>
            </w:r>
          </w:p>
          <w:p>
            <w:pPr>
              <w:tabs>
                <w:tab w:val="left" w:pos="6597"/>
              </w:tabs>
              <w:spacing w:line="360" w:lineRule="auto"/>
              <w:ind w:firstLine="480" w:firstLineChars="200"/>
              <w:rPr>
                <w:rFonts w:hint="eastAsia" w:ascii="楷体" w:hAnsi="楷体" w:eastAsia="楷体" w:cs="宋体"/>
                <w:bCs/>
                <w:sz w:val="24"/>
                <w:szCs w:val="24"/>
              </w:rPr>
            </w:pPr>
            <w:r>
              <w:rPr>
                <w:rFonts w:hint="eastAsia" w:ascii="楷体" w:hAnsi="楷体" w:eastAsia="楷体" w:cs="宋体"/>
                <w:bCs/>
                <w:sz w:val="24"/>
                <w:szCs w:val="24"/>
              </w:rPr>
              <w:t>针对近期出现的新型冠状病毒引发的肺炎疫情，公司制定了疫情防控预案，公司有进行返岗人员健康报备管理、每日人员出入登记/量体温/戴口罩、是否发热、办公区域消毒、分餐制用餐时间管理等，严格按政府和预案的要求执行。</w:t>
            </w:r>
          </w:p>
          <w:p>
            <w:pPr>
              <w:tabs>
                <w:tab w:val="left" w:pos="6597"/>
              </w:tabs>
              <w:spacing w:line="360" w:lineRule="auto"/>
              <w:ind w:firstLine="480" w:firstLineChars="200"/>
              <w:rPr>
                <w:rFonts w:ascii="楷体" w:hAnsi="楷体" w:eastAsia="楷体" w:cs="楷体"/>
                <w:sz w:val="24"/>
                <w:szCs w:val="24"/>
              </w:rPr>
            </w:pPr>
            <w:r>
              <w:rPr>
                <w:rFonts w:hint="eastAsia" w:ascii="楷体" w:hAnsi="楷体" w:eastAsia="楷体" w:cs="宋体"/>
                <w:bCs/>
                <w:sz w:val="24"/>
                <w:szCs w:val="24"/>
              </w:rPr>
              <w:t>基本符合。</w:t>
            </w:r>
          </w:p>
        </w:tc>
        <w:tc>
          <w:tcPr>
            <w:tcW w:w="1585" w:type="dxa"/>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trPr>
        <w:tc>
          <w:tcPr>
            <w:tcW w:w="1242" w:type="dxa"/>
            <w:vAlign w:val="center"/>
          </w:tcPr>
          <w:p>
            <w:pPr>
              <w:spacing w:line="360" w:lineRule="auto"/>
              <w:rPr>
                <w:rFonts w:ascii="楷体" w:hAnsi="楷体" w:eastAsia="楷体"/>
                <w:sz w:val="24"/>
                <w:szCs w:val="24"/>
              </w:rPr>
            </w:pPr>
            <w:r>
              <w:rPr>
                <w:rFonts w:hint="eastAsia" w:ascii="楷体" w:hAnsi="楷体" w:eastAsia="楷体" w:cs="宋体"/>
                <w:sz w:val="24"/>
                <w:szCs w:val="24"/>
              </w:rPr>
              <w:t>不合格和纠正措施</w:t>
            </w:r>
          </w:p>
        </w:tc>
        <w:tc>
          <w:tcPr>
            <w:tcW w:w="1276" w:type="dxa"/>
          </w:tcPr>
          <w:p>
            <w:pPr>
              <w:spacing w:line="360" w:lineRule="auto"/>
              <w:rPr>
                <w:rFonts w:ascii="楷体" w:hAnsi="楷体" w:eastAsia="楷体" w:cs="Arial"/>
                <w:sz w:val="24"/>
                <w:szCs w:val="24"/>
              </w:rPr>
            </w:pPr>
            <w:r>
              <w:rPr>
                <w:rFonts w:ascii="楷体" w:hAnsi="楷体" w:eastAsia="楷体" w:cs="宋体"/>
                <w:sz w:val="24"/>
                <w:szCs w:val="24"/>
              </w:rPr>
              <w:t>QEO10.2</w:t>
            </w:r>
          </w:p>
          <w:p>
            <w:pPr>
              <w:spacing w:line="360" w:lineRule="auto"/>
              <w:rPr>
                <w:rFonts w:ascii="楷体" w:hAnsi="楷体" w:eastAsia="楷体" w:cs="Arial"/>
                <w:sz w:val="24"/>
                <w:szCs w:val="24"/>
              </w:rPr>
            </w:pPr>
          </w:p>
        </w:tc>
        <w:tc>
          <w:tcPr>
            <w:tcW w:w="10606" w:type="dxa"/>
          </w:tcPr>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保持实施《</w:t>
            </w:r>
            <w:r>
              <w:rPr>
                <w:rFonts w:hint="eastAsia" w:ascii="楷体" w:hAnsi="楷体" w:eastAsia="楷体"/>
                <w:sz w:val="24"/>
                <w:szCs w:val="24"/>
              </w:rPr>
              <w:t>纠正措施和预防措施控制程序</w:t>
            </w:r>
            <w:r>
              <w:rPr>
                <w:rFonts w:hint="eastAsia" w:ascii="楷体" w:hAnsi="楷体" w:eastAsia="楷体" w:cs="宋体"/>
                <w:sz w:val="24"/>
                <w:szCs w:val="24"/>
              </w:rPr>
              <w:t>》、《</w:t>
            </w:r>
            <w:r>
              <w:rPr>
                <w:rFonts w:hint="eastAsia" w:ascii="楷体" w:hAnsi="楷体" w:eastAsia="楷体"/>
                <w:sz w:val="24"/>
                <w:szCs w:val="24"/>
              </w:rPr>
              <w:t>事故调查处置控制程序</w:t>
            </w:r>
            <w:r>
              <w:rPr>
                <w:rFonts w:hint="eastAsia" w:ascii="楷体" w:hAnsi="楷体" w:eastAsia="楷体" w:cs="宋体"/>
                <w:sz w:val="24"/>
                <w:szCs w:val="24"/>
              </w:rPr>
              <w:t>》，对纠正预防措施识别、评审、验证，事故事件报告、调查、处理等作了规定，其内容符合组织实际及标准要求。</w:t>
            </w:r>
            <w:r>
              <w:rPr>
                <w:rFonts w:ascii="楷体" w:hAnsi="楷体" w:eastAsia="楷体" w:cs="宋体"/>
                <w:sz w:val="24"/>
                <w:szCs w:val="24"/>
              </w:rPr>
              <w:t xml:space="preserve"> </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对内审中提出不合格项进行了原因分析</w:t>
            </w:r>
            <w:r>
              <w:rPr>
                <w:rFonts w:ascii="楷体" w:hAnsi="楷体" w:eastAsia="楷体" w:cs="宋体"/>
                <w:sz w:val="24"/>
                <w:szCs w:val="24"/>
              </w:rPr>
              <w:t>,</w:t>
            </w:r>
            <w:r>
              <w:rPr>
                <w:rFonts w:hint="eastAsia" w:ascii="楷体" w:hAnsi="楷体" w:eastAsia="楷体" w:cs="宋体"/>
                <w:sz w:val="24"/>
                <w:szCs w:val="24"/>
              </w:rPr>
              <w:t>并制定、实施了纠正措施，并由内审员对所采取的纠正措施进行了验证，纠正措施有效，管理评审中发现的薄弱环节，分析了原因，采取了纠正措施（参见管理评审记录）。</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体系运行以来公司按照体系的要求，通过运行控制、加强培训，以及开展管理评审活动等方式采取预防措施，防止不符合</w:t>
            </w:r>
            <w:r>
              <w:rPr>
                <w:rFonts w:ascii="楷体" w:hAnsi="楷体" w:eastAsia="楷体" w:cs="宋体"/>
                <w:sz w:val="24"/>
                <w:szCs w:val="24"/>
              </w:rPr>
              <w:t>/</w:t>
            </w:r>
            <w:r>
              <w:rPr>
                <w:rFonts w:hint="eastAsia" w:ascii="楷体" w:hAnsi="楷体" w:eastAsia="楷体" w:cs="宋体"/>
                <w:sz w:val="24"/>
                <w:szCs w:val="24"/>
              </w:rPr>
              <w:t>不合格的发生，不符合得到了有效控制，人员质量、环保、安全意识有了明显提高，没有发现潜在的不符合，没有发生重大质量事故和投诉处罚，没有发生环境、职业健康安全事件和投诉处罚。</w:t>
            </w:r>
          </w:p>
          <w:p>
            <w:pPr>
              <w:tabs>
                <w:tab w:val="left" w:pos="6597"/>
              </w:tabs>
              <w:spacing w:line="360" w:lineRule="auto"/>
              <w:ind w:firstLine="480" w:firstLineChars="200"/>
              <w:rPr>
                <w:rFonts w:ascii="楷体" w:hAnsi="楷体" w:eastAsia="楷体"/>
                <w:sz w:val="24"/>
                <w:szCs w:val="24"/>
              </w:rPr>
            </w:pPr>
            <w:r>
              <w:rPr>
                <w:rFonts w:hint="eastAsia" w:ascii="楷体" w:hAnsi="楷体" w:eastAsia="楷体" w:cs="宋体"/>
                <w:sz w:val="24"/>
                <w:szCs w:val="24"/>
              </w:rPr>
              <w:t>企业纠正和预防措施的管理符合标准规定要求。</w:t>
            </w:r>
          </w:p>
        </w:tc>
        <w:tc>
          <w:tcPr>
            <w:tcW w:w="1585" w:type="dxa"/>
          </w:tcPr>
          <w:p>
            <w:pPr>
              <w:spacing w:line="360" w:lineRule="auto"/>
              <w:rPr>
                <w:rFonts w:ascii="楷体" w:hAnsi="楷体" w:eastAsia="楷体"/>
                <w:sz w:val="24"/>
                <w:szCs w:val="24"/>
              </w:rPr>
            </w:pPr>
          </w:p>
        </w:tc>
      </w:tr>
    </w:tbl>
    <w:p>
      <w:pPr>
        <w:pStyle w:val="6"/>
      </w:pPr>
      <w:bookmarkStart w:id="2" w:name="_GoBack"/>
      <w:bookmarkEnd w:id="2"/>
      <w:r>
        <w:rPr>
          <w:rFonts w:hint="eastAsia"/>
        </w:rPr>
        <w:t>说明：不符合标注</w:t>
      </w:r>
      <w:r>
        <w:t>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HAAPML+o¨²¨¬?">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rPr>
        <w:b/>
      </w:rPr>
      <w:fldChar w:fldCharType="begin"/>
    </w:r>
    <w:r>
      <w:rPr>
        <w:b/>
      </w:rPr>
      <w:instrText xml:space="preserve">PAGE</w:instrText>
    </w:r>
    <w:r>
      <w:rPr>
        <w:b/>
      </w:rPr>
      <w:fldChar w:fldCharType="separate"/>
    </w:r>
    <w:r>
      <w:rPr>
        <w:b/>
      </w:rPr>
      <w:t>13</w:t>
    </w:r>
    <w:r>
      <w:rPr>
        <w:b/>
      </w:rPr>
      <w:fldChar w:fldCharType="end"/>
    </w:r>
    <w:r>
      <w:rPr>
        <w:lang w:val="zh-CN"/>
      </w:rPr>
      <w:t xml:space="preserve"> / </w:t>
    </w:r>
    <w:r>
      <w:rPr>
        <w:b/>
      </w:rPr>
      <w:fldChar w:fldCharType="begin"/>
    </w:r>
    <w:r>
      <w:rPr>
        <w:b/>
      </w:rPr>
      <w:instrText xml:space="preserve">NUMPAGES</w:instrText>
    </w:r>
    <w:r>
      <w:rPr>
        <w:b/>
      </w:rPr>
      <w:fldChar w:fldCharType="separate"/>
    </w:r>
    <w:r>
      <w:rPr>
        <w:b/>
      </w:rPr>
      <w:t>49</w:t>
    </w:r>
    <w:r>
      <w:rPr>
        <w:b/>
      </w:rPr>
      <w:fldChar w:fldCharType="end"/>
    </w: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5"/>
      </w:rPr>
    </w:pPr>
    <w:r>
      <w:pict>
        <v:shape id="_x0000_s4097" o:spid="_x0000_s4097" o:spt="75" type="#_x0000_t75" style="position:absolute;left:0pt;margin-left:-0.05pt;margin-top:0.35pt;height:34.1pt;width:32.3pt;mso-wrap-distance-left:9pt;mso-wrap-distance-right:9pt;z-index:-251654144;mso-width-relative:page;mso-height-relative:page;" filled="f" o:preferrelative="t" stroked="f" coordsize="21600,21600" wrapcoords="7033 0 4019 1440 -502 5760 -502 10080 0 15360 502 17280 7033 20640 11051 20640 13060 20640 13563 20640 20093 15360 21098 6240 15070 480 12558 0 7033 0">
          <v:path/>
          <v:fill on="f" focussize="0,0"/>
          <v:stroke on="f" joinstyle="miter"/>
          <v:imagedata r:id="rId1" o:title=""/>
          <o:lock v:ext="edit" aspectratio="t"/>
          <w10:wrap type="tight"/>
        </v:shape>
      </w:pict>
    </w:r>
    <w:r>
      <w:rPr>
        <w:rStyle w:val="15"/>
        <w:rFonts w:hint="eastAsia"/>
      </w:rPr>
      <w:t>北京国标联合认证有限公司</w:t>
    </w:r>
    <w:r>
      <w:rPr>
        <w:rStyle w:val="15"/>
      </w:rPr>
      <w:tab/>
    </w:r>
    <w:r>
      <w:rPr>
        <w:rStyle w:val="15"/>
      </w:rPr>
      <w:tab/>
    </w:r>
    <w:r>
      <w:rPr>
        <w:rStyle w:val="15"/>
      </w:rPr>
      <w:tab/>
    </w:r>
  </w:p>
  <w:p>
    <w:pPr>
      <w:pStyle w:val="7"/>
      <w:pBdr>
        <w:bottom w:val="none" w:color="auto" w:sz="0" w:space="0"/>
      </w:pBdr>
      <w:spacing w:line="320" w:lineRule="exact"/>
      <w:jc w:val="left"/>
    </w:pPr>
    <w:r>
      <w:pict>
        <v:shape id="文本框 1" o:spid="_x0000_s4098" o:spt="202" type="#_x0000_t202" style="position:absolute;left:0pt;margin-left:554.75pt;margin-top:2.2pt;height:20.2pt;width:172pt;z-index:251659264;mso-width-relative:page;mso-height-relative:page;" stroked="f" coordsize="21600,21600">
          <v:path/>
          <v:fill focussize="0,0"/>
          <v:stroke on="f" joinstyle="miter"/>
          <v:imagedata o:title=""/>
          <o:lock v:ext="edit"/>
          <v:textbox>
            <w:txbxContent>
              <w:p>
                <w:r>
                  <w:t>ISC-</w:t>
                </w:r>
                <w:r>
                  <w:rPr>
                    <w:sz w:val="18"/>
                    <w:szCs w:val="18"/>
                  </w:rPr>
                  <w:t>B-I-31</w:t>
                </w:r>
                <w:r>
                  <w:rPr>
                    <w:rFonts w:hint="eastAsia"/>
                    <w:sz w:val="18"/>
                    <w:szCs w:val="18"/>
                  </w:rPr>
                  <w:t>管理体系审核记录表</w:t>
                </w:r>
                <w:r>
                  <w:rPr>
                    <w:sz w:val="18"/>
                    <w:szCs w:val="18"/>
                  </w:rPr>
                  <w:t>(03</w:t>
                </w:r>
                <w:r>
                  <w:rPr>
                    <w:rFonts w:hint="eastAsia"/>
                    <w:sz w:val="18"/>
                    <w:szCs w:val="18"/>
                  </w:rPr>
                  <w:t>版</w:t>
                </w:r>
                <w:r>
                  <w:rPr>
                    <w:sz w:val="18"/>
                    <w:szCs w:val="18"/>
                  </w:rPr>
                  <w:t>)</w:t>
                </w:r>
              </w:p>
            </w:txbxContent>
          </v:textbox>
        </v:shape>
      </w:pict>
    </w:r>
    <w:r>
      <w:rPr>
        <w:rStyle w:val="15"/>
        <w:w w:val="90"/>
      </w:rPr>
      <w:t>Beijing International Standard united Certification Co.,Ltd.</w:t>
    </w:r>
  </w:p>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5DEAC1"/>
    <w:multiLevelType w:val="singleLevel"/>
    <w:tmpl w:val="8A5DEAC1"/>
    <w:lvl w:ilvl="0" w:tentative="0">
      <w:start w:val="1"/>
      <w:numFmt w:val="decimal"/>
      <w:suff w:val="nothing"/>
      <w:lvlText w:val="%1、"/>
      <w:lvlJc w:val="left"/>
    </w:lvl>
  </w:abstractNum>
  <w:abstractNum w:abstractNumId="1">
    <w:nsid w:val="F8145567"/>
    <w:multiLevelType w:val="singleLevel"/>
    <w:tmpl w:val="F8145567"/>
    <w:lvl w:ilvl="0" w:tentative="0">
      <w:start w:val="3"/>
      <w:numFmt w:val="decimal"/>
      <w:suff w:val="nothing"/>
      <w:lvlText w:val="%1、"/>
      <w:lvlJc w:val="left"/>
      <w:rPr>
        <w:rFonts w:cs="Times New Roman"/>
      </w:rPr>
    </w:lvl>
  </w:abstractNum>
  <w:abstractNum w:abstractNumId="2">
    <w:nsid w:val="0EA6C8CB"/>
    <w:multiLevelType w:val="singleLevel"/>
    <w:tmpl w:val="0EA6C8CB"/>
    <w:lvl w:ilvl="0" w:tentative="0">
      <w:start w:val="2"/>
      <w:numFmt w:val="chineseCounting"/>
      <w:suff w:val="nothing"/>
      <w:lvlText w:val="%1、"/>
      <w:lvlJc w:val="left"/>
      <w:rPr>
        <w:rFonts w:hint="eastAsia"/>
      </w:rPr>
    </w:lvl>
  </w:abstractNum>
  <w:abstractNum w:abstractNumId="3">
    <w:nsid w:val="500D838D"/>
    <w:multiLevelType w:val="singleLevel"/>
    <w:tmpl w:val="500D838D"/>
    <w:lvl w:ilvl="0" w:tentative="0">
      <w:start w:val="2"/>
      <w:numFmt w:val="decimal"/>
      <w:suff w:val="nothing"/>
      <w:lvlText w:val="（%1）"/>
      <w:lvlJc w:val="left"/>
      <w:rPr>
        <w:rFonts w:cs="Times New Roman"/>
      </w:rPr>
    </w:lvl>
  </w:abstractNum>
  <w:abstractNum w:abstractNumId="4">
    <w:nsid w:val="5A6FD64E"/>
    <w:multiLevelType w:val="singleLevel"/>
    <w:tmpl w:val="5A6FD64E"/>
    <w:lvl w:ilvl="0" w:tentative="0">
      <w:start w:val="1"/>
      <w:numFmt w:val="decimal"/>
      <w:suff w:val="nothing"/>
      <w:lvlText w:val="%1、"/>
      <w:lvlJc w:val="left"/>
      <w:pPr>
        <w:ind w:left="0"/>
      </w:pPr>
      <w:rPr>
        <w:rFonts w:cs="Times New Roman"/>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B25DE"/>
    <w:rsid w:val="000219B9"/>
    <w:rsid w:val="0003373A"/>
    <w:rsid w:val="00033C9F"/>
    <w:rsid w:val="000400E2"/>
    <w:rsid w:val="00044058"/>
    <w:rsid w:val="00046679"/>
    <w:rsid w:val="00062369"/>
    <w:rsid w:val="00063A3B"/>
    <w:rsid w:val="00067C6F"/>
    <w:rsid w:val="000748D2"/>
    <w:rsid w:val="000759E0"/>
    <w:rsid w:val="00081926"/>
    <w:rsid w:val="000A39EB"/>
    <w:rsid w:val="000A4F12"/>
    <w:rsid w:val="000B51BD"/>
    <w:rsid w:val="000D2823"/>
    <w:rsid w:val="000F0D61"/>
    <w:rsid w:val="000F0F7E"/>
    <w:rsid w:val="000F2F92"/>
    <w:rsid w:val="00131AC7"/>
    <w:rsid w:val="00133F48"/>
    <w:rsid w:val="00153815"/>
    <w:rsid w:val="00153BAF"/>
    <w:rsid w:val="00170B0D"/>
    <w:rsid w:val="00176E59"/>
    <w:rsid w:val="0017723E"/>
    <w:rsid w:val="00193594"/>
    <w:rsid w:val="0019698C"/>
    <w:rsid w:val="001A0D03"/>
    <w:rsid w:val="001B25DE"/>
    <w:rsid w:val="001C6C63"/>
    <w:rsid w:val="001D45A7"/>
    <w:rsid w:val="001D52D6"/>
    <w:rsid w:val="001E155C"/>
    <w:rsid w:val="001F1012"/>
    <w:rsid w:val="00202985"/>
    <w:rsid w:val="00204C69"/>
    <w:rsid w:val="0021644A"/>
    <w:rsid w:val="00225BAB"/>
    <w:rsid w:val="00243B9F"/>
    <w:rsid w:val="00250D0F"/>
    <w:rsid w:val="00251F7F"/>
    <w:rsid w:val="00273E21"/>
    <w:rsid w:val="002A4508"/>
    <w:rsid w:val="002B33F0"/>
    <w:rsid w:val="002D3565"/>
    <w:rsid w:val="00303300"/>
    <w:rsid w:val="00351198"/>
    <w:rsid w:val="00353935"/>
    <w:rsid w:val="00354550"/>
    <w:rsid w:val="00354BEE"/>
    <w:rsid w:val="00387673"/>
    <w:rsid w:val="00390345"/>
    <w:rsid w:val="003D4EE6"/>
    <w:rsid w:val="003E08A5"/>
    <w:rsid w:val="003F49F0"/>
    <w:rsid w:val="00400E92"/>
    <w:rsid w:val="00416CB1"/>
    <w:rsid w:val="004241EE"/>
    <w:rsid w:val="0043219E"/>
    <w:rsid w:val="00433001"/>
    <w:rsid w:val="00435C09"/>
    <w:rsid w:val="00440E39"/>
    <w:rsid w:val="004473D0"/>
    <w:rsid w:val="004526F0"/>
    <w:rsid w:val="00466E9E"/>
    <w:rsid w:val="004801A0"/>
    <w:rsid w:val="004815EB"/>
    <w:rsid w:val="004B6927"/>
    <w:rsid w:val="004C6812"/>
    <w:rsid w:val="004F443E"/>
    <w:rsid w:val="00512602"/>
    <w:rsid w:val="00530F23"/>
    <w:rsid w:val="00552571"/>
    <w:rsid w:val="005560EC"/>
    <w:rsid w:val="00560DB6"/>
    <w:rsid w:val="00561940"/>
    <w:rsid w:val="00567A42"/>
    <w:rsid w:val="005752A6"/>
    <w:rsid w:val="005A1ED2"/>
    <w:rsid w:val="005A4889"/>
    <w:rsid w:val="005C20AE"/>
    <w:rsid w:val="005E7E15"/>
    <w:rsid w:val="00600C20"/>
    <w:rsid w:val="00610CCF"/>
    <w:rsid w:val="00614C4D"/>
    <w:rsid w:val="00620D5E"/>
    <w:rsid w:val="006310F1"/>
    <w:rsid w:val="006510E0"/>
    <w:rsid w:val="006743FE"/>
    <w:rsid w:val="00697127"/>
    <w:rsid w:val="006F1DC2"/>
    <w:rsid w:val="00701B19"/>
    <w:rsid w:val="00703F6B"/>
    <w:rsid w:val="00712323"/>
    <w:rsid w:val="007438B3"/>
    <w:rsid w:val="0074390F"/>
    <w:rsid w:val="00760FB8"/>
    <w:rsid w:val="007620A1"/>
    <w:rsid w:val="007702BC"/>
    <w:rsid w:val="007757F3"/>
    <w:rsid w:val="00790B70"/>
    <w:rsid w:val="007B7F25"/>
    <w:rsid w:val="007C5E3B"/>
    <w:rsid w:val="007F0444"/>
    <w:rsid w:val="00801158"/>
    <w:rsid w:val="00802116"/>
    <w:rsid w:val="00812FB7"/>
    <w:rsid w:val="00823D21"/>
    <w:rsid w:val="00824A66"/>
    <w:rsid w:val="00827780"/>
    <w:rsid w:val="008467DB"/>
    <w:rsid w:val="00847CA6"/>
    <w:rsid w:val="00863941"/>
    <w:rsid w:val="0087523E"/>
    <w:rsid w:val="008846D0"/>
    <w:rsid w:val="008973EE"/>
    <w:rsid w:val="008A3324"/>
    <w:rsid w:val="008A5298"/>
    <w:rsid w:val="008C1B99"/>
    <w:rsid w:val="008C6391"/>
    <w:rsid w:val="008E6797"/>
    <w:rsid w:val="008F045B"/>
    <w:rsid w:val="00914C10"/>
    <w:rsid w:val="0091775C"/>
    <w:rsid w:val="00951529"/>
    <w:rsid w:val="00953B0B"/>
    <w:rsid w:val="00981F19"/>
    <w:rsid w:val="00984A26"/>
    <w:rsid w:val="00992B54"/>
    <w:rsid w:val="009A06D2"/>
    <w:rsid w:val="009B4611"/>
    <w:rsid w:val="009B6ACD"/>
    <w:rsid w:val="009F416F"/>
    <w:rsid w:val="009F6343"/>
    <w:rsid w:val="00A011D3"/>
    <w:rsid w:val="00A14097"/>
    <w:rsid w:val="00A25BB5"/>
    <w:rsid w:val="00A36D27"/>
    <w:rsid w:val="00A45D9E"/>
    <w:rsid w:val="00A55FDA"/>
    <w:rsid w:val="00A61C46"/>
    <w:rsid w:val="00A6299B"/>
    <w:rsid w:val="00A85752"/>
    <w:rsid w:val="00A91162"/>
    <w:rsid w:val="00AB3B8F"/>
    <w:rsid w:val="00AC43CE"/>
    <w:rsid w:val="00AC43D6"/>
    <w:rsid w:val="00AC685D"/>
    <w:rsid w:val="00AF4316"/>
    <w:rsid w:val="00B02E01"/>
    <w:rsid w:val="00B06544"/>
    <w:rsid w:val="00B13582"/>
    <w:rsid w:val="00B22E5A"/>
    <w:rsid w:val="00B41FC2"/>
    <w:rsid w:val="00B475ED"/>
    <w:rsid w:val="00B77922"/>
    <w:rsid w:val="00B8487A"/>
    <w:rsid w:val="00B933B7"/>
    <w:rsid w:val="00BB5AE7"/>
    <w:rsid w:val="00BC1671"/>
    <w:rsid w:val="00BC2159"/>
    <w:rsid w:val="00BE63F9"/>
    <w:rsid w:val="00BF047C"/>
    <w:rsid w:val="00BF55C1"/>
    <w:rsid w:val="00C0469F"/>
    <w:rsid w:val="00C0589B"/>
    <w:rsid w:val="00C51F68"/>
    <w:rsid w:val="00C53F8C"/>
    <w:rsid w:val="00C55007"/>
    <w:rsid w:val="00C66196"/>
    <w:rsid w:val="00C711BC"/>
    <w:rsid w:val="00C759BA"/>
    <w:rsid w:val="00C85C5F"/>
    <w:rsid w:val="00C9295A"/>
    <w:rsid w:val="00CB2F54"/>
    <w:rsid w:val="00CC03A8"/>
    <w:rsid w:val="00CC523E"/>
    <w:rsid w:val="00CC7965"/>
    <w:rsid w:val="00CF0432"/>
    <w:rsid w:val="00CF7501"/>
    <w:rsid w:val="00D018F8"/>
    <w:rsid w:val="00D05722"/>
    <w:rsid w:val="00D1502A"/>
    <w:rsid w:val="00D23666"/>
    <w:rsid w:val="00D30776"/>
    <w:rsid w:val="00D37631"/>
    <w:rsid w:val="00D57A07"/>
    <w:rsid w:val="00D61AC0"/>
    <w:rsid w:val="00D7291B"/>
    <w:rsid w:val="00D97C9F"/>
    <w:rsid w:val="00DA547C"/>
    <w:rsid w:val="00DD047E"/>
    <w:rsid w:val="00DD35E1"/>
    <w:rsid w:val="00DD5D57"/>
    <w:rsid w:val="00E02963"/>
    <w:rsid w:val="00E057F8"/>
    <w:rsid w:val="00E27414"/>
    <w:rsid w:val="00E34131"/>
    <w:rsid w:val="00E6224C"/>
    <w:rsid w:val="00E67F6B"/>
    <w:rsid w:val="00E7027E"/>
    <w:rsid w:val="00E83DA5"/>
    <w:rsid w:val="00E9127E"/>
    <w:rsid w:val="00E97B40"/>
    <w:rsid w:val="00EA6FEB"/>
    <w:rsid w:val="00EC08C4"/>
    <w:rsid w:val="00EC4201"/>
    <w:rsid w:val="00EE2282"/>
    <w:rsid w:val="00F00235"/>
    <w:rsid w:val="00F74248"/>
    <w:rsid w:val="00F81AA1"/>
    <w:rsid w:val="00F84329"/>
    <w:rsid w:val="00F9511B"/>
    <w:rsid w:val="00F97461"/>
    <w:rsid w:val="00FA70AD"/>
    <w:rsid w:val="00FC0249"/>
    <w:rsid w:val="00FF3A70"/>
    <w:rsid w:val="00FF5E73"/>
    <w:rsid w:val="00FF762E"/>
    <w:rsid w:val="01A4643E"/>
    <w:rsid w:val="02310203"/>
    <w:rsid w:val="061B3FA5"/>
    <w:rsid w:val="0EAD07F1"/>
    <w:rsid w:val="10513DE6"/>
    <w:rsid w:val="150C1F34"/>
    <w:rsid w:val="1A567EE1"/>
    <w:rsid w:val="1D98255F"/>
    <w:rsid w:val="21237E63"/>
    <w:rsid w:val="23641043"/>
    <w:rsid w:val="2931136E"/>
    <w:rsid w:val="2F071F3C"/>
    <w:rsid w:val="3408688F"/>
    <w:rsid w:val="3EC30777"/>
    <w:rsid w:val="3F7842C8"/>
    <w:rsid w:val="449317F4"/>
    <w:rsid w:val="44FC372E"/>
    <w:rsid w:val="450877C1"/>
    <w:rsid w:val="55DB5DDE"/>
    <w:rsid w:val="63C07F4F"/>
    <w:rsid w:val="6B64026B"/>
    <w:rsid w:val="6D1D3667"/>
    <w:rsid w:val="75C93055"/>
    <w:rsid w:val="7A320C80"/>
    <w:rsid w:val="7CD55CF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qFormat="1" w:unhideWhenUsed="0"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99"/>
    <w:pPr>
      <w:spacing w:before="25" w:after="25"/>
    </w:pPr>
    <w:rPr>
      <w:bCs/>
      <w:spacing w:val="10"/>
    </w:rPr>
  </w:style>
  <w:style w:type="paragraph" w:styleId="3">
    <w:name w:val="Body Text Indent"/>
    <w:basedOn w:val="1"/>
    <w:link w:val="16"/>
    <w:semiHidden/>
    <w:qFormat/>
    <w:uiPriority w:val="99"/>
    <w:pPr>
      <w:spacing w:after="120"/>
      <w:ind w:left="420" w:leftChars="200"/>
    </w:pPr>
  </w:style>
  <w:style w:type="paragraph" w:styleId="4">
    <w:name w:val="Plain Text"/>
    <w:basedOn w:val="1"/>
    <w:link w:val="18"/>
    <w:qFormat/>
    <w:uiPriority w:val="99"/>
    <w:rPr>
      <w:rFonts w:ascii="宋体" w:hAnsi="Courier New"/>
    </w:rPr>
  </w:style>
  <w:style w:type="paragraph" w:styleId="5">
    <w:name w:val="Balloon Text"/>
    <w:basedOn w:val="1"/>
    <w:link w:val="12"/>
    <w:semiHidden/>
    <w:qFormat/>
    <w:uiPriority w:val="99"/>
    <w:rPr>
      <w:sz w:val="18"/>
      <w:szCs w:val="18"/>
    </w:rPr>
  </w:style>
  <w:style w:type="paragraph" w:styleId="6">
    <w:name w:val="footer"/>
    <w:basedOn w:val="1"/>
    <w:link w:val="13"/>
    <w:qFormat/>
    <w:uiPriority w:val="99"/>
    <w:pPr>
      <w:tabs>
        <w:tab w:val="center" w:pos="4153"/>
        <w:tab w:val="right" w:pos="8306"/>
      </w:tabs>
      <w:snapToGrid w:val="0"/>
      <w:jc w:val="left"/>
    </w:pPr>
    <w:rPr>
      <w:sz w:val="18"/>
      <w:szCs w:val="18"/>
    </w:rPr>
  </w:style>
  <w:style w:type="paragraph" w:styleId="7">
    <w:name w:val="header"/>
    <w:basedOn w:val="1"/>
    <w:link w:val="14"/>
    <w:qFormat/>
    <w:uiPriority w:val="99"/>
    <w:pPr>
      <w:pBdr>
        <w:bottom w:val="single" w:color="auto" w:sz="6" w:space="1"/>
      </w:pBdr>
      <w:tabs>
        <w:tab w:val="center" w:pos="4153"/>
        <w:tab w:val="right" w:pos="8306"/>
      </w:tabs>
      <w:snapToGrid w:val="0"/>
      <w:jc w:val="center"/>
    </w:pPr>
    <w:rPr>
      <w:sz w:val="18"/>
      <w:szCs w:val="18"/>
    </w:rPr>
  </w:style>
  <w:style w:type="paragraph" w:styleId="8">
    <w:name w:val="Body Text First Indent 2"/>
    <w:basedOn w:val="3"/>
    <w:link w:val="17"/>
    <w:qFormat/>
    <w:uiPriority w:val="99"/>
    <w:pPr>
      <w:spacing w:after="0"/>
      <w:ind w:left="0" w:leftChars="0" w:firstLine="420" w:firstLineChars="200"/>
      <w:jc w:val="left"/>
    </w:pPr>
    <w:rPr>
      <w:rFonts w:ascii="宋体" w:hAnsi="宋体" w:eastAsia="仿宋_GB2312"/>
      <w:color w:val="000000"/>
      <w:sz w:val="28"/>
    </w:rPr>
  </w:style>
  <w:style w:type="character" w:styleId="11">
    <w:name w:val="Hyperlink"/>
    <w:semiHidden/>
    <w:qFormat/>
    <w:uiPriority w:val="99"/>
    <w:rPr>
      <w:rFonts w:cs="Times New Roman"/>
      <w:color w:val="0000FF"/>
      <w:u w:val="single"/>
    </w:rPr>
  </w:style>
  <w:style w:type="character" w:customStyle="1" w:styleId="12">
    <w:name w:val="批注框文本 Char"/>
    <w:link w:val="5"/>
    <w:semiHidden/>
    <w:qFormat/>
    <w:locked/>
    <w:uiPriority w:val="99"/>
    <w:rPr>
      <w:rFonts w:ascii="Times New Roman" w:hAnsi="Times New Roman" w:eastAsia="宋体" w:cs="Times New Roman"/>
      <w:sz w:val="18"/>
      <w:szCs w:val="18"/>
    </w:rPr>
  </w:style>
  <w:style w:type="character" w:customStyle="1" w:styleId="13">
    <w:name w:val="页脚 Char"/>
    <w:link w:val="6"/>
    <w:qFormat/>
    <w:locked/>
    <w:uiPriority w:val="99"/>
    <w:rPr>
      <w:rFonts w:ascii="Times New Roman" w:hAnsi="Times New Roman" w:eastAsia="宋体" w:cs="Times New Roman"/>
      <w:sz w:val="18"/>
      <w:szCs w:val="18"/>
    </w:rPr>
  </w:style>
  <w:style w:type="character" w:customStyle="1" w:styleId="14">
    <w:name w:val="页眉 Char"/>
    <w:link w:val="7"/>
    <w:qFormat/>
    <w:locked/>
    <w:uiPriority w:val="99"/>
    <w:rPr>
      <w:rFonts w:ascii="Times New Roman" w:hAnsi="Times New Roman" w:eastAsia="宋体" w:cs="Times New Roman"/>
      <w:sz w:val="18"/>
      <w:szCs w:val="18"/>
    </w:rPr>
  </w:style>
  <w:style w:type="character" w:customStyle="1" w:styleId="15">
    <w:name w:val="Char Char1"/>
    <w:qFormat/>
    <w:locked/>
    <w:uiPriority w:val="99"/>
    <w:rPr>
      <w:rFonts w:ascii="宋体" w:hAnsi="Courier New" w:eastAsia="宋体"/>
      <w:kern w:val="2"/>
      <w:sz w:val="21"/>
      <w:lang w:val="en-US" w:eastAsia="zh-CN"/>
    </w:rPr>
  </w:style>
  <w:style w:type="character" w:customStyle="1" w:styleId="16">
    <w:name w:val="正文文本缩进 Char"/>
    <w:link w:val="3"/>
    <w:semiHidden/>
    <w:qFormat/>
    <w:locked/>
    <w:uiPriority w:val="99"/>
    <w:rPr>
      <w:rFonts w:eastAsia="宋体" w:cs="Times New Roman"/>
      <w:kern w:val="2"/>
      <w:sz w:val="21"/>
      <w:lang w:val="en-US" w:eastAsia="zh-CN" w:bidi="ar-SA"/>
    </w:rPr>
  </w:style>
  <w:style w:type="character" w:customStyle="1" w:styleId="17">
    <w:name w:val="正文首行缩进 2 Char"/>
    <w:link w:val="8"/>
    <w:qFormat/>
    <w:locked/>
    <w:uiPriority w:val="99"/>
    <w:rPr>
      <w:rFonts w:ascii="宋体" w:hAnsi="宋体" w:eastAsia="仿宋_GB2312" w:cs="Times New Roman"/>
      <w:color w:val="000000"/>
      <w:kern w:val="2"/>
      <w:sz w:val="28"/>
      <w:lang w:val="en-US" w:eastAsia="zh-CN" w:bidi="ar-SA"/>
    </w:rPr>
  </w:style>
  <w:style w:type="character" w:customStyle="1" w:styleId="18">
    <w:name w:val="纯文本 Char"/>
    <w:link w:val="4"/>
    <w:qFormat/>
    <w:locked/>
    <w:uiPriority w:val="99"/>
    <w:rPr>
      <w:rFonts w:ascii="宋体" w:hAnsi="Courier New" w:eastAsia="宋体" w:cs="Times New Roman"/>
      <w:kern w:val="2"/>
      <w:sz w:val="21"/>
      <w:lang w:val="en-US" w:eastAsia="zh-CN" w:bidi="ar-SA"/>
    </w:rPr>
  </w:style>
  <w:style w:type="paragraph" w:styleId="19">
    <w:name w:val="List Paragraph"/>
    <w:basedOn w:val="1"/>
    <w:qFormat/>
    <w:uiPriority w:val="99"/>
    <w:pPr>
      <w:ind w:firstLine="420" w:firstLineChars="200"/>
    </w:pPr>
  </w:style>
  <w:style w:type="paragraph" w:customStyle="1" w:styleId="20">
    <w:name w:val="东方正文"/>
    <w:basedOn w:val="1"/>
    <w:qFormat/>
    <w:uiPriority w:val="99"/>
    <w:pPr>
      <w:spacing w:line="400" w:lineRule="exact"/>
      <w:ind w:left="284" w:right="284"/>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Info spid="_x0000_s2089"/>
    <customShpInfo spid="_x0000_s209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49</Pages>
  <Words>4207</Words>
  <Characters>23982</Characters>
  <Lines>199</Lines>
  <Paragraphs>56</Paragraphs>
  <TotalTime>5</TotalTime>
  <ScaleCrop>false</ScaleCrop>
  <LinksUpToDate>false</LinksUpToDate>
  <CharactersWithSpaces>28133</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Lenovo</cp:lastModifiedBy>
  <dcterms:modified xsi:type="dcterms:W3CDTF">2021-08-16T07:22:34Z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A4D940588B6845C7AA03633DED59D8E2</vt:lpwstr>
  </property>
</Properties>
</file>