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三科检测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40" w:firstLineChars="100"/>
              <w:rPr>
                <w:rFonts w:hint="eastAsia" w:ascii="方正仿宋简体" w:eastAsia="宋体"/>
                <w:b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检测室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化学品仓库储存有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甲烷、乙醚和三酸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，但是未能提供相关</w:t>
            </w:r>
            <w:r>
              <w:rPr>
                <w:color w:val="000000"/>
                <w:sz w:val="24"/>
                <w:szCs w:val="24"/>
                <w:u w:val="none"/>
              </w:rPr>
              <w:t>MSDS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2908935</wp:posOffset>
                  </wp:positionH>
                  <wp:positionV relativeFrom="paragraph">
                    <wp:posOffset>40640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98425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ind w:firstLine="482" w:firstLineChars="2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320040</wp:posOffset>
                  </wp:positionV>
                  <wp:extent cx="847090" cy="713740"/>
                  <wp:effectExtent l="0" t="0" r="3810" b="1016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检测室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化学品仓库储存有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甲烷、乙醚和三酸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，但是未能提供相关</w:t>
            </w:r>
            <w:r>
              <w:rPr>
                <w:color w:val="000000"/>
                <w:sz w:val="24"/>
                <w:szCs w:val="24"/>
                <w:u w:val="none"/>
              </w:rPr>
              <w:t>MSDS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马上联系相关部门提供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  <w:t>检测室化学品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仓库储存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甲烷、乙醚和三酸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相关</w:t>
            </w:r>
            <w:r>
              <w:rPr>
                <w:color w:val="000000"/>
                <w:sz w:val="24"/>
                <w:szCs w:val="24"/>
                <w:u w:val="none"/>
              </w:rPr>
              <w:t>MSDS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  <w:t>相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关人员对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eastAsia="zh-CN"/>
              </w:rPr>
              <w:t>检测室化学品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仓库储存相关MSDS意识淡薄，没有认识到相关MSDS的重要性。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1.学习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 xml:space="preserve">ISO45001：2018标准 </w:t>
            </w: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8.1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 xml:space="preserve"> 条款相关要求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学习MSDS相关知识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检查管理体系其他环节是否有类似事件发生，经检查，无类似不符合发生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C790A"/>
    <w:rsid w:val="0DCB1FF2"/>
    <w:rsid w:val="121F1DD6"/>
    <w:rsid w:val="1E403317"/>
    <w:rsid w:val="1F6554B4"/>
    <w:rsid w:val="4D9026E8"/>
    <w:rsid w:val="750D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2021-08-16T03:07:28Z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136AC63575A14B42BD57FF8C1BFD731F</vt:lpwstr>
  </property>
</Properties>
</file>